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16EA5F" w14:textId="3CAE3C0F" w:rsidR="00056E3B" w:rsidRDefault="009C08BE">
      <w:pPr>
        <w:rPr>
          <w:b/>
          <w:bCs/>
          <w:sz w:val="36"/>
          <w:szCs w:val="36"/>
          <w:u w:val="single"/>
          <w:rtl/>
        </w:rPr>
      </w:pPr>
      <w:bookmarkStart w:id="0" w:name="_Hlk92823162"/>
      <w:bookmarkStart w:id="1" w:name="_GoBack"/>
      <w:bookmarkEnd w:id="1"/>
      <w:r>
        <w:rPr>
          <w:rFonts w:hint="cs"/>
          <w:b/>
          <w:bCs/>
          <w:sz w:val="36"/>
          <w:szCs w:val="36"/>
          <w:u w:val="single"/>
          <w:rtl/>
        </w:rPr>
        <w:t xml:space="preserve">השפעת הרפת על </w:t>
      </w:r>
      <w:r w:rsidR="001355C1" w:rsidRPr="001355C1">
        <w:rPr>
          <w:rFonts w:hint="cs"/>
          <w:b/>
          <w:bCs/>
          <w:sz w:val="36"/>
          <w:szCs w:val="36"/>
          <w:u w:val="single"/>
          <w:rtl/>
        </w:rPr>
        <w:t>איכות הסביבה</w:t>
      </w:r>
    </w:p>
    <w:p w14:paraId="7ED6692D" w14:textId="3852D195" w:rsidR="007A4840" w:rsidRDefault="007A4840" w:rsidP="007A4840">
      <w:pPr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 xml:space="preserve">בעיות מרכזיות בענף הרפת </w:t>
      </w:r>
      <w:r w:rsidR="00A1007E">
        <w:rPr>
          <w:rFonts w:hint="cs"/>
          <w:b/>
          <w:bCs/>
          <w:sz w:val="24"/>
          <w:szCs w:val="24"/>
          <w:u w:val="single"/>
          <w:rtl/>
        </w:rPr>
        <w:t xml:space="preserve">בישראל </w:t>
      </w:r>
      <w:r>
        <w:rPr>
          <w:rFonts w:hint="cs"/>
          <w:b/>
          <w:bCs/>
          <w:sz w:val="24"/>
          <w:szCs w:val="24"/>
          <w:u w:val="single"/>
          <w:rtl/>
        </w:rPr>
        <w:t>סוף המאה ה20-</w:t>
      </w:r>
    </w:p>
    <w:p w14:paraId="028DEECB" w14:textId="77777777" w:rsidR="007A4840" w:rsidRDefault="007A4840" w:rsidP="007A4840">
      <w:pPr>
        <w:pStyle w:val="a4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 w:rsidRPr="007A4840">
        <w:rPr>
          <w:rFonts w:hint="cs"/>
          <w:b/>
          <w:bCs/>
          <w:sz w:val="24"/>
          <w:szCs w:val="24"/>
          <w:u w:val="single"/>
          <w:rtl/>
        </w:rPr>
        <w:t xml:space="preserve">פתיחת ענף לסחר בין </w:t>
      </w:r>
      <w:r w:rsidRPr="007A4840">
        <w:rPr>
          <w:b/>
          <w:bCs/>
          <w:sz w:val="24"/>
          <w:szCs w:val="24"/>
          <w:u w:val="single"/>
          <w:rtl/>
        </w:rPr>
        <w:t>–</w:t>
      </w:r>
      <w:r w:rsidRPr="007A4840">
        <w:rPr>
          <w:rFonts w:hint="cs"/>
          <w:b/>
          <w:bCs/>
          <w:sz w:val="24"/>
          <w:szCs w:val="24"/>
          <w:u w:val="single"/>
          <w:rtl/>
        </w:rPr>
        <w:t xml:space="preserve"> לאומי, תחרות.</w:t>
      </w:r>
    </w:p>
    <w:p w14:paraId="1A0E9693" w14:textId="77777777" w:rsidR="007A4840" w:rsidRPr="007A4840" w:rsidRDefault="007A4840" w:rsidP="007A4840">
      <w:pPr>
        <w:pStyle w:val="a4"/>
        <w:numPr>
          <w:ilvl w:val="0"/>
          <w:numId w:val="1"/>
        </w:numPr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תשתיות ישנות ברפתות-פגיעה בסביבה</w:t>
      </w:r>
    </w:p>
    <w:p w14:paraId="3CB33B0E" w14:textId="75C08BC0" w:rsidR="007A4840" w:rsidRDefault="007A4840" w:rsidP="007A4840">
      <w:pPr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פתרון: רפורמה שמטרתה לפתור את בעיית התחרות + הזיהום</w:t>
      </w:r>
    </w:p>
    <w:p w14:paraId="25D5C9A9" w14:textId="77777777" w:rsidR="007A4840" w:rsidRPr="00842D39" w:rsidRDefault="007A4840" w:rsidP="007A4840">
      <w:pPr>
        <w:rPr>
          <w:sz w:val="24"/>
          <w:szCs w:val="24"/>
          <w:rtl/>
        </w:rPr>
      </w:pPr>
      <w:r w:rsidRPr="000E75E5">
        <w:rPr>
          <w:rFonts w:hint="cs"/>
          <w:b/>
          <w:bCs/>
          <w:sz w:val="24"/>
          <w:szCs w:val="24"/>
          <w:rtl/>
        </w:rPr>
        <w:t>א.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842D39">
        <w:rPr>
          <w:rFonts w:hint="cs"/>
          <w:sz w:val="24"/>
          <w:szCs w:val="24"/>
          <w:rtl/>
        </w:rPr>
        <w:t>צמצום מספר הרפתות ע"י איחוד + התייעלות</w:t>
      </w:r>
      <w:r>
        <w:rPr>
          <w:rFonts w:hint="cs"/>
          <w:sz w:val="24"/>
          <w:szCs w:val="24"/>
          <w:rtl/>
        </w:rPr>
        <w:t xml:space="preserve">. </w:t>
      </w:r>
      <w:proofErr w:type="spellStart"/>
      <w:r>
        <w:rPr>
          <w:rFonts w:hint="cs"/>
          <w:sz w:val="24"/>
          <w:szCs w:val="24"/>
          <w:rtl/>
        </w:rPr>
        <w:t>צימצום</w:t>
      </w:r>
      <w:proofErr w:type="spellEnd"/>
      <w:r>
        <w:rPr>
          <w:rFonts w:hint="cs"/>
          <w:sz w:val="24"/>
          <w:szCs w:val="24"/>
          <w:rtl/>
        </w:rPr>
        <w:t xml:space="preserve"> עלויות ייצור.</w:t>
      </w:r>
    </w:p>
    <w:p w14:paraId="15A63250" w14:textId="77777777" w:rsidR="007A4840" w:rsidRPr="00842D39" w:rsidRDefault="007A4840" w:rsidP="007A4840">
      <w:pPr>
        <w:rPr>
          <w:sz w:val="24"/>
          <w:szCs w:val="24"/>
          <w:rtl/>
        </w:rPr>
      </w:pPr>
      <w:r w:rsidRPr="00842D39">
        <w:rPr>
          <w:rFonts w:hint="cs"/>
          <w:sz w:val="24"/>
          <w:szCs w:val="24"/>
          <w:rtl/>
        </w:rPr>
        <w:t xml:space="preserve">ב. הקמת תשתיות להגנת הסביבה. = </w:t>
      </w:r>
      <w:r>
        <w:rPr>
          <w:rFonts w:hint="cs"/>
          <w:sz w:val="24"/>
          <w:szCs w:val="24"/>
          <w:rtl/>
        </w:rPr>
        <w:t>"</w:t>
      </w:r>
      <w:r w:rsidRPr="00842D39">
        <w:rPr>
          <w:rFonts w:hint="cs"/>
          <w:sz w:val="24"/>
          <w:szCs w:val="24"/>
          <w:rtl/>
        </w:rPr>
        <w:t>רפת בועה</w:t>
      </w:r>
      <w:r>
        <w:rPr>
          <w:rFonts w:hint="cs"/>
          <w:sz w:val="24"/>
          <w:szCs w:val="24"/>
          <w:rtl/>
        </w:rPr>
        <w:t>"</w:t>
      </w:r>
      <w:r w:rsidRPr="00842D39">
        <w:rPr>
          <w:rFonts w:hint="cs"/>
          <w:sz w:val="24"/>
          <w:szCs w:val="24"/>
          <w:rtl/>
        </w:rPr>
        <w:t xml:space="preserve"> </w:t>
      </w:r>
      <w:r w:rsidRPr="00842D39">
        <w:rPr>
          <w:sz w:val="24"/>
          <w:szCs w:val="24"/>
          <w:rtl/>
        </w:rPr>
        <w:t>–</w:t>
      </w:r>
      <w:r w:rsidRPr="00842D39">
        <w:rPr>
          <w:rFonts w:hint="cs"/>
          <w:sz w:val="24"/>
          <w:szCs w:val="24"/>
          <w:rtl/>
        </w:rPr>
        <w:t xml:space="preserve"> מניעת זיהום מים וקרקע</w:t>
      </w:r>
      <w:r>
        <w:rPr>
          <w:rFonts w:hint="cs"/>
          <w:sz w:val="24"/>
          <w:szCs w:val="24"/>
          <w:rtl/>
        </w:rPr>
        <w:t>.</w:t>
      </w:r>
    </w:p>
    <w:p w14:paraId="6C82D4AE" w14:textId="5368C7A9" w:rsidR="001355C1" w:rsidRPr="007A4840" w:rsidRDefault="007A4840">
      <w:pPr>
        <w:rPr>
          <w:b/>
          <w:bCs/>
          <w:sz w:val="32"/>
          <w:szCs w:val="32"/>
          <w:u w:val="single"/>
          <w:rtl/>
        </w:rPr>
      </w:pPr>
      <w:r w:rsidRPr="007A4840">
        <w:rPr>
          <w:rFonts w:hint="cs"/>
          <w:b/>
          <w:bCs/>
          <w:sz w:val="32"/>
          <w:szCs w:val="32"/>
          <w:u w:val="single"/>
          <w:rtl/>
        </w:rPr>
        <w:t>פתרונות הרפורמה לבעיות סביבתיות שנגרמות בגלל הרפתות</w:t>
      </w:r>
    </w:p>
    <w:tbl>
      <w:tblPr>
        <w:tblStyle w:val="a3"/>
        <w:bidiVisual/>
        <w:tblW w:w="9732" w:type="dxa"/>
        <w:tblLook w:val="04A0" w:firstRow="1" w:lastRow="0" w:firstColumn="1" w:lastColumn="0" w:noHBand="0" w:noVBand="1"/>
      </w:tblPr>
      <w:tblGrid>
        <w:gridCol w:w="1888"/>
        <w:gridCol w:w="3436"/>
        <w:gridCol w:w="4408"/>
      </w:tblGrid>
      <w:tr w:rsidR="00D66C3F" w:rsidRPr="006F2DEC" w14:paraId="15DB0157" w14:textId="77777777" w:rsidTr="006F2DEC">
        <w:trPr>
          <w:trHeight w:val="304"/>
        </w:trPr>
        <w:tc>
          <w:tcPr>
            <w:tcW w:w="0" w:type="auto"/>
          </w:tcPr>
          <w:p w14:paraId="24536F01" w14:textId="38D9F853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בעיות</w:t>
            </w:r>
          </w:p>
        </w:tc>
        <w:tc>
          <w:tcPr>
            <w:tcW w:w="0" w:type="auto"/>
          </w:tcPr>
          <w:p w14:paraId="2FD62C64" w14:textId="29F58461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ביטוי</w:t>
            </w:r>
          </w:p>
        </w:tc>
        <w:tc>
          <w:tcPr>
            <w:tcW w:w="4408" w:type="dxa"/>
          </w:tcPr>
          <w:p w14:paraId="4671C68E" w14:textId="4A9964BC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פתרונות</w:t>
            </w:r>
          </w:p>
        </w:tc>
      </w:tr>
      <w:tr w:rsidR="00D66C3F" w:rsidRPr="006F2DEC" w14:paraId="19629851" w14:textId="77777777" w:rsidTr="006F2DEC">
        <w:tc>
          <w:tcPr>
            <w:tcW w:w="0" w:type="auto"/>
          </w:tcPr>
          <w:p w14:paraId="4760B501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זיהום מי תהום</w:t>
            </w:r>
          </w:p>
          <w:p w14:paraId="0DCF3296" w14:textId="5A25604C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שימוש רב במים</w:t>
            </w:r>
          </w:p>
        </w:tc>
        <w:tc>
          <w:tcPr>
            <w:tcW w:w="0" w:type="auto"/>
          </w:tcPr>
          <w:p w14:paraId="4426CB07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שפכים ותשטיפים</w:t>
            </w:r>
          </w:p>
          <w:p w14:paraId="57B026E8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תרופות</w:t>
            </w:r>
          </w:p>
          <w:p w14:paraId="3D44EAB0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זרזי גדילה</w:t>
            </w:r>
          </w:p>
          <w:p w14:paraId="0AB362D1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פגרים</w:t>
            </w:r>
          </w:p>
          <w:p w14:paraId="60D45F02" w14:textId="6D726F51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כימיקלים לניקיון</w:t>
            </w:r>
          </w:p>
        </w:tc>
        <w:tc>
          <w:tcPr>
            <w:tcW w:w="4408" w:type="dxa"/>
          </w:tcPr>
          <w:p w14:paraId="09C98AC8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"רפת בועה"- </w:t>
            </w:r>
          </w:p>
          <w:p w14:paraId="13DDCD89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1.רצפת בטון למניעת חילחול</w:t>
            </w:r>
          </w:p>
          <w:p w14:paraId="3F22C10F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2.מאצרות ומרזבים</w:t>
            </w:r>
          </w:p>
          <w:p w14:paraId="33553072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-משרפות ואתרי פסולת מרוכזים ומאושרים.</w:t>
            </w:r>
          </w:p>
          <w:p w14:paraId="663050A4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u w:val="single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-שימוש מועט בתרופות. </w:t>
            </w:r>
          </w:p>
          <w:p w14:paraId="4E4DCA9C" w14:textId="66928B80" w:rsidR="001355C1" w:rsidRPr="006F2DEC" w:rsidRDefault="00186410" w:rsidP="00186410">
            <w:pPr>
              <w:rPr>
                <w:sz w:val="24"/>
                <w:szCs w:val="24"/>
                <w:u w:val="single"/>
                <w:rtl/>
              </w:rPr>
            </w:pPr>
            <w:r w:rsidRPr="006F2DEC">
              <w:rPr>
                <w:rFonts w:hint="cs"/>
                <w:sz w:val="24"/>
                <w:szCs w:val="24"/>
                <w:u w:val="single"/>
                <w:rtl/>
              </w:rPr>
              <w:t>-איסור על שימוש בזרזי גדילה</w:t>
            </w:r>
          </w:p>
        </w:tc>
      </w:tr>
      <w:tr w:rsidR="00D66C3F" w:rsidRPr="006F2DEC" w14:paraId="2D828DDB" w14:textId="77777777" w:rsidTr="006F2DEC">
        <w:tc>
          <w:tcPr>
            <w:tcW w:w="0" w:type="auto"/>
          </w:tcPr>
          <w:p w14:paraId="767A2680" w14:textId="00124698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זיהום אוויר </w:t>
            </w:r>
            <w:r w:rsidRPr="006F2DEC">
              <w:rPr>
                <w:sz w:val="24"/>
                <w:szCs w:val="24"/>
                <w:rtl/>
              </w:rPr>
              <w:t>–</w:t>
            </w:r>
            <w:r w:rsidRPr="006F2DEC">
              <w:rPr>
                <w:rFonts w:hint="cs"/>
                <w:sz w:val="24"/>
                <w:szCs w:val="24"/>
                <w:rtl/>
              </w:rPr>
              <w:t xml:space="preserve"> גז מתאן</w:t>
            </w:r>
            <w:r w:rsidR="00D66C3F" w:rsidRPr="006F2DEC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="00D66C3F" w:rsidRPr="006F2DEC">
              <w:rPr>
                <w:rFonts w:hint="cs"/>
                <w:sz w:val="24"/>
                <w:szCs w:val="24"/>
                <w:rtl/>
              </w:rPr>
              <w:t>ופד"ח</w:t>
            </w:r>
            <w:proofErr w:type="spellEnd"/>
          </w:p>
        </w:tc>
        <w:tc>
          <w:tcPr>
            <w:tcW w:w="0" w:type="auto"/>
          </w:tcPr>
          <w:p w14:paraId="4723FCDA" w14:textId="5D45FB48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אפקט החממה</w:t>
            </w:r>
          </w:p>
        </w:tc>
        <w:tc>
          <w:tcPr>
            <w:tcW w:w="4408" w:type="dxa"/>
          </w:tcPr>
          <w:p w14:paraId="100E133B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מרכזים לעיכול אנארובי של זבל לבעלי חיים</w:t>
            </w:r>
          </w:p>
          <w:p w14:paraId="4AA816E1" w14:textId="2BD1693B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כשהגז שנוצר מהווה מקור אנרגיה לבעלי חיים</w:t>
            </w:r>
          </w:p>
        </w:tc>
      </w:tr>
      <w:tr w:rsidR="00D66C3F" w:rsidRPr="006F2DEC" w14:paraId="1C1B540B" w14:textId="77777777" w:rsidTr="006F2DEC">
        <w:tc>
          <w:tcPr>
            <w:tcW w:w="0" w:type="auto"/>
          </w:tcPr>
          <w:p w14:paraId="4052C692" w14:textId="2DE6DC3A" w:rsidR="00D66C3F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זיהום תוצרת </w:t>
            </w:r>
          </w:p>
        </w:tc>
        <w:tc>
          <w:tcPr>
            <w:tcW w:w="0" w:type="auto"/>
          </w:tcPr>
          <w:p w14:paraId="429898C5" w14:textId="7F0A3D43" w:rsidR="00D66C3F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נוכחות האנטיביוטיקה וחומרים כימיים בתוצרת (חלב/ בשר)</w:t>
            </w:r>
          </w:p>
        </w:tc>
        <w:tc>
          <w:tcPr>
            <w:tcW w:w="4408" w:type="dxa"/>
          </w:tcPr>
          <w:p w14:paraId="73298D36" w14:textId="364C5F5C" w:rsidR="00D66C3F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המתנה בשליחת תוצרת עד לאחר סיום השימוש באנטיביוטיקה.</w:t>
            </w:r>
          </w:p>
        </w:tc>
      </w:tr>
      <w:tr w:rsidR="00D66C3F" w:rsidRPr="006F2DEC" w14:paraId="53BCB90A" w14:textId="77777777" w:rsidTr="006F2DEC">
        <w:tc>
          <w:tcPr>
            <w:tcW w:w="0" w:type="auto"/>
          </w:tcPr>
          <w:p w14:paraId="0488D56A" w14:textId="57C58A9C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הגדלת כמויות פסולת</w:t>
            </w:r>
          </w:p>
        </w:tc>
        <w:tc>
          <w:tcPr>
            <w:tcW w:w="0" w:type="auto"/>
          </w:tcPr>
          <w:p w14:paraId="10700898" w14:textId="1F4BFDFC" w:rsidR="001355C1" w:rsidRPr="006F2DEC" w:rsidRDefault="00791C93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צמצום שימוש בזבל אורגני בגלל שימוש גובר בחממות.</w:t>
            </w:r>
          </w:p>
        </w:tc>
        <w:tc>
          <w:tcPr>
            <w:tcW w:w="4408" w:type="dxa"/>
          </w:tcPr>
          <w:p w14:paraId="7D6C8E94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-שימוש בזבל עופות מטופל בהזנת בקר</w:t>
            </w:r>
          </w:p>
          <w:p w14:paraId="48A6AD31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-</w:t>
            </w:r>
            <w:proofErr w:type="spellStart"/>
            <w:r w:rsidRPr="006F2DEC">
              <w:rPr>
                <w:rFonts w:hint="cs"/>
                <w:sz w:val="24"/>
                <w:szCs w:val="24"/>
                <w:rtl/>
              </w:rPr>
              <w:t>קומפוסט</w:t>
            </w:r>
            <w:proofErr w:type="spellEnd"/>
            <w:r w:rsidRPr="006F2DEC">
              <w:rPr>
                <w:rFonts w:hint="cs"/>
                <w:sz w:val="24"/>
                <w:szCs w:val="24"/>
                <w:rtl/>
              </w:rPr>
              <w:t>= דישון קרקעות במוצקים</w:t>
            </w:r>
          </w:p>
          <w:p w14:paraId="3D4EFA28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-הובלת זבל רטוב </w:t>
            </w:r>
            <w:proofErr w:type="spellStart"/>
            <w:r w:rsidRPr="006F2DEC">
              <w:rPr>
                <w:rFonts w:hint="cs"/>
                <w:sz w:val="24"/>
                <w:szCs w:val="24"/>
                <w:rtl/>
              </w:rPr>
              <w:t>למת"ש</w:t>
            </w:r>
            <w:proofErr w:type="spellEnd"/>
            <w:r w:rsidRPr="006F2DEC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6F2DEC">
              <w:rPr>
                <w:sz w:val="24"/>
                <w:szCs w:val="24"/>
                <w:rtl/>
              </w:rPr>
              <w:t>–</w:t>
            </w:r>
            <w:r w:rsidRPr="006F2DEC">
              <w:rPr>
                <w:rFonts w:hint="cs"/>
                <w:sz w:val="24"/>
                <w:szCs w:val="24"/>
                <w:rtl/>
              </w:rPr>
              <w:t xml:space="preserve"> לטיפול מרוכז של שפכים ותשטיפים.</w:t>
            </w:r>
          </w:p>
          <w:p w14:paraId="19DFA3B4" w14:textId="77777777" w:rsidR="00186410" w:rsidRPr="006F2DEC" w:rsidRDefault="00186410" w:rsidP="00186410">
            <w:pPr>
              <w:spacing w:line="360" w:lineRule="auto"/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-הפרדה בין מוצקים לנוזלים + שימוש בנוזלים </w:t>
            </w:r>
            <w:proofErr w:type="spellStart"/>
            <w:r w:rsidRPr="006F2DEC">
              <w:rPr>
                <w:rFonts w:hint="cs"/>
                <w:sz w:val="24"/>
                <w:szCs w:val="24"/>
                <w:rtl/>
              </w:rPr>
              <w:t>להשקייה</w:t>
            </w:r>
            <w:proofErr w:type="spellEnd"/>
            <w:r w:rsidRPr="006F2DEC">
              <w:rPr>
                <w:rFonts w:hint="cs"/>
                <w:sz w:val="24"/>
                <w:szCs w:val="24"/>
                <w:rtl/>
              </w:rPr>
              <w:t xml:space="preserve"> (מי </w:t>
            </w:r>
            <w:proofErr w:type="spellStart"/>
            <w:r w:rsidRPr="006F2DEC">
              <w:rPr>
                <w:rFonts w:hint="cs"/>
                <w:sz w:val="24"/>
                <w:szCs w:val="24"/>
                <w:rtl/>
              </w:rPr>
              <w:t>קולחין</w:t>
            </w:r>
            <w:proofErr w:type="spellEnd"/>
            <w:r w:rsidRPr="006F2DEC">
              <w:rPr>
                <w:rFonts w:hint="cs"/>
                <w:sz w:val="24"/>
                <w:szCs w:val="24"/>
                <w:rtl/>
              </w:rPr>
              <w:t xml:space="preserve">) </w:t>
            </w:r>
          </w:p>
          <w:p w14:paraId="350674D4" w14:textId="3397FBB2" w:rsidR="00842D39" w:rsidRPr="006F2DEC" w:rsidRDefault="00186410" w:rsidP="00186410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-ביעור פגרים.</w:t>
            </w:r>
          </w:p>
        </w:tc>
      </w:tr>
      <w:tr w:rsidR="00D66C3F" w:rsidRPr="006F2DEC" w14:paraId="5C674B27" w14:textId="77777777" w:rsidTr="006F2DEC">
        <w:tc>
          <w:tcPr>
            <w:tcW w:w="0" w:type="auto"/>
          </w:tcPr>
          <w:p w14:paraId="0A138E2D" w14:textId="655BFA7A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מפגעי ריח, טפילים, רעש</w:t>
            </w:r>
          </w:p>
        </w:tc>
        <w:tc>
          <w:tcPr>
            <w:tcW w:w="0" w:type="auto"/>
          </w:tcPr>
          <w:p w14:paraId="2B420A26" w14:textId="7E028950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פגיעה בסביבת האדם</w:t>
            </w:r>
          </w:p>
        </w:tc>
        <w:tc>
          <w:tcPr>
            <w:tcW w:w="4408" w:type="dxa"/>
          </w:tcPr>
          <w:p w14:paraId="666E4104" w14:textId="6C78256D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רפתות רחוקות ממגורים</w:t>
            </w:r>
            <w:r w:rsidR="000425AC" w:rsidRPr="006F2DEC">
              <w:rPr>
                <w:rFonts w:hint="cs"/>
                <w:sz w:val="24"/>
                <w:szCs w:val="24"/>
                <w:rtl/>
              </w:rPr>
              <w:t xml:space="preserve"> תוך התחשבות</w:t>
            </w:r>
            <w:r w:rsidR="003B4D44" w:rsidRPr="006F2DEC">
              <w:rPr>
                <w:rFonts w:hint="cs"/>
                <w:sz w:val="24"/>
                <w:szCs w:val="24"/>
                <w:rtl/>
              </w:rPr>
              <w:t xml:space="preserve"> תוך התחשבות בכיוון הרוח</w:t>
            </w:r>
          </w:p>
          <w:p w14:paraId="3D14943C" w14:textId="687AFA38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בקרת אקלים ב</w:t>
            </w:r>
            <w:r w:rsidR="00C22F61" w:rsidRPr="006F2DEC">
              <w:rPr>
                <w:rFonts w:hint="cs"/>
                <w:sz w:val="24"/>
                <w:szCs w:val="24"/>
                <w:rtl/>
              </w:rPr>
              <w:t>חצרות ה</w:t>
            </w:r>
            <w:r w:rsidRPr="006F2DEC">
              <w:rPr>
                <w:rFonts w:hint="cs"/>
                <w:sz w:val="24"/>
                <w:szCs w:val="24"/>
                <w:rtl/>
              </w:rPr>
              <w:t>רפת</w:t>
            </w:r>
          </w:p>
          <w:p w14:paraId="6E667D44" w14:textId="77777777" w:rsidR="001355C1" w:rsidRPr="006F2DEC" w:rsidRDefault="001355C1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ניצול גגות ללוחות סולאריים</w:t>
            </w:r>
          </w:p>
          <w:p w14:paraId="1F8C1751" w14:textId="2AA976DB" w:rsidR="0085595D" w:rsidRPr="006F2DEC" w:rsidRDefault="0085595D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גג </w:t>
            </w:r>
            <w:r w:rsidR="00C22F61" w:rsidRPr="006F2DEC">
              <w:rPr>
                <w:rFonts w:hint="cs"/>
                <w:sz w:val="24"/>
                <w:szCs w:val="24"/>
                <w:rtl/>
              </w:rPr>
              <w:t xml:space="preserve">חצרות רביצה </w:t>
            </w:r>
            <w:r w:rsidRPr="006F2DEC">
              <w:rPr>
                <w:rFonts w:hint="cs"/>
                <w:sz w:val="24"/>
                <w:szCs w:val="24"/>
                <w:rtl/>
              </w:rPr>
              <w:t>נפתח</w:t>
            </w:r>
          </w:p>
        </w:tc>
      </w:tr>
      <w:tr w:rsidR="00D66C3F" w:rsidRPr="006F2DEC" w14:paraId="27C397A5" w14:textId="77777777" w:rsidTr="006F2DEC">
        <w:tc>
          <w:tcPr>
            <w:tcW w:w="0" w:type="auto"/>
          </w:tcPr>
          <w:p w14:paraId="01BAF103" w14:textId="7E4AD68D" w:rsidR="001355C1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 xml:space="preserve">מחלות </w:t>
            </w:r>
            <w:r w:rsidR="007A4840" w:rsidRPr="006F2DEC">
              <w:rPr>
                <w:rFonts w:hint="cs"/>
                <w:sz w:val="24"/>
                <w:szCs w:val="24"/>
                <w:rtl/>
              </w:rPr>
              <w:t>זואונוטיו</w:t>
            </w:r>
            <w:r w:rsidR="007A4840" w:rsidRPr="006F2DEC">
              <w:rPr>
                <w:rFonts w:hint="eastAsia"/>
                <w:sz w:val="24"/>
                <w:szCs w:val="24"/>
                <w:rtl/>
              </w:rPr>
              <w:t>ת</w:t>
            </w:r>
          </w:p>
        </w:tc>
        <w:tc>
          <w:tcPr>
            <w:tcW w:w="0" w:type="auto"/>
          </w:tcPr>
          <w:p w14:paraId="7BBCAB65" w14:textId="615C3707" w:rsidR="001355C1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מחלת הכלבת והטטנוס</w:t>
            </w:r>
          </w:p>
        </w:tc>
        <w:tc>
          <w:tcPr>
            <w:tcW w:w="4408" w:type="dxa"/>
          </w:tcPr>
          <w:p w14:paraId="46A0AF77" w14:textId="77777777" w:rsidR="001355C1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מניעה- חיסון, שמירת היגיינה</w:t>
            </w:r>
          </w:p>
          <w:p w14:paraId="10084173" w14:textId="65B77F6F" w:rsidR="00D66C3F" w:rsidRPr="006F2DEC" w:rsidRDefault="00D66C3F">
            <w:pPr>
              <w:rPr>
                <w:sz w:val="24"/>
                <w:szCs w:val="24"/>
                <w:u w:val="single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טיפול- אנטיביוטיקה (טטנוס)</w:t>
            </w:r>
          </w:p>
        </w:tc>
      </w:tr>
      <w:tr w:rsidR="00D66C3F" w:rsidRPr="006F2DEC" w14:paraId="7487D6D9" w14:textId="77777777" w:rsidTr="006F2DEC">
        <w:trPr>
          <w:trHeight w:val="629"/>
        </w:trPr>
        <w:tc>
          <w:tcPr>
            <w:tcW w:w="0" w:type="auto"/>
          </w:tcPr>
          <w:p w14:paraId="159D57A1" w14:textId="32F5E77C" w:rsidR="001355C1" w:rsidRPr="006F2DEC" w:rsidRDefault="00D66C3F">
            <w:pPr>
              <w:rPr>
                <w:sz w:val="24"/>
                <w:szCs w:val="24"/>
                <w:u w:val="single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פגיעה ברווחת בעלי חיים</w:t>
            </w:r>
          </w:p>
        </w:tc>
        <w:tc>
          <w:tcPr>
            <w:tcW w:w="0" w:type="auto"/>
          </w:tcPr>
          <w:p w14:paraId="5037884A" w14:textId="3B7181CC" w:rsidR="001355C1" w:rsidRPr="006F2DEC" w:rsidRDefault="00D66C3F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מניעת תנאי קיום ורווח</w:t>
            </w:r>
            <w:r w:rsidR="007A4840" w:rsidRPr="006F2DEC">
              <w:rPr>
                <w:rFonts w:hint="cs"/>
                <w:sz w:val="24"/>
                <w:szCs w:val="24"/>
                <w:rtl/>
              </w:rPr>
              <w:t>ת פרות ברפת מתבטא בירידה בתוצרת</w:t>
            </w:r>
          </w:p>
        </w:tc>
        <w:tc>
          <w:tcPr>
            <w:tcW w:w="4408" w:type="dxa"/>
          </w:tcPr>
          <w:p w14:paraId="7D745FB0" w14:textId="2C339870" w:rsidR="001355C1" w:rsidRPr="006F2DEC" w:rsidRDefault="007A4840">
            <w:pPr>
              <w:rPr>
                <w:sz w:val="24"/>
                <w:szCs w:val="24"/>
                <w:rtl/>
              </w:rPr>
            </w:pPr>
            <w:r w:rsidRPr="006F2DEC">
              <w:rPr>
                <w:rFonts w:hint="cs"/>
                <w:sz w:val="24"/>
                <w:szCs w:val="24"/>
                <w:rtl/>
              </w:rPr>
              <w:t>כללים לקיום ושמירה על רווחת הפרות ברפת</w:t>
            </w:r>
          </w:p>
        </w:tc>
      </w:tr>
      <w:bookmarkEnd w:id="0"/>
    </w:tbl>
    <w:p w14:paraId="3A011365" w14:textId="4B1E9513" w:rsidR="001355C1" w:rsidRDefault="001355C1">
      <w:pPr>
        <w:rPr>
          <w:b/>
          <w:bCs/>
          <w:sz w:val="24"/>
          <w:szCs w:val="24"/>
          <w:u w:val="single"/>
          <w:rtl/>
        </w:rPr>
      </w:pPr>
    </w:p>
    <w:p w14:paraId="35F6357D" w14:textId="15174C96" w:rsidR="009C08BE" w:rsidRDefault="009C08BE">
      <w:pPr>
        <w:rPr>
          <w:b/>
          <w:bCs/>
          <w:sz w:val="24"/>
          <w:szCs w:val="24"/>
          <w:u w:val="single"/>
          <w:rtl/>
        </w:rPr>
      </w:pPr>
    </w:p>
    <w:sectPr w:rsidR="009C08BE" w:rsidSect="00FB203B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236B5F"/>
    <w:multiLevelType w:val="hybridMultilevel"/>
    <w:tmpl w:val="D824595C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5C1"/>
    <w:rsid w:val="000425AC"/>
    <w:rsid w:val="000E75E5"/>
    <w:rsid w:val="001355C1"/>
    <w:rsid w:val="00186410"/>
    <w:rsid w:val="002B18C2"/>
    <w:rsid w:val="003B4D44"/>
    <w:rsid w:val="00504989"/>
    <w:rsid w:val="005A35E8"/>
    <w:rsid w:val="006F2DEC"/>
    <w:rsid w:val="00791C93"/>
    <w:rsid w:val="007A4840"/>
    <w:rsid w:val="008268AB"/>
    <w:rsid w:val="00842D39"/>
    <w:rsid w:val="0085595D"/>
    <w:rsid w:val="009C08BE"/>
    <w:rsid w:val="00A1007E"/>
    <w:rsid w:val="00AC1B54"/>
    <w:rsid w:val="00AF4330"/>
    <w:rsid w:val="00C22F61"/>
    <w:rsid w:val="00CC7665"/>
    <w:rsid w:val="00D66C3F"/>
    <w:rsid w:val="00EF528E"/>
    <w:rsid w:val="00F516AE"/>
    <w:rsid w:val="00FB203B"/>
    <w:rsid w:val="00FD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90C1EB"/>
  <w15:chartTrackingRefBased/>
  <w15:docId w15:val="{611B956E-3AA9-48E7-9B0A-B323E96E5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35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A48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1260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רונית נעמן נאמן</cp:lastModifiedBy>
  <cp:revision>2</cp:revision>
  <dcterms:created xsi:type="dcterms:W3CDTF">2022-03-23T09:57:00Z</dcterms:created>
  <dcterms:modified xsi:type="dcterms:W3CDTF">2022-03-23T09:57:00Z</dcterms:modified>
</cp:coreProperties>
</file>