
<file path=[Content_Types].xml><?xml version="1.0" encoding="utf-8"?>
<Types xmlns="http://schemas.openxmlformats.org/package/2006/content-types">
  <Default Extension="emf" ContentType="image/x-emf"/>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F73BF" w:rsidRDefault="00CF73BF" w:rsidP="00FD75A3">
      <w:pPr>
        <w:jc w:val="center"/>
        <w:rPr>
          <w:rFonts w:ascii="David" w:hAnsi="David" w:cs="David"/>
          <w:b/>
          <w:bCs/>
          <w:sz w:val="36"/>
          <w:szCs w:val="36"/>
          <w:rtl/>
        </w:rPr>
      </w:pPr>
    </w:p>
    <w:p w:rsidR="00F36142" w:rsidRPr="00F36142" w:rsidRDefault="00FD75A3" w:rsidP="00FD75A3">
      <w:pPr>
        <w:jc w:val="center"/>
        <w:rPr>
          <w:rFonts w:ascii="David" w:hAnsi="David" w:cs="David"/>
          <w:b/>
          <w:bCs/>
          <w:sz w:val="36"/>
          <w:szCs w:val="36"/>
          <w:rtl/>
        </w:rPr>
      </w:pPr>
      <w:r>
        <w:rPr>
          <w:rFonts w:ascii="David" w:hAnsi="David" w:cs="David" w:hint="cs"/>
          <w:b/>
          <w:bCs/>
          <w:sz w:val="36"/>
          <w:szCs w:val="36"/>
          <w:rtl/>
        </w:rPr>
        <w:t>ערכ</w:t>
      </w:r>
      <w:r w:rsidR="00F36142" w:rsidRPr="00F36142">
        <w:rPr>
          <w:rFonts w:ascii="David" w:hAnsi="David" w:cs="David"/>
          <w:b/>
          <w:bCs/>
          <w:sz w:val="36"/>
          <w:szCs w:val="36"/>
          <w:rtl/>
        </w:rPr>
        <w:t>ה למורה</w:t>
      </w:r>
    </w:p>
    <w:p w:rsidR="00F36142" w:rsidRPr="00F36142" w:rsidRDefault="00F36142" w:rsidP="00FD75A3">
      <w:pPr>
        <w:jc w:val="center"/>
        <w:rPr>
          <w:rFonts w:ascii="David" w:hAnsi="David" w:cs="David"/>
          <w:b/>
          <w:bCs/>
          <w:sz w:val="36"/>
          <w:szCs w:val="36"/>
          <w:rtl/>
        </w:rPr>
      </w:pPr>
      <w:r w:rsidRPr="00F36142">
        <w:rPr>
          <w:rFonts w:ascii="David" w:hAnsi="David" w:cs="David"/>
          <w:b/>
          <w:bCs/>
          <w:sz w:val="36"/>
          <w:szCs w:val="36"/>
          <w:rtl/>
        </w:rPr>
        <w:t xml:space="preserve">לתכנון הוראה – למידה – </w:t>
      </w:r>
      <w:r w:rsidR="00FD75A3">
        <w:rPr>
          <w:rFonts w:ascii="David" w:hAnsi="David" w:cs="David" w:hint="cs"/>
          <w:b/>
          <w:bCs/>
          <w:sz w:val="36"/>
          <w:szCs w:val="36"/>
          <w:rtl/>
        </w:rPr>
        <w:t>הערכה</w:t>
      </w:r>
      <w:r w:rsidRPr="00F36142">
        <w:rPr>
          <w:rFonts w:ascii="David" w:hAnsi="David" w:cs="David"/>
          <w:b/>
          <w:bCs/>
          <w:sz w:val="36"/>
          <w:szCs w:val="36"/>
          <w:rtl/>
        </w:rPr>
        <w:t xml:space="preserve"> (ה.ל.ה)</w:t>
      </w:r>
    </w:p>
    <w:p w:rsidR="00F36142" w:rsidRPr="00F36142" w:rsidRDefault="00F36142" w:rsidP="00FD75A3">
      <w:pPr>
        <w:jc w:val="center"/>
        <w:rPr>
          <w:rFonts w:ascii="David" w:hAnsi="David" w:cs="David"/>
          <w:b/>
          <w:bCs/>
          <w:sz w:val="36"/>
          <w:szCs w:val="36"/>
          <w:rtl/>
        </w:rPr>
      </w:pPr>
    </w:p>
    <w:p w:rsidR="00F36142" w:rsidRPr="00F36142" w:rsidRDefault="00F36142" w:rsidP="00FD75A3">
      <w:pPr>
        <w:jc w:val="center"/>
        <w:rPr>
          <w:rFonts w:ascii="David" w:hAnsi="David" w:cs="David"/>
          <w:b/>
          <w:bCs/>
          <w:sz w:val="36"/>
          <w:szCs w:val="36"/>
          <w:rtl/>
        </w:rPr>
      </w:pPr>
    </w:p>
    <w:p w:rsidR="00F36142" w:rsidRPr="00F36142" w:rsidRDefault="00F36142" w:rsidP="00FD75A3">
      <w:pPr>
        <w:jc w:val="center"/>
        <w:rPr>
          <w:rFonts w:ascii="David" w:hAnsi="David" w:cs="David"/>
          <w:b/>
          <w:bCs/>
          <w:sz w:val="36"/>
          <w:szCs w:val="36"/>
          <w:rtl/>
        </w:rPr>
      </w:pPr>
      <w:r w:rsidRPr="00F36142">
        <w:rPr>
          <w:rFonts w:ascii="David" w:hAnsi="David" w:cs="David"/>
          <w:b/>
          <w:bCs/>
          <w:sz w:val="36"/>
          <w:szCs w:val="36"/>
          <w:rtl/>
        </w:rPr>
        <w:t>בנושא:</w:t>
      </w:r>
    </w:p>
    <w:p w:rsidR="00F36142" w:rsidRPr="00F36142" w:rsidRDefault="00F36142" w:rsidP="00FD75A3">
      <w:pPr>
        <w:jc w:val="center"/>
        <w:rPr>
          <w:rFonts w:ascii="David" w:hAnsi="David" w:cs="David"/>
          <w:b/>
          <w:bCs/>
          <w:sz w:val="36"/>
          <w:szCs w:val="36"/>
          <w:rtl/>
        </w:rPr>
      </w:pPr>
      <w:r w:rsidRPr="00F36142">
        <w:rPr>
          <w:rFonts w:ascii="David" w:hAnsi="David" w:cs="David"/>
          <w:b/>
          <w:bCs/>
          <w:sz w:val="36"/>
          <w:szCs w:val="36"/>
          <w:rtl/>
        </w:rPr>
        <w:t>תרומת החקלאות לתזונת האדם</w:t>
      </w:r>
    </w:p>
    <w:p w:rsidR="00F36142" w:rsidRDefault="00F36142" w:rsidP="002612AE">
      <w:pPr>
        <w:jc w:val="both"/>
        <w:rPr>
          <w:b/>
          <w:bCs/>
          <w:sz w:val="36"/>
          <w:szCs w:val="36"/>
          <w:rtl/>
        </w:rPr>
      </w:pPr>
    </w:p>
    <w:p w:rsidR="00F36142" w:rsidRDefault="00F36142" w:rsidP="002612AE">
      <w:pPr>
        <w:jc w:val="both"/>
        <w:rPr>
          <w:b/>
          <w:bCs/>
          <w:sz w:val="36"/>
          <w:szCs w:val="36"/>
          <w:rtl/>
        </w:rPr>
      </w:pPr>
    </w:p>
    <w:p w:rsidR="00F36142" w:rsidRDefault="00F36142" w:rsidP="002612AE">
      <w:pPr>
        <w:jc w:val="both"/>
        <w:rPr>
          <w:b/>
          <w:bCs/>
          <w:sz w:val="36"/>
          <w:szCs w:val="36"/>
          <w:rtl/>
        </w:rPr>
      </w:pPr>
    </w:p>
    <w:p w:rsidR="00F36142" w:rsidRDefault="00F36142" w:rsidP="002612AE">
      <w:pPr>
        <w:jc w:val="both"/>
        <w:rPr>
          <w:b/>
          <w:bCs/>
          <w:sz w:val="36"/>
          <w:szCs w:val="36"/>
          <w:rtl/>
        </w:rPr>
      </w:pPr>
    </w:p>
    <w:p w:rsidR="00F36142" w:rsidRDefault="00F36142" w:rsidP="002612AE">
      <w:pPr>
        <w:jc w:val="both"/>
        <w:rPr>
          <w:b/>
          <w:bCs/>
          <w:sz w:val="36"/>
          <w:szCs w:val="36"/>
          <w:rtl/>
        </w:rPr>
      </w:pPr>
    </w:p>
    <w:p w:rsidR="00F36142" w:rsidRDefault="00F36142" w:rsidP="002612AE">
      <w:pPr>
        <w:jc w:val="both"/>
        <w:rPr>
          <w:b/>
          <w:bCs/>
          <w:sz w:val="36"/>
          <w:szCs w:val="36"/>
          <w:rtl/>
        </w:rPr>
      </w:pPr>
    </w:p>
    <w:p w:rsidR="00F36142" w:rsidRDefault="00F36142" w:rsidP="002612AE">
      <w:pPr>
        <w:jc w:val="both"/>
        <w:rPr>
          <w:b/>
          <w:bCs/>
          <w:sz w:val="36"/>
          <w:szCs w:val="36"/>
          <w:rtl/>
        </w:rPr>
      </w:pPr>
    </w:p>
    <w:p w:rsidR="00F36142" w:rsidRDefault="00F36142" w:rsidP="002612AE">
      <w:pPr>
        <w:jc w:val="both"/>
        <w:rPr>
          <w:b/>
          <w:bCs/>
          <w:sz w:val="36"/>
          <w:szCs w:val="36"/>
          <w:rtl/>
        </w:rPr>
      </w:pPr>
    </w:p>
    <w:p w:rsidR="00F36142" w:rsidRDefault="00F36142" w:rsidP="002612AE">
      <w:pPr>
        <w:jc w:val="both"/>
        <w:rPr>
          <w:b/>
          <w:bCs/>
          <w:sz w:val="36"/>
          <w:szCs w:val="36"/>
          <w:rtl/>
        </w:rPr>
      </w:pPr>
    </w:p>
    <w:p w:rsidR="00F36142" w:rsidRDefault="00F36142" w:rsidP="002612AE">
      <w:pPr>
        <w:jc w:val="both"/>
        <w:rPr>
          <w:b/>
          <w:bCs/>
          <w:sz w:val="36"/>
          <w:szCs w:val="36"/>
          <w:rtl/>
        </w:rPr>
      </w:pPr>
    </w:p>
    <w:p w:rsidR="00F36142" w:rsidRDefault="00F36142" w:rsidP="002612AE">
      <w:pPr>
        <w:jc w:val="both"/>
        <w:rPr>
          <w:b/>
          <w:bCs/>
          <w:sz w:val="36"/>
          <w:szCs w:val="36"/>
          <w:rtl/>
        </w:rPr>
      </w:pPr>
    </w:p>
    <w:p w:rsidR="00F36142" w:rsidRDefault="00F36142" w:rsidP="002612AE">
      <w:pPr>
        <w:jc w:val="both"/>
        <w:rPr>
          <w:b/>
          <w:bCs/>
          <w:sz w:val="36"/>
          <w:szCs w:val="36"/>
          <w:rtl/>
        </w:rPr>
      </w:pPr>
    </w:p>
    <w:p w:rsidR="00F36142" w:rsidRDefault="00F36142" w:rsidP="002612AE">
      <w:pPr>
        <w:jc w:val="both"/>
        <w:rPr>
          <w:b/>
          <w:bCs/>
          <w:sz w:val="36"/>
          <w:szCs w:val="36"/>
          <w:rtl/>
        </w:rPr>
      </w:pPr>
    </w:p>
    <w:p w:rsidR="00F36142" w:rsidRDefault="00F36142" w:rsidP="002612AE">
      <w:pPr>
        <w:jc w:val="both"/>
        <w:rPr>
          <w:b/>
          <w:bCs/>
          <w:sz w:val="36"/>
          <w:szCs w:val="36"/>
          <w:rtl/>
        </w:rPr>
      </w:pPr>
    </w:p>
    <w:p w:rsidR="00F36142" w:rsidRDefault="00F36142" w:rsidP="002612AE">
      <w:pPr>
        <w:jc w:val="both"/>
        <w:rPr>
          <w:b/>
          <w:bCs/>
          <w:sz w:val="36"/>
          <w:szCs w:val="36"/>
          <w:rtl/>
        </w:rPr>
      </w:pPr>
    </w:p>
    <w:p w:rsidR="00F36142" w:rsidRDefault="00F36142" w:rsidP="002612AE">
      <w:pPr>
        <w:jc w:val="both"/>
        <w:rPr>
          <w:b/>
          <w:bCs/>
          <w:sz w:val="36"/>
          <w:szCs w:val="36"/>
          <w:rtl/>
        </w:rPr>
      </w:pPr>
    </w:p>
    <w:p w:rsidR="00992B54" w:rsidRDefault="00992B54" w:rsidP="002612AE">
      <w:pPr>
        <w:jc w:val="both"/>
        <w:rPr>
          <w:b/>
          <w:bCs/>
          <w:sz w:val="36"/>
          <w:szCs w:val="36"/>
          <w:rtl/>
        </w:rPr>
      </w:pPr>
    </w:p>
    <w:p w:rsidR="00F36142" w:rsidRPr="00F36142" w:rsidRDefault="00F36142" w:rsidP="002612AE">
      <w:pPr>
        <w:jc w:val="both"/>
        <w:rPr>
          <w:rFonts w:ascii="David" w:hAnsi="David" w:cs="David"/>
          <w:b/>
          <w:bCs/>
          <w:sz w:val="28"/>
          <w:szCs w:val="28"/>
          <w:rtl/>
        </w:rPr>
      </w:pPr>
    </w:p>
    <w:tbl>
      <w:tblPr>
        <w:tblStyle w:val="af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49"/>
        <w:gridCol w:w="1679"/>
      </w:tblGrid>
      <w:tr w:rsidR="00687094" w:rsidTr="002D00F0">
        <w:tc>
          <w:tcPr>
            <w:tcW w:w="7949" w:type="dxa"/>
          </w:tcPr>
          <w:p w:rsidR="00687094" w:rsidRDefault="00687094" w:rsidP="009D408F">
            <w:pPr>
              <w:jc w:val="center"/>
              <w:rPr>
                <w:rFonts w:ascii="David" w:hAnsi="David" w:cs="David"/>
                <w:sz w:val="24"/>
                <w:szCs w:val="24"/>
                <w:rtl/>
              </w:rPr>
            </w:pPr>
            <w:r w:rsidRPr="00F36142">
              <w:rPr>
                <w:rFonts w:ascii="David" w:hAnsi="David" w:cs="David"/>
                <w:b/>
                <w:bCs/>
                <w:sz w:val="28"/>
                <w:szCs w:val="28"/>
                <w:rtl/>
              </w:rPr>
              <w:t>תכן העניינים</w:t>
            </w:r>
          </w:p>
          <w:p w:rsidR="00F724E5" w:rsidRPr="00992B54" w:rsidRDefault="00F724E5" w:rsidP="00CE0102">
            <w:pPr>
              <w:jc w:val="both"/>
              <w:rPr>
                <w:rFonts w:ascii="David" w:hAnsi="David" w:cs="David"/>
                <w:sz w:val="24"/>
                <w:szCs w:val="24"/>
                <w:rtl/>
              </w:rPr>
            </w:pPr>
          </w:p>
        </w:tc>
        <w:tc>
          <w:tcPr>
            <w:tcW w:w="1679" w:type="dxa"/>
          </w:tcPr>
          <w:p w:rsidR="00687094" w:rsidRPr="00687094" w:rsidRDefault="00687094" w:rsidP="002612AE">
            <w:pPr>
              <w:jc w:val="both"/>
              <w:rPr>
                <w:rFonts w:ascii="David" w:hAnsi="David" w:cs="David"/>
                <w:b/>
                <w:bCs/>
                <w:sz w:val="28"/>
                <w:szCs w:val="28"/>
                <w:rtl/>
              </w:rPr>
            </w:pPr>
            <w:r w:rsidRPr="00687094">
              <w:rPr>
                <w:rFonts w:ascii="David" w:hAnsi="David" w:cs="David"/>
                <w:b/>
                <w:bCs/>
                <w:sz w:val="28"/>
                <w:szCs w:val="28"/>
                <w:rtl/>
              </w:rPr>
              <w:t>עמ'</w:t>
            </w:r>
          </w:p>
        </w:tc>
      </w:tr>
      <w:tr w:rsidR="00CC3FDC" w:rsidTr="002D00F0">
        <w:tc>
          <w:tcPr>
            <w:tcW w:w="7949" w:type="dxa"/>
          </w:tcPr>
          <w:p w:rsidR="009D408F" w:rsidRDefault="00CE0102" w:rsidP="009D408F">
            <w:pPr>
              <w:jc w:val="both"/>
              <w:rPr>
                <w:rFonts w:ascii="David" w:hAnsi="David" w:cs="David"/>
                <w:b/>
                <w:bCs/>
                <w:sz w:val="24"/>
                <w:szCs w:val="24"/>
                <w:rtl/>
              </w:rPr>
            </w:pPr>
            <w:r w:rsidRPr="006603E7">
              <w:rPr>
                <w:rFonts w:ascii="David" w:hAnsi="David" w:cs="David"/>
                <w:b/>
                <w:bCs/>
                <w:sz w:val="24"/>
                <w:szCs w:val="24"/>
                <w:rtl/>
              </w:rPr>
              <w:t>מבוא</w:t>
            </w:r>
            <w:r w:rsidRPr="006603E7">
              <w:rPr>
                <w:rFonts w:ascii="David" w:hAnsi="David" w:cs="David" w:hint="cs"/>
                <w:b/>
                <w:bCs/>
                <w:sz w:val="24"/>
                <w:szCs w:val="24"/>
                <w:rtl/>
              </w:rPr>
              <w:t xml:space="preserve"> לנושא־על: חשיבות החקלאות לתזונת האדם</w:t>
            </w:r>
            <w:r w:rsidR="002D00F0">
              <w:rPr>
                <w:rFonts w:ascii="David" w:hAnsi="David" w:cs="David" w:hint="cs"/>
                <w:b/>
                <w:bCs/>
                <w:sz w:val="24"/>
                <w:szCs w:val="24"/>
                <w:rtl/>
              </w:rPr>
              <w:t xml:space="preserve"> </w:t>
            </w:r>
            <w:r w:rsidR="002D00F0" w:rsidRPr="002D00F0">
              <w:rPr>
                <w:rFonts w:ascii="David" w:hAnsi="David" w:cs="David" w:hint="cs"/>
                <w:sz w:val="24"/>
                <w:szCs w:val="24"/>
                <w:rtl/>
              </w:rPr>
              <w:t>...................................................</w:t>
            </w:r>
          </w:p>
          <w:p w:rsidR="00CC3FDC" w:rsidRPr="006603E7" w:rsidRDefault="00CE0102" w:rsidP="009D408F">
            <w:pPr>
              <w:jc w:val="both"/>
              <w:rPr>
                <w:rFonts w:ascii="David" w:hAnsi="David" w:cs="David"/>
                <w:b/>
                <w:bCs/>
                <w:sz w:val="24"/>
                <w:szCs w:val="24"/>
                <w:rtl/>
              </w:rPr>
            </w:pPr>
            <w:r w:rsidRPr="006603E7">
              <w:rPr>
                <w:rFonts w:ascii="David" w:hAnsi="David" w:cs="David"/>
                <w:b/>
                <w:bCs/>
                <w:sz w:val="24"/>
                <w:szCs w:val="24"/>
                <w:rtl/>
              </w:rPr>
              <w:tab/>
              <w:t xml:space="preserve">  </w:t>
            </w:r>
          </w:p>
        </w:tc>
        <w:tc>
          <w:tcPr>
            <w:tcW w:w="1679" w:type="dxa"/>
          </w:tcPr>
          <w:p w:rsidR="00CC3FDC" w:rsidRPr="00994ABB" w:rsidRDefault="00A522F5" w:rsidP="002612AE">
            <w:pPr>
              <w:jc w:val="both"/>
              <w:rPr>
                <w:rFonts w:ascii="David" w:hAnsi="David" w:cs="David"/>
                <w:sz w:val="24"/>
                <w:szCs w:val="24"/>
                <w:rtl/>
              </w:rPr>
            </w:pPr>
            <w:r w:rsidRPr="00994ABB">
              <w:rPr>
                <w:rFonts w:ascii="David" w:hAnsi="David" w:cs="David"/>
                <w:sz w:val="24"/>
                <w:szCs w:val="24"/>
                <w:rtl/>
              </w:rPr>
              <w:t>3</w:t>
            </w:r>
          </w:p>
        </w:tc>
      </w:tr>
      <w:tr w:rsidR="00CC3FDC" w:rsidTr="002D00F0">
        <w:tc>
          <w:tcPr>
            <w:tcW w:w="7949" w:type="dxa"/>
          </w:tcPr>
          <w:p w:rsidR="00F724E5" w:rsidRDefault="00CE0102" w:rsidP="009D408F">
            <w:pPr>
              <w:jc w:val="both"/>
              <w:rPr>
                <w:b/>
                <w:bCs/>
                <w:sz w:val="36"/>
                <w:szCs w:val="36"/>
                <w:rtl/>
              </w:rPr>
            </w:pPr>
            <w:r w:rsidRPr="00992B54">
              <w:rPr>
                <w:rFonts w:ascii="David" w:hAnsi="David" w:cs="David"/>
                <w:sz w:val="24"/>
                <w:szCs w:val="24"/>
                <w:rtl/>
              </w:rPr>
              <w:t>רקע מדעי כללי</w:t>
            </w:r>
            <w:r w:rsidR="002D00F0">
              <w:rPr>
                <w:rFonts w:ascii="David" w:hAnsi="David" w:cs="David" w:hint="cs"/>
                <w:sz w:val="24"/>
                <w:szCs w:val="24"/>
                <w:rtl/>
              </w:rPr>
              <w:t xml:space="preserve"> ..........................................................................................................</w:t>
            </w:r>
          </w:p>
          <w:p w:rsidR="009D408F" w:rsidRPr="009D408F" w:rsidRDefault="009D408F" w:rsidP="009D408F">
            <w:pPr>
              <w:jc w:val="both"/>
              <w:rPr>
                <w:b/>
                <w:bCs/>
                <w:sz w:val="24"/>
                <w:szCs w:val="24"/>
                <w:rtl/>
              </w:rPr>
            </w:pPr>
          </w:p>
        </w:tc>
        <w:tc>
          <w:tcPr>
            <w:tcW w:w="1679" w:type="dxa"/>
          </w:tcPr>
          <w:p w:rsidR="00CC3FDC" w:rsidRPr="00994ABB" w:rsidRDefault="00A522F5" w:rsidP="002612AE">
            <w:pPr>
              <w:jc w:val="both"/>
              <w:rPr>
                <w:rFonts w:ascii="David" w:hAnsi="David" w:cs="David"/>
                <w:sz w:val="24"/>
                <w:szCs w:val="24"/>
                <w:rtl/>
              </w:rPr>
            </w:pPr>
            <w:r w:rsidRPr="00994ABB">
              <w:rPr>
                <w:rFonts w:ascii="David" w:hAnsi="David" w:cs="David"/>
                <w:sz w:val="24"/>
                <w:szCs w:val="24"/>
                <w:rtl/>
              </w:rPr>
              <w:t>5</w:t>
            </w:r>
          </w:p>
        </w:tc>
      </w:tr>
      <w:tr w:rsidR="00CC3FDC" w:rsidTr="002D00F0">
        <w:trPr>
          <w:trHeight w:val="303"/>
        </w:trPr>
        <w:tc>
          <w:tcPr>
            <w:tcW w:w="7949" w:type="dxa"/>
          </w:tcPr>
          <w:p w:rsidR="00CC3FDC" w:rsidRDefault="00CE0102" w:rsidP="00CE0102">
            <w:pPr>
              <w:jc w:val="both"/>
              <w:rPr>
                <w:rFonts w:ascii="David" w:hAnsi="David" w:cs="David"/>
                <w:b/>
                <w:bCs/>
                <w:sz w:val="24"/>
                <w:szCs w:val="24"/>
                <w:rtl/>
              </w:rPr>
            </w:pPr>
            <w:r w:rsidRPr="00992B54">
              <w:rPr>
                <w:rFonts w:ascii="David" w:hAnsi="David" w:cs="David"/>
                <w:b/>
                <w:bCs/>
                <w:sz w:val="24"/>
                <w:szCs w:val="24"/>
                <w:rtl/>
              </w:rPr>
              <w:t>תת</w:t>
            </w:r>
            <w:r>
              <w:rPr>
                <w:rFonts w:ascii="David" w:hAnsi="David" w:cs="David" w:hint="cs"/>
                <w:b/>
                <w:bCs/>
                <w:sz w:val="24"/>
                <w:szCs w:val="24"/>
                <w:rtl/>
              </w:rPr>
              <w:t>־</w:t>
            </w:r>
            <w:r w:rsidRPr="00992B54">
              <w:rPr>
                <w:rFonts w:ascii="David" w:hAnsi="David" w:cs="David"/>
                <w:b/>
                <w:bCs/>
                <w:sz w:val="24"/>
                <w:szCs w:val="24"/>
                <w:rtl/>
              </w:rPr>
              <w:t xml:space="preserve">נושא 1: </w:t>
            </w:r>
            <w:r w:rsidRPr="00992B54">
              <w:rPr>
                <w:rFonts w:ascii="David" w:hAnsi="David" w:cs="David" w:hint="cs"/>
                <w:b/>
                <w:bCs/>
                <w:sz w:val="24"/>
                <w:szCs w:val="24"/>
                <w:rtl/>
              </w:rPr>
              <w:t>רכיבי המזון</w:t>
            </w:r>
          </w:p>
          <w:p w:rsidR="00F724E5" w:rsidRPr="00CE0102" w:rsidRDefault="00F724E5" w:rsidP="00CE0102">
            <w:pPr>
              <w:jc w:val="both"/>
              <w:rPr>
                <w:rFonts w:ascii="David" w:hAnsi="David" w:cs="David"/>
                <w:b/>
                <w:bCs/>
                <w:sz w:val="24"/>
                <w:szCs w:val="24"/>
                <w:rtl/>
              </w:rPr>
            </w:pPr>
          </w:p>
        </w:tc>
        <w:tc>
          <w:tcPr>
            <w:tcW w:w="1679" w:type="dxa"/>
          </w:tcPr>
          <w:p w:rsidR="00CC3FDC" w:rsidRPr="00994ABB" w:rsidRDefault="00CC3FDC" w:rsidP="002612AE">
            <w:pPr>
              <w:jc w:val="both"/>
              <w:rPr>
                <w:rFonts w:ascii="David" w:hAnsi="David" w:cs="David"/>
                <w:sz w:val="24"/>
                <w:szCs w:val="24"/>
                <w:rtl/>
              </w:rPr>
            </w:pPr>
          </w:p>
        </w:tc>
      </w:tr>
      <w:tr w:rsidR="00CC3FDC" w:rsidTr="002D00F0">
        <w:tc>
          <w:tcPr>
            <w:tcW w:w="7949" w:type="dxa"/>
          </w:tcPr>
          <w:p w:rsidR="00CC3FDC" w:rsidRPr="002D00F0" w:rsidRDefault="00CE0102" w:rsidP="002612AE">
            <w:pPr>
              <w:jc w:val="both"/>
              <w:rPr>
                <w:sz w:val="36"/>
                <w:szCs w:val="36"/>
                <w:rtl/>
              </w:rPr>
            </w:pPr>
            <w:r w:rsidRPr="002D00F0">
              <w:rPr>
                <w:rFonts w:ascii="David" w:hAnsi="David" w:cs="David"/>
                <w:sz w:val="24"/>
                <w:szCs w:val="24"/>
                <w:rtl/>
              </w:rPr>
              <w:t>מטרות</w:t>
            </w:r>
            <w:r w:rsidR="002D00F0" w:rsidRPr="002D00F0">
              <w:rPr>
                <w:rFonts w:hint="cs"/>
                <w:sz w:val="36"/>
                <w:szCs w:val="36"/>
                <w:rtl/>
              </w:rPr>
              <w:t xml:space="preserve"> ......................................................................</w:t>
            </w:r>
          </w:p>
          <w:p w:rsidR="00F724E5" w:rsidRPr="002D00F0" w:rsidRDefault="00F724E5" w:rsidP="002612AE">
            <w:pPr>
              <w:jc w:val="both"/>
              <w:rPr>
                <w:sz w:val="24"/>
                <w:szCs w:val="24"/>
                <w:rtl/>
              </w:rPr>
            </w:pPr>
          </w:p>
        </w:tc>
        <w:tc>
          <w:tcPr>
            <w:tcW w:w="1679" w:type="dxa"/>
          </w:tcPr>
          <w:p w:rsidR="00CC3FDC" w:rsidRPr="00994ABB" w:rsidRDefault="00A522F5" w:rsidP="002612AE">
            <w:pPr>
              <w:jc w:val="both"/>
              <w:rPr>
                <w:rFonts w:ascii="David" w:hAnsi="David" w:cs="David"/>
                <w:sz w:val="24"/>
                <w:szCs w:val="24"/>
                <w:rtl/>
              </w:rPr>
            </w:pPr>
            <w:r w:rsidRPr="00994ABB">
              <w:rPr>
                <w:rFonts w:ascii="David" w:hAnsi="David" w:cs="David"/>
                <w:sz w:val="24"/>
                <w:szCs w:val="24"/>
                <w:rtl/>
              </w:rPr>
              <w:t>6</w:t>
            </w:r>
          </w:p>
        </w:tc>
      </w:tr>
      <w:tr w:rsidR="00CC3FDC" w:rsidTr="002D00F0">
        <w:tc>
          <w:tcPr>
            <w:tcW w:w="7949" w:type="dxa"/>
          </w:tcPr>
          <w:p w:rsidR="00CC3FDC" w:rsidRPr="002D00F0" w:rsidRDefault="00CE0102" w:rsidP="002612AE">
            <w:pPr>
              <w:jc w:val="both"/>
              <w:rPr>
                <w:sz w:val="36"/>
                <w:szCs w:val="36"/>
                <w:rtl/>
              </w:rPr>
            </w:pPr>
            <w:r w:rsidRPr="002D00F0">
              <w:rPr>
                <w:rFonts w:ascii="David" w:hAnsi="David" w:cs="David"/>
                <w:sz w:val="24"/>
                <w:szCs w:val="24"/>
                <w:rtl/>
              </w:rPr>
              <w:t>רקע מדעי</w:t>
            </w:r>
            <w:r w:rsidR="002D00F0" w:rsidRPr="002D00F0">
              <w:rPr>
                <w:rFonts w:hint="cs"/>
                <w:sz w:val="36"/>
                <w:szCs w:val="36"/>
                <w:rtl/>
              </w:rPr>
              <w:t xml:space="preserve"> ...................................................................</w:t>
            </w:r>
          </w:p>
          <w:p w:rsidR="00F724E5" w:rsidRPr="002D00F0" w:rsidRDefault="00F724E5" w:rsidP="002612AE">
            <w:pPr>
              <w:jc w:val="both"/>
              <w:rPr>
                <w:sz w:val="24"/>
                <w:szCs w:val="24"/>
                <w:rtl/>
              </w:rPr>
            </w:pPr>
          </w:p>
        </w:tc>
        <w:tc>
          <w:tcPr>
            <w:tcW w:w="1679" w:type="dxa"/>
          </w:tcPr>
          <w:p w:rsidR="00CC3FDC" w:rsidRPr="00994ABB" w:rsidRDefault="00A522F5" w:rsidP="002612AE">
            <w:pPr>
              <w:jc w:val="both"/>
              <w:rPr>
                <w:rFonts w:ascii="David" w:hAnsi="David" w:cs="David"/>
                <w:sz w:val="24"/>
                <w:szCs w:val="24"/>
                <w:rtl/>
              </w:rPr>
            </w:pPr>
            <w:r w:rsidRPr="00994ABB">
              <w:rPr>
                <w:rFonts w:ascii="David" w:hAnsi="David" w:cs="David"/>
                <w:sz w:val="24"/>
                <w:szCs w:val="24"/>
                <w:rtl/>
              </w:rPr>
              <w:t>7</w:t>
            </w:r>
          </w:p>
        </w:tc>
      </w:tr>
      <w:tr w:rsidR="00CC3FDC" w:rsidTr="002D00F0">
        <w:tc>
          <w:tcPr>
            <w:tcW w:w="7949" w:type="dxa"/>
          </w:tcPr>
          <w:p w:rsidR="00CC3FDC" w:rsidRDefault="00CE0102" w:rsidP="002D00F0">
            <w:pPr>
              <w:rPr>
                <w:b/>
                <w:bCs/>
                <w:sz w:val="36"/>
                <w:szCs w:val="36"/>
                <w:rtl/>
              </w:rPr>
            </w:pPr>
            <w:r w:rsidRPr="00992B54">
              <w:rPr>
                <w:rFonts w:ascii="David" w:hAnsi="David" w:cs="David"/>
                <w:sz w:val="24"/>
                <w:szCs w:val="24"/>
                <w:rtl/>
              </w:rPr>
              <w:t xml:space="preserve">הצעות דידקטיות (תהליך ההוראה, </w:t>
            </w:r>
            <w:r>
              <w:rPr>
                <w:rFonts w:ascii="David" w:hAnsi="David" w:cs="David" w:hint="cs"/>
                <w:sz w:val="24"/>
                <w:szCs w:val="24"/>
                <w:rtl/>
              </w:rPr>
              <w:t xml:space="preserve">מיפוי ורצפי הוראה, </w:t>
            </w:r>
            <w:r w:rsidRPr="00992B54">
              <w:rPr>
                <w:rFonts w:ascii="David" w:hAnsi="David" w:cs="David"/>
                <w:sz w:val="24"/>
                <w:szCs w:val="24"/>
                <w:rtl/>
              </w:rPr>
              <w:t>קשיים ודרכי התמודדות)</w:t>
            </w:r>
            <w:r w:rsidR="002D00F0">
              <w:rPr>
                <w:rFonts w:ascii="David" w:hAnsi="David" w:cs="David" w:hint="cs"/>
                <w:sz w:val="24"/>
                <w:szCs w:val="24"/>
                <w:rtl/>
              </w:rPr>
              <w:t xml:space="preserve"> ...........</w:t>
            </w:r>
            <w:r w:rsidRPr="00992B54">
              <w:rPr>
                <w:rFonts w:ascii="David" w:hAnsi="David" w:cs="David"/>
                <w:sz w:val="24"/>
                <w:szCs w:val="24"/>
                <w:rtl/>
              </w:rPr>
              <w:tab/>
              <w:t xml:space="preserve">  </w:t>
            </w:r>
          </w:p>
          <w:p w:rsidR="00F724E5" w:rsidRPr="009D408F" w:rsidRDefault="00F724E5" w:rsidP="002612AE">
            <w:pPr>
              <w:jc w:val="both"/>
              <w:rPr>
                <w:b/>
                <w:bCs/>
                <w:sz w:val="24"/>
                <w:szCs w:val="24"/>
                <w:rtl/>
              </w:rPr>
            </w:pPr>
          </w:p>
        </w:tc>
        <w:tc>
          <w:tcPr>
            <w:tcW w:w="1679" w:type="dxa"/>
          </w:tcPr>
          <w:p w:rsidR="00CC3FDC" w:rsidRPr="00994ABB" w:rsidRDefault="00A522F5" w:rsidP="002612AE">
            <w:pPr>
              <w:jc w:val="both"/>
              <w:rPr>
                <w:rFonts w:ascii="David" w:hAnsi="David" w:cs="David"/>
                <w:sz w:val="24"/>
                <w:szCs w:val="24"/>
                <w:rtl/>
              </w:rPr>
            </w:pPr>
            <w:r w:rsidRPr="00994ABB">
              <w:rPr>
                <w:rFonts w:ascii="David" w:hAnsi="David" w:cs="David"/>
                <w:sz w:val="24"/>
                <w:szCs w:val="24"/>
                <w:rtl/>
              </w:rPr>
              <w:t>5</w:t>
            </w:r>
            <w:r w:rsidR="007C7CE4">
              <w:rPr>
                <w:rFonts w:ascii="David" w:hAnsi="David" w:cs="David" w:hint="cs"/>
                <w:sz w:val="24"/>
                <w:szCs w:val="24"/>
                <w:rtl/>
              </w:rPr>
              <w:t>4</w:t>
            </w:r>
          </w:p>
        </w:tc>
      </w:tr>
      <w:tr w:rsidR="00CC3FDC" w:rsidTr="002D00F0">
        <w:tc>
          <w:tcPr>
            <w:tcW w:w="7949" w:type="dxa"/>
          </w:tcPr>
          <w:p w:rsidR="00CC3FDC" w:rsidRDefault="00CE0102" w:rsidP="002612AE">
            <w:pPr>
              <w:jc w:val="both"/>
              <w:rPr>
                <w:b/>
                <w:bCs/>
                <w:sz w:val="36"/>
                <w:szCs w:val="36"/>
                <w:rtl/>
              </w:rPr>
            </w:pPr>
            <w:r w:rsidRPr="00992B54">
              <w:rPr>
                <w:rFonts w:ascii="David" w:hAnsi="David" w:cs="David"/>
                <w:sz w:val="24"/>
                <w:szCs w:val="24"/>
                <w:rtl/>
              </w:rPr>
              <w:t>טבלת תכנון ה.ל.ה.</w:t>
            </w:r>
            <w:r w:rsidR="002D00F0">
              <w:rPr>
                <w:rFonts w:hint="cs"/>
                <w:b/>
                <w:bCs/>
                <w:sz w:val="36"/>
                <w:szCs w:val="36"/>
                <w:rtl/>
              </w:rPr>
              <w:t xml:space="preserve"> </w:t>
            </w:r>
            <w:r w:rsidR="002D00F0" w:rsidRPr="002D00F0">
              <w:rPr>
                <w:rFonts w:hint="cs"/>
                <w:sz w:val="36"/>
                <w:szCs w:val="36"/>
                <w:rtl/>
              </w:rPr>
              <w:t>............................................................</w:t>
            </w:r>
          </w:p>
          <w:p w:rsidR="00F724E5" w:rsidRPr="009D408F" w:rsidRDefault="00F724E5" w:rsidP="002612AE">
            <w:pPr>
              <w:jc w:val="both"/>
              <w:rPr>
                <w:b/>
                <w:bCs/>
                <w:sz w:val="24"/>
                <w:szCs w:val="24"/>
                <w:rtl/>
              </w:rPr>
            </w:pPr>
          </w:p>
        </w:tc>
        <w:tc>
          <w:tcPr>
            <w:tcW w:w="1679" w:type="dxa"/>
          </w:tcPr>
          <w:p w:rsidR="00CC3FDC" w:rsidRPr="00994ABB" w:rsidRDefault="007C7CE4" w:rsidP="002612AE">
            <w:pPr>
              <w:jc w:val="both"/>
              <w:rPr>
                <w:rFonts w:ascii="David" w:hAnsi="David" w:cs="David"/>
                <w:sz w:val="24"/>
                <w:szCs w:val="24"/>
                <w:rtl/>
              </w:rPr>
            </w:pPr>
            <w:r>
              <w:rPr>
                <w:rFonts w:ascii="David" w:hAnsi="David" w:cs="David" w:hint="cs"/>
                <w:sz w:val="24"/>
                <w:szCs w:val="24"/>
                <w:rtl/>
              </w:rPr>
              <w:t>61</w:t>
            </w:r>
          </w:p>
        </w:tc>
      </w:tr>
      <w:tr w:rsidR="00F44973" w:rsidTr="002D00F0">
        <w:tc>
          <w:tcPr>
            <w:tcW w:w="7949" w:type="dxa"/>
          </w:tcPr>
          <w:p w:rsidR="00F44973" w:rsidRDefault="00F44973" w:rsidP="002612AE">
            <w:pPr>
              <w:jc w:val="both"/>
              <w:rPr>
                <w:rFonts w:ascii="David" w:hAnsi="David" w:cs="David"/>
                <w:sz w:val="24"/>
                <w:szCs w:val="24"/>
                <w:rtl/>
              </w:rPr>
            </w:pPr>
            <w:r>
              <w:rPr>
                <w:rFonts w:ascii="David" w:hAnsi="David" w:cs="David" w:hint="cs"/>
                <w:sz w:val="24"/>
                <w:szCs w:val="24"/>
                <w:rtl/>
              </w:rPr>
              <w:t>פעילות להערכה בנושא רכיבי מזון</w:t>
            </w:r>
            <w:r w:rsidR="002D00F0">
              <w:rPr>
                <w:rFonts w:ascii="David" w:hAnsi="David" w:cs="David" w:hint="cs"/>
                <w:sz w:val="24"/>
                <w:szCs w:val="24"/>
                <w:rtl/>
              </w:rPr>
              <w:t xml:space="preserve"> ...............................................................................</w:t>
            </w:r>
          </w:p>
          <w:p w:rsidR="00F44973" w:rsidRPr="009D408F" w:rsidRDefault="00F44973" w:rsidP="002612AE">
            <w:pPr>
              <w:jc w:val="both"/>
              <w:rPr>
                <w:rFonts w:ascii="David" w:hAnsi="David" w:cs="David"/>
                <w:sz w:val="24"/>
                <w:szCs w:val="24"/>
                <w:rtl/>
              </w:rPr>
            </w:pPr>
          </w:p>
        </w:tc>
        <w:tc>
          <w:tcPr>
            <w:tcW w:w="1679" w:type="dxa"/>
          </w:tcPr>
          <w:p w:rsidR="00F44973" w:rsidRPr="00994ABB" w:rsidRDefault="00F44973" w:rsidP="002612AE">
            <w:pPr>
              <w:jc w:val="both"/>
              <w:rPr>
                <w:rFonts w:ascii="David" w:hAnsi="David" w:cs="David"/>
                <w:sz w:val="24"/>
                <w:szCs w:val="24"/>
                <w:rtl/>
              </w:rPr>
            </w:pPr>
            <w:r>
              <w:rPr>
                <w:rFonts w:ascii="David" w:hAnsi="David" w:cs="David" w:hint="cs"/>
                <w:sz w:val="24"/>
                <w:szCs w:val="24"/>
                <w:rtl/>
              </w:rPr>
              <w:t>6</w:t>
            </w:r>
            <w:r w:rsidR="007C7CE4">
              <w:rPr>
                <w:rFonts w:ascii="David" w:hAnsi="David" w:cs="David" w:hint="cs"/>
                <w:sz w:val="24"/>
                <w:szCs w:val="24"/>
                <w:rtl/>
              </w:rPr>
              <w:t>4</w:t>
            </w:r>
          </w:p>
        </w:tc>
      </w:tr>
      <w:tr w:rsidR="00CC3FDC" w:rsidTr="002D00F0">
        <w:tc>
          <w:tcPr>
            <w:tcW w:w="7949" w:type="dxa"/>
          </w:tcPr>
          <w:p w:rsidR="00CC3FDC" w:rsidRDefault="00CE0102" w:rsidP="00CE0102">
            <w:pPr>
              <w:jc w:val="both"/>
              <w:rPr>
                <w:rFonts w:ascii="David" w:hAnsi="David" w:cs="David"/>
                <w:b/>
                <w:bCs/>
                <w:sz w:val="24"/>
                <w:szCs w:val="24"/>
                <w:rtl/>
              </w:rPr>
            </w:pPr>
            <w:r w:rsidRPr="00992B54">
              <w:rPr>
                <w:rFonts w:ascii="David" w:hAnsi="David" w:cs="David"/>
                <w:b/>
                <w:bCs/>
                <w:sz w:val="24"/>
                <w:szCs w:val="24"/>
                <w:rtl/>
              </w:rPr>
              <w:t>תת</w:t>
            </w:r>
            <w:r>
              <w:rPr>
                <w:rFonts w:ascii="David" w:hAnsi="David" w:cs="David" w:hint="cs"/>
                <w:b/>
                <w:bCs/>
                <w:sz w:val="24"/>
                <w:szCs w:val="24"/>
                <w:rtl/>
              </w:rPr>
              <w:t>־</w:t>
            </w:r>
            <w:r w:rsidRPr="00992B54">
              <w:rPr>
                <w:rFonts w:ascii="David" w:hAnsi="David" w:cs="David"/>
                <w:b/>
                <w:bCs/>
                <w:sz w:val="24"/>
                <w:szCs w:val="24"/>
                <w:rtl/>
              </w:rPr>
              <w:t xml:space="preserve">נושא 2: </w:t>
            </w:r>
            <w:r>
              <w:rPr>
                <w:rFonts w:ascii="David" w:hAnsi="David" w:cs="David" w:hint="cs"/>
                <w:b/>
                <w:bCs/>
                <w:sz w:val="24"/>
                <w:szCs w:val="24"/>
                <w:rtl/>
              </w:rPr>
              <w:t>אנרגיה ומזון</w:t>
            </w:r>
            <w:r w:rsidRPr="00992B54">
              <w:rPr>
                <w:rFonts w:ascii="David" w:hAnsi="David" w:cs="David"/>
                <w:b/>
                <w:bCs/>
                <w:sz w:val="24"/>
                <w:szCs w:val="24"/>
                <w:rtl/>
              </w:rPr>
              <w:t xml:space="preserve"> </w:t>
            </w:r>
          </w:p>
          <w:p w:rsidR="00F724E5" w:rsidRPr="00CE0102" w:rsidRDefault="00F724E5" w:rsidP="00CE0102">
            <w:pPr>
              <w:jc w:val="both"/>
              <w:rPr>
                <w:rFonts w:ascii="David" w:hAnsi="David" w:cs="David"/>
                <w:b/>
                <w:bCs/>
                <w:sz w:val="24"/>
                <w:szCs w:val="24"/>
                <w:rtl/>
              </w:rPr>
            </w:pPr>
          </w:p>
        </w:tc>
        <w:tc>
          <w:tcPr>
            <w:tcW w:w="1679" w:type="dxa"/>
          </w:tcPr>
          <w:p w:rsidR="00CC3FDC" w:rsidRPr="00994ABB" w:rsidRDefault="00CC3FDC" w:rsidP="002612AE">
            <w:pPr>
              <w:jc w:val="both"/>
              <w:rPr>
                <w:rFonts w:ascii="David" w:hAnsi="David" w:cs="David"/>
                <w:sz w:val="24"/>
                <w:szCs w:val="24"/>
                <w:rtl/>
              </w:rPr>
            </w:pPr>
          </w:p>
        </w:tc>
      </w:tr>
      <w:tr w:rsidR="00CC3FDC" w:rsidTr="002D00F0">
        <w:tc>
          <w:tcPr>
            <w:tcW w:w="7949" w:type="dxa"/>
          </w:tcPr>
          <w:p w:rsidR="00CC3FDC" w:rsidRPr="002D00F0" w:rsidRDefault="00CE0102" w:rsidP="002612AE">
            <w:pPr>
              <w:jc w:val="both"/>
              <w:rPr>
                <w:sz w:val="36"/>
                <w:szCs w:val="36"/>
                <w:rtl/>
              </w:rPr>
            </w:pPr>
            <w:r w:rsidRPr="002D00F0">
              <w:rPr>
                <w:rFonts w:ascii="David" w:hAnsi="David" w:cs="David"/>
                <w:sz w:val="24"/>
                <w:szCs w:val="24"/>
                <w:rtl/>
              </w:rPr>
              <w:t>מטרות</w:t>
            </w:r>
            <w:r w:rsidRPr="002D00F0">
              <w:rPr>
                <w:rFonts w:ascii="David" w:hAnsi="David" w:cs="David"/>
                <w:sz w:val="24"/>
                <w:szCs w:val="24"/>
                <w:rtl/>
              </w:rPr>
              <w:tab/>
            </w:r>
            <w:r w:rsidR="002D00F0" w:rsidRPr="002D00F0">
              <w:rPr>
                <w:rFonts w:hint="cs"/>
                <w:sz w:val="36"/>
                <w:szCs w:val="36"/>
                <w:rtl/>
              </w:rPr>
              <w:t>......................................................................</w:t>
            </w:r>
          </w:p>
          <w:p w:rsidR="00F724E5" w:rsidRPr="002D00F0" w:rsidRDefault="00F724E5" w:rsidP="002612AE">
            <w:pPr>
              <w:jc w:val="both"/>
              <w:rPr>
                <w:sz w:val="24"/>
                <w:szCs w:val="24"/>
                <w:rtl/>
              </w:rPr>
            </w:pPr>
          </w:p>
        </w:tc>
        <w:tc>
          <w:tcPr>
            <w:tcW w:w="1679" w:type="dxa"/>
          </w:tcPr>
          <w:p w:rsidR="00CC3FDC" w:rsidRPr="00994ABB" w:rsidRDefault="007C7CE4" w:rsidP="002612AE">
            <w:pPr>
              <w:jc w:val="both"/>
              <w:rPr>
                <w:rFonts w:ascii="David" w:hAnsi="David" w:cs="David"/>
                <w:sz w:val="24"/>
                <w:szCs w:val="24"/>
                <w:rtl/>
              </w:rPr>
            </w:pPr>
            <w:r>
              <w:rPr>
                <w:rFonts w:ascii="David" w:hAnsi="David" w:cs="David" w:hint="cs"/>
                <w:sz w:val="24"/>
                <w:szCs w:val="24"/>
                <w:rtl/>
              </w:rPr>
              <w:t>70</w:t>
            </w:r>
          </w:p>
        </w:tc>
      </w:tr>
      <w:tr w:rsidR="00CC3FDC" w:rsidTr="002D00F0">
        <w:tc>
          <w:tcPr>
            <w:tcW w:w="7949" w:type="dxa"/>
          </w:tcPr>
          <w:p w:rsidR="00CC3FDC" w:rsidRPr="002D00F0" w:rsidRDefault="00CE0102" w:rsidP="002612AE">
            <w:pPr>
              <w:jc w:val="both"/>
              <w:rPr>
                <w:sz w:val="36"/>
                <w:szCs w:val="36"/>
                <w:rtl/>
              </w:rPr>
            </w:pPr>
            <w:r w:rsidRPr="002D00F0">
              <w:rPr>
                <w:rFonts w:ascii="David" w:hAnsi="David" w:cs="David"/>
                <w:sz w:val="24"/>
                <w:szCs w:val="24"/>
                <w:rtl/>
              </w:rPr>
              <w:t>רקע מדעי</w:t>
            </w:r>
            <w:r w:rsidR="002D00F0" w:rsidRPr="002D00F0">
              <w:rPr>
                <w:rFonts w:hint="cs"/>
                <w:sz w:val="36"/>
                <w:szCs w:val="36"/>
                <w:rtl/>
              </w:rPr>
              <w:t xml:space="preserve"> ....................................................................</w:t>
            </w:r>
          </w:p>
          <w:p w:rsidR="00F724E5" w:rsidRPr="002D00F0" w:rsidRDefault="00F724E5" w:rsidP="002612AE">
            <w:pPr>
              <w:jc w:val="both"/>
              <w:rPr>
                <w:sz w:val="24"/>
                <w:szCs w:val="24"/>
                <w:rtl/>
              </w:rPr>
            </w:pPr>
          </w:p>
        </w:tc>
        <w:tc>
          <w:tcPr>
            <w:tcW w:w="1679" w:type="dxa"/>
          </w:tcPr>
          <w:p w:rsidR="00CC3FDC" w:rsidRPr="00994ABB" w:rsidRDefault="007C7CE4" w:rsidP="002612AE">
            <w:pPr>
              <w:jc w:val="both"/>
              <w:rPr>
                <w:rFonts w:ascii="David" w:hAnsi="David" w:cs="David"/>
                <w:sz w:val="24"/>
                <w:szCs w:val="24"/>
                <w:rtl/>
              </w:rPr>
            </w:pPr>
            <w:r>
              <w:rPr>
                <w:rFonts w:ascii="David" w:hAnsi="David" w:cs="David" w:hint="cs"/>
                <w:sz w:val="24"/>
                <w:szCs w:val="24"/>
                <w:rtl/>
              </w:rPr>
              <w:t>71</w:t>
            </w:r>
          </w:p>
        </w:tc>
      </w:tr>
      <w:tr w:rsidR="00CC3FDC" w:rsidTr="002D00F0">
        <w:tc>
          <w:tcPr>
            <w:tcW w:w="7949" w:type="dxa"/>
          </w:tcPr>
          <w:p w:rsidR="00CC3FDC" w:rsidRDefault="00CE0102" w:rsidP="002612AE">
            <w:pPr>
              <w:jc w:val="both"/>
              <w:rPr>
                <w:b/>
                <w:bCs/>
                <w:sz w:val="36"/>
                <w:szCs w:val="36"/>
                <w:rtl/>
              </w:rPr>
            </w:pPr>
            <w:r w:rsidRPr="00992B54">
              <w:rPr>
                <w:rFonts w:ascii="David" w:hAnsi="David" w:cs="David"/>
                <w:sz w:val="24"/>
                <w:szCs w:val="24"/>
                <w:rtl/>
              </w:rPr>
              <w:t xml:space="preserve">הצעות דידקטיות (תהליך ההוראה, </w:t>
            </w:r>
            <w:r>
              <w:rPr>
                <w:rFonts w:ascii="David" w:hAnsi="David" w:cs="David" w:hint="cs"/>
                <w:sz w:val="24"/>
                <w:szCs w:val="24"/>
                <w:rtl/>
              </w:rPr>
              <w:t xml:space="preserve">מיפוי ורצפי הוראה, </w:t>
            </w:r>
            <w:r w:rsidRPr="00992B54">
              <w:rPr>
                <w:rFonts w:ascii="David" w:hAnsi="David" w:cs="David"/>
                <w:sz w:val="24"/>
                <w:szCs w:val="24"/>
                <w:rtl/>
              </w:rPr>
              <w:t>קשיים ודרכי התמודדו</w:t>
            </w:r>
            <w:r w:rsidRPr="00CE0102">
              <w:rPr>
                <w:rFonts w:ascii="David" w:hAnsi="David" w:cs="David"/>
                <w:sz w:val="24"/>
                <w:szCs w:val="24"/>
                <w:rtl/>
              </w:rPr>
              <w:t>ת)</w:t>
            </w:r>
            <w:r w:rsidR="002D00F0">
              <w:rPr>
                <w:rFonts w:hint="cs"/>
                <w:b/>
                <w:bCs/>
                <w:sz w:val="36"/>
                <w:szCs w:val="36"/>
                <w:rtl/>
              </w:rPr>
              <w:t xml:space="preserve"> ......</w:t>
            </w:r>
          </w:p>
          <w:p w:rsidR="00F724E5" w:rsidRPr="009D408F" w:rsidRDefault="00F724E5" w:rsidP="002612AE">
            <w:pPr>
              <w:jc w:val="both"/>
              <w:rPr>
                <w:b/>
                <w:bCs/>
                <w:sz w:val="24"/>
                <w:szCs w:val="24"/>
                <w:rtl/>
              </w:rPr>
            </w:pPr>
          </w:p>
        </w:tc>
        <w:tc>
          <w:tcPr>
            <w:tcW w:w="1679" w:type="dxa"/>
          </w:tcPr>
          <w:p w:rsidR="00CC3FDC" w:rsidRPr="00994ABB" w:rsidRDefault="007C7CE4" w:rsidP="002612AE">
            <w:pPr>
              <w:jc w:val="both"/>
              <w:rPr>
                <w:rFonts w:ascii="David" w:hAnsi="David" w:cs="David"/>
                <w:sz w:val="24"/>
                <w:szCs w:val="24"/>
                <w:rtl/>
              </w:rPr>
            </w:pPr>
            <w:r>
              <w:rPr>
                <w:rFonts w:ascii="David" w:hAnsi="David" w:cs="David" w:hint="cs"/>
                <w:sz w:val="24"/>
                <w:szCs w:val="24"/>
                <w:rtl/>
              </w:rPr>
              <w:t>76</w:t>
            </w:r>
          </w:p>
        </w:tc>
      </w:tr>
      <w:tr w:rsidR="00CC3FDC" w:rsidTr="002D00F0">
        <w:tc>
          <w:tcPr>
            <w:tcW w:w="7949" w:type="dxa"/>
          </w:tcPr>
          <w:p w:rsidR="00CC3FDC" w:rsidRDefault="00CE0102" w:rsidP="002612AE">
            <w:pPr>
              <w:jc w:val="both"/>
              <w:rPr>
                <w:b/>
                <w:bCs/>
                <w:sz w:val="36"/>
                <w:szCs w:val="36"/>
                <w:rtl/>
              </w:rPr>
            </w:pPr>
            <w:r w:rsidRPr="00992B54">
              <w:rPr>
                <w:rFonts w:ascii="David" w:hAnsi="David" w:cs="David"/>
                <w:sz w:val="24"/>
                <w:szCs w:val="24"/>
                <w:rtl/>
              </w:rPr>
              <w:t>טבלת תכנון ה.ל</w:t>
            </w:r>
            <w:r w:rsidRPr="002D00F0">
              <w:rPr>
                <w:rFonts w:ascii="David" w:hAnsi="David" w:cs="David"/>
                <w:sz w:val="24"/>
                <w:szCs w:val="24"/>
                <w:rtl/>
              </w:rPr>
              <w:t>.ה</w:t>
            </w:r>
            <w:r w:rsidR="002D00F0" w:rsidRPr="002D00F0">
              <w:rPr>
                <w:rFonts w:hint="cs"/>
                <w:sz w:val="36"/>
                <w:szCs w:val="36"/>
                <w:rtl/>
              </w:rPr>
              <w:t xml:space="preserve"> ............................................................</w:t>
            </w:r>
          </w:p>
          <w:p w:rsidR="00F724E5" w:rsidRPr="009D408F" w:rsidRDefault="00F724E5" w:rsidP="002612AE">
            <w:pPr>
              <w:jc w:val="both"/>
              <w:rPr>
                <w:b/>
                <w:bCs/>
                <w:sz w:val="24"/>
                <w:szCs w:val="24"/>
                <w:rtl/>
              </w:rPr>
            </w:pPr>
          </w:p>
        </w:tc>
        <w:tc>
          <w:tcPr>
            <w:tcW w:w="1679" w:type="dxa"/>
          </w:tcPr>
          <w:p w:rsidR="00CC3FDC" w:rsidRPr="00994ABB" w:rsidRDefault="00A522F5" w:rsidP="002612AE">
            <w:pPr>
              <w:jc w:val="both"/>
              <w:rPr>
                <w:rFonts w:ascii="David" w:hAnsi="David" w:cs="David"/>
                <w:sz w:val="24"/>
                <w:szCs w:val="24"/>
                <w:rtl/>
              </w:rPr>
            </w:pPr>
            <w:r w:rsidRPr="00994ABB">
              <w:rPr>
                <w:rFonts w:ascii="David" w:hAnsi="David" w:cs="David"/>
                <w:sz w:val="24"/>
                <w:szCs w:val="24"/>
                <w:rtl/>
              </w:rPr>
              <w:t>7</w:t>
            </w:r>
            <w:r w:rsidR="007C7CE4">
              <w:rPr>
                <w:rFonts w:ascii="David" w:hAnsi="David" w:cs="David" w:hint="cs"/>
                <w:sz w:val="24"/>
                <w:szCs w:val="24"/>
                <w:rtl/>
              </w:rPr>
              <w:t>9</w:t>
            </w:r>
          </w:p>
        </w:tc>
      </w:tr>
      <w:tr w:rsidR="00174674" w:rsidTr="002D00F0">
        <w:tc>
          <w:tcPr>
            <w:tcW w:w="7949" w:type="dxa"/>
          </w:tcPr>
          <w:p w:rsidR="00174674" w:rsidRDefault="00174674" w:rsidP="002612AE">
            <w:pPr>
              <w:jc w:val="both"/>
              <w:rPr>
                <w:rFonts w:ascii="David" w:hAnsi="David" w:cs="David"/>
                <w:sz w:val="24"/>
                <w:szCs w:val="24"/>
                <w:rtl/>
              </w:rPr>
            </w:pPr>
            <w:r>
              <w:rPr>
                <w:rFonts w:ascii="David" w:hAnsi="David" w:cs="David" w:hint="cs"/>
                <w:sz w:val="24"/>
                <w:szCs w:val="24"/>
                <w:rtl/>
              </w:rPr>
              <w:t>פעילויות להערכה בנושא אנרגיה ומזון</w:t>
            </w:r>
            <w:r w:rsidR="002D00F0">
              <w:rPr>
                <w:rFonts w:ascii="David" w:hAnsi="David" w:cs="David" w:hint="cs"/>
                <w:sz w:val="24"/>
                <w:szCs w:val="24"/>
                <w:rtl/>
              </w:rPr>
              <w:t xml:space="preserve"> ........................................................................</w:t>
            </w:r>
          </w:p>
          <w:p w:rsidR="00174674" w:rsidRPr="009D408F" w:rsidRDefault="00174674" w:rsidP="002612AE">
            <w:pPr>
              <w:jc w:val="both"/>
              <w:rPr>
                <w:rFonts w:ascii="David" w:hAnsi="David" w:cs="David"/>
                <w:sz w:val="24"/>
                <w:szCs w:val="24"/>
                <w:rtl/>
              </w:rPr>
            </w:pPr>
          </w:p>
        </w:tc>
        <w:tc>
          <w:tcPr>
            <w:tcW w:w="1679" w:type="dxa"/>
          </w:tcPr>
          <w:p w:rsidR="00174674" w:rsidRPr="00994ABB" w:rsidRDefault="007C7CE4" w:rsidP="002612AE">
            <w:pPr>
              <w:jc w:val="both"/>
              <w:rPr>
                <w:rFonts w:ascii="David" w:hAnsi="David" w:cs="David"/>
                <w:sz w:val="24"/>
                <w:szCs w:val="24"/>
                <w:rtl/>
              </w:rPr>
            </w:pPr>
            <w:r>
              <w:rPr>
                <w:rFonts w:ascii="David" w:hAnsi="David" w:cs="David" w:hint="cs"/>
                <w:sz w:val="24"/>
                <w:szCs w:val="24"/>
                <w:rtl/>
              </w:rPr>
              <w:t>80</w:t>
            </w:r>
          </w:p>
        </w:tc>
      </w:tr>
      <w:tr w:rsidR="00CC3FDC" w:rsidTr="002D00F0">
        <w:tc>
          <w:tcPr>
            <w:tcW w:w="7949" w:type="dxa"/>
          </w:tcPr>
          <w:p w:rsidR="00CC3FDC" w:rsidRDefault="00CE0102" w:rsidP="002C571D">
            <w:pPr>
              <w:jc w:val="both"/>
              <w:rPr>
                <w:rFonts w:ascii="David" w:hAnsi="David" w:cs="David"/>
                <w:b/>
                <w:bCs/>
                <w:sz w:val="24"/>
                <w:szCs w:val="24"/>
                <w:rtl/>
              </w:rPr>
            </w:pPr>
            <w:r w:rsidRPr="00992B54">
              <w:rPr>
                <w:rFonts w:ascii="David" w:hAnsi="David" w:cs="David"/>
                <w:b/>
                <w:bCs/>
                <w:sz w:val="24"/>
                <w:szCs w:val="24"/>
                <w:rtl/>
              </w:rPr>
              <w:t>תת</w:t>
            </w:r>
            <w:r>
              <w:rPr>
                <w:rFonts w:ascii="David" w:hAnsi="David" w:cs="David" w:hint="cs"/>
                <w:b/>
                <w:bCs/>
                <w:sz w:val="24"/>
                <w:szCs w:val="24"/>
                <w:rtl/>
              </w:rPr>
              <w:t>־</w:t>
            </w:r>
            <w:r w:rsidRPr="00992B54">
              <w:rPr>
                <w:rFonts w:ascii="David" w:hAnsi="David" w:cs="David"/>
                <w:b/>
                <w:bCs/>
                <w:sz w:val="24"/>
                <w:szCs w:val="24"/>
                <w:rtl/>
              </w:rPr>
              <w:t xml:space="preserve">נושא 3: </w:t>
            </w:r>
            <w:r>
              <w:rPr>
                <w:rFonts w:ascii="David" w:hAnsi="David" w:cs="David" w:hint="cs"/>
                <w:b/>
                <w:bCs/>
                <w:sz w:val="24"/>
                <w:szCs w:val="24"/>
                <w:rtl/>
              </w:rPr>
              <w:t>קצובת מזון</w:t>
            </w:r>
            <w:r w:rsidRPr="00992B54">
              <w:rPr>
                <w:rFonts w:ascii="David" w:hAnsi="David" w:cs="David"/>
                <w:b/>
                <w:bCs/>
                <w:sz w:val="24"/>
                <w:szCs w:val="24"/>
                <w:rtl/>
              </w:rPr>
              <w:t xml:space="preserve"> </w:t>
            </w:r>
            <w:r w:rsidRPr="00992B54">
              <w:rPr>
                <w:rFonts w:ascii="David" w:hAnsi="David" w:cs="David"/>
                <w:sz w:val="24"/>
                <w:szCs w:val="24"/>
                <w:rtl/>
              </w:rPr>
              <w:tab/>
              <w:t xml:space="preserve">   </w:t>
            </w:r>
          </w:p>
          <w:p w:rsidR="00F724E5" w:rsidRPr="002C571D" w:rsidRDefault="00F724E5" w:rsidP="002C571D">
            <w:pPr>
              <w:jc w:val="both"/>
              <w:rPr>
                <w:rFonts w:ascii="David" w:hAnsi="David" w:cs="David"/>
                <w:b/>
                <w:bCs/>
                <w:sz w:val="24"/>
                <w:szCs w:val="24"/>
                <w:rtl/>
              </w:rPr>
            </w:pPr>
          </w:p>
        </w:tc>
        <w:tc>
          <w:tcPr>
            <w:tcW w:w="1679" w:type="dxa"/>
          </w:tcPr>
          <w:p w:rsidR="00CC3FDC" w:rsidRPr="00994ABB" w:rsidRDefault="00CC3FDC" w:rsidP="002612AE">
            <w:pPr>
              <w:jc w:val="both"/>
              <w:rPr>
                <w:rFonts w:ascii="David" w:hAnsi="David" w:cs="David"/>
                <w:sz w:val="24"/>
                <w:szCs w:val="24"/>
                <w:rtl/>
              </w:rPr>
            </w:pPr>
          </w:p>
        </w:tc>
      </w:tr>
      <w:tr w:rsidR="00CC3FDC" w:rsidTr="002D00F0">
        <w:tc>
          <w:tcPr>
            <w:tcW w:w="7949" w:type="dxa"/>
          </w:tcPr>
          <w:p w:rsidR="00CC3FDC" w:rsidRDefault="00CE0102" w:rsidP="002612AE">
            <w:pPr>
              <w:jc w:val="both"/>
              <w:rPr>
                <w:b/>
                <w:bCs/>
                <w:sz w:val="36"/>
                <w:szCs w:val="36"/>
                <w:rtl/>
              </w:rPr>
            </w:pPr>
            <w:r w:rsidRPr="00992B54">
              <w:rPr>
                <w:rFonts w:ascii="David" w:hAnsi="David" w:cs="David"/>
                <w:sz w:val="24"/>
                <w:szCs w:val="24"/>
                <w:rtl/>
              </w:rPr>
              <w:t>מטרות</w:t>
            </w:r>
            <w:r w:rsidR="002D00F0">
              <w:rPr>
                <w:rFonts w:ascii="David" w:hAnsi="David" w:cs="David" w:hint="cs"/>
                <w:sz w:val="24"/>
                <w:szCs w:val="24"/>
                <w:rtl/>
              </w:rPr>
              <w:t xml:space="preserve"> .............................................................................................................</w:t>
            </w:r>
            <w:r w:rsidRPr="00992B54">
              <w:rPr>
                <w:rFonts w:ascii="David" w:hAnsi="David" w:cs="David"/>
                <w:sz w:val="24"/>
                <w:szCs w:val="24"/>
                <w:rtl/>
              </w:rPr>
              <w:tab/>
            </w:r>
          </w:p>
          <w:p w:rsidR="00F724E5" w:rsidRPr="009D408F" w:rsidRDefault="00F724E5" w:rsidP="002612AE">
            <w:pPr>
              <w:jc w:val="both"/>
              <w:rPr>
                <w:b/>
                <w:bCs/>
                <w:sz w:val="24"/>
                <w:szCs w:val="24"/>
                <w:rtl/>
              </w:rPr>
            </w:pPr>
          </w:p>
        </w:tc>
        <w:tc>
          <w:tcPr>
            <w:tcW w:w="1679" w:type="dxa"/>
          </w:tcPr>
          <w:p w:rsidR="00CC3FDC" w:rsidRPr="00994ABB" w:rsidRDefault="007C7CE4" w:rsidP="002612AE">
            <w:pPr>
              <w:jc w:val="both"/>
              <w:rPr>
                <w:rFonts w:ascii="David" w:hAnsi="David" w:cs="David"/>
                <w:sz w:val="24"/>
                <w:szCs w:val="24"/>
                <w:rtl/>
              </w:rPr>
            </w:pPr>
            <w:r>
              <w:rPr>
                <w:rFonts w:ascii="David" w:hAnsi="David" w:cs="David" w:hint="cs"/>
                <w:sz w:val="24"/>
                <w:szCs w:val="24"/>
                <w:rtl/>
              </w:rPr>
              <w:t>82</w:t>
            </w:r>
          </w:p>
        </w:tc>
      </w:tr>
      <w:tr w:rsidR="00CC3FDC" w:rsidTr="002D00F0">
        <w:tc>
          <w:tcPr>
            <w:tcW w:w="7949" w:type="dxa"/>
          </w:tcPr>
          <w:p w:rsidR="00CC3FDC" w:rsidRPr="002D00F0" w:rsidRDefault="00CE0102" w:rsidP="002D00F0">
            <w:pPr>
              <w:rPr>
                <w:sz w:val="36"/>
                <w:szCs w:val="36"/>
                <w:rtl/>
              </w:rPr>
            </w:pPr>
            <w:r w:rsidRPr="002D00F0">
              <w:rPr>
                <w:rFonts w:ascii="David" w:hAnsi="David" w:cs="David"/>
                <w:sz w:val="24"/>
                <w:szCs w:val="24"/>
                <w:rtl/>
              </w:rPr>
              <w:t>רקע מדעי</w:t>
            </w:r>
            <w:r w:rsidR="002D00F0" w:rsidRPr="002D00F0">
              <w:rPr>
                <w:rFonts w:hint="cs"/>
                <w:sz w:val="36"/>
                <w:szCs w:val="36"/>
                <w:rtl/>
              </w:rPr>
              <w:t xml:space="preserve"> ..................................................................</w:t>
            </w:r>
          </w:p>
          <w:p w:rsidR="00F724E5" w:rsidRPr="002D00F0" w:rsidRDefault="00F724E5" w:rsidP="002D00F0">
            <w:pPr>
              <w:rPr>
                <w:sz w:val="24"/>
                <w:szCs w:val="24"/>
                <w:rtl/>
              </w:rPr>
            </w:pPr>
          </w:p>
        </w:tc>
        <w:tc>
          <w:tcPr>
            <w:tcW w:w="1679" w:type="dxa"/>
          </w:tcPr>
          <w:p w:rsidR="00CC3FDC" w:rsidRPr="002D00F0" w:rsidRDefault="007C7CE4" w:rsidP="002D00F0">
            <w:pPr>
              <w:rPr>
                <w:rFonts w:ascii="David" w:hAnsi="David" w:cs="David"/>
                <w:sz w:val="24"/>
                <w:szCs w:val="24"/>
                <w:rtl/>
              </w:rPr>
            </w:pPr>
            <w:r w:rsidRPr="002D00F0">
              <w:rPr>
                <w:rFonts w:ascii="David" w:hAnsi="David" w:cs="David" w:hint="cs"/>
                <w:sz w:val="24"/>
                <w:szCs w:val="24"/>
                <w:rtl/>
              </w:rPr>
              <w:t>8</w:t>
            </w:r>
            <w:r w:rsidR="00A522F5" w:rsidRPr="002D00F0">
              <w:rPr>
                <w:rFonts w:ascii="David" w:hAnsi="David" w:cs="David"/>
                <w:sz w:val="24"/>
                <w:szCs w:val="24"/>
                <w:rtl/>
              </w:rPr>
              <w:t>2</w:t>
            </w:r>
          </w:p>
        </w:tc>
      </w:tr>
      <w:tr w:rsidR="00CE0102" w:rsidTr="002D00F0">
        <w:tc>
          <w:tcPr>
            <w:tcW w:w="7949" w:type="dxa"/>
          </w:tcPr>
          <w:p w:rsidR="009D408F" w:rsidRPr="002D00F0" w:rsidRDefault="00CE0102" w:rsidP="002D00F0">
            <w:pPr>
              <w:rPr>
                <w:rFonts w:ascii="David" w:hAnsi="David" w:cs="David"/>
                <w:sz w:val="24"/>
                <w:szCs w:val="24"/>
                <w:rtl/>
              </w:rPr>
            </w:pPr>
            <w:r w:rsidRPr="002D00F0">
              <w:rPr>
                <w:rFonts w:ascii="David" w:hAnsi="David" w:cs="David"/>
                <w:sz w:val="24"/>
                <w:szCs w:val="24"/>
                <w:rtl/>
              </w:rPr>
              <w:t xml:space="preserve">הצעות דידקטיות (תהליך ההוראה, </w:t>
            </w:r>
            <w:r w:rsidRPr="002D00F0">
              <w:rPr>
                <w:rFonts w:ascii="David" w:hAnsi="David" w:cs="David" w:hint="cs"/>
                <w:sz w:val="24"/>
                <w:szCs w:val="24"/>
                <w:rtl/>
              </w:rPr>
              <w:t xml:space="preserve">מיפוי ורצפי הוראה, </w:t>
            </w:r>
            <w:r w:rsidRPr="002D00F0">
              <w:rPr>
                <w:rFonts w:ascii="David" w:hAnsi="David" w:cs="David"/>
                <w:sz w:val="24"/>
                <w:szCs w:val="24"/>
                <w:rtl/>
              </w:rPr>
              <w:t>קשיים ודרכי התמודדות)</w:t>
            </w:r>
            <w:r w:rsidR="002D00F0" w:rsidRPr="002D00F0">
              <w:rPr>
                <w:rFonts w:ascii="David" w:hAnsi="David" w:cs="David" w:hint="cs"/>
                <w:sz w:val="24"/>
                <w:szCs w:val="24"/>
                <w:rtl/>
              </w:rPr>
              <w:t xml:space="preserve"> ....</w:t>
            </w:r>
            <w:r w:rsidRPr="002D00F0">
              <w:rPr>
                <w:rFonts w:ascii="David" w:hAnsi="David" w:cs="David"/>
                <w:sz w:val="24"/>
                <w:szCs w:val="24"/>
                <w:rtl/>
              </w:rPr>
              <w:tab/>
            </w:r>
          </w:p>
          <w:p w:rsidR="00CE0102" w:rsidRPr="002D00F0" w:rsidRDefault="00CE0102" w:rsidP="002D00F0">
            <w:pPr>
              <w:rPr>
                <w:rFonts w:ascii="David" w:hAnsi="David" w:cs="David"/>
                <w:sz w:val="24"/>
                <w:szCs w:val="24"/>
                <w:rtl/>
              </w:rPr>
            </w:pPr>
            <w:r w:rsidRPr="002D00F0">
              <w:rPr>
                <w:rFonts w:ascii="David" w:hAnsi="David" w:cs="David"/>
                <w:sz w:val="24"/>
                <w:szCs w:val="24"/>
                <w:rtl/>
              </w:rPr>
              <w:t xml:space="preserve">       </w:t>
            </w:r>
          </w:p>
        </w:tc>
        <w:tc>
          <w:tcPr>
            <w:tcW w:w="1679" w:type="dxa"/>
          </w:tcPr>
          <w:p w:rsidR="00CE0102" w:rsidRPr="002D00F0" w:rsidRDefault="007C7CE4" w:rsidP="002D00F0">
            <w:pPr>
              <w:rPr>
                <w:rFonts w:ascii="David" w:hAnsi="David" w:cs="David"/>
                <w:sz w:val="24"/>
                <w:szCs w:val="24"/>
                <w:rtl/>
              </w:rPr>
            </w:pPr>
            <w:r w:rsidRPr="002D00F0">
              <w:rPr>
                <w:rFonts w:ascii="David" w:hAnsi="David" w:cs="David" w:hint="cs"/>
                <w:sz w:val="24"/>
                <w:szCs w:val="24"/>
                <w:rtl/>
              </w:rPr>
              <w:t>93</w:t>
            </w:r>
          </w:p>
        </w:tc>
      </w:tr>
      <w:tr w:rsidR="00CE0102" w:rsidTr="002D00F0">
        <w:tc>
          <w:tcPr>
            <w:tcW w:w="7949" w:type="dxa"/>
          </w:tcPr>
          <w:p w:rsidR="00CE0102" w:rsidRPr="002D00F0" w:rsidRDefault="00CE0102" w:rsidP="002612AE">
            <w:pPr>
              <w:jc w:val="both"/>
              <w:rPr>
                <w:sz w:val="36"/>
                <w:szCs w:val="36"/>
                <w:rtl/>
              </w:rPr>
            </w:pPr>
            <w:r w:rsidRPr="002D00F0">
              <w:rPr>
                <w:rFonts w:ascii="David" w:hAnsi="David" w:cs="David"/>
                <w:sz w:val="24"/>
                <w:szCs w:val="24"/>
                <w:rtl/>
              </w:rPr>
              <w:t>טבלת תכנון ה.ל.ה.</w:t>
            </w:r>
            <w:r w:rsidR="002D00F0" w:rsidRPr="002D00F0">
              <w:rPr>
                <w:rFonts w:hint="cs"/>
                <w:sz w:val="36"/>
                <w:szCs w:val="36"/>
                <w:rtl/>
              </w:rPr>
              <w:t xml:space="preserve"> ..........................................................</w:t>
            </w:r>
          </w:p>
          <w:p w:rsidR="00F724E5" w:rsidRPr="002D00F0" w:rsidRDefault="00F724E5" w:rsidP="002612AE">
            <w:pPr>
              <w:jc w:val="both"/>
              <w:rPr>
                <w:sz w:val="24"/>
                <w:szCs w:val="24"/>
                <w:rtl/>
              </w:rPr>
            </w:pPr>
          </w:p>
        </w:tc>
        <w:tc>
          <w:tcPr>
            <w:tcW w:w="1679" w:type="dxa"/>
          </w:tcPr>
          <w:p w:rsidR="00CE0102" w:rsidRPr="00994ABB" w:rsidRDefault="007C7CE4" w:rsidP="002612AE">
            <w:pPr>
              <w:jc w:val="both"/>
              <w:rPr>
                <w:rFonts w:ascii="David" w:hAnsi="David" w:cs="David"/>
                <w:sz w:val="24"/>
                <w:szCs w:val="24"/>
                <w:rtl/>
              </w:rPr>
            </w:pPr>
            <w:r>
              <w:rPr>
                <w:rFonts w:ascii="David" w:hAnsi="David" w:cs="David" w:hint="cs"/>
                <w:sz w:val="24"/>
                <w:szCs w:val="24"/>
                <w:rtl/>
              </w:rPr>
              <w:t>95</w:t>
            </w:r>
          </w:p>
        </w:tc>
      </w:tr>
      <w:tr w:rsidR="00174674" w:rsidTr="002D00F0">
        <w:tc>
          <w:tcPr>
            <w:tcW w:w="7949" w:type="dxa"/>
          </w:tcPr>
          <w:p w:rsidR="00174674" w:rsidRDefault="00174674" w:rsidP="002612AE">
            <w:pPr>
              <w:jc w:val="both"/>
              <w:rPr>
                <w:rFonts w:ascii="David" w:hAnsi="David" w:cs="David"/>
                <w:sz w:val="24"/>
                <w:szCs w:val="24"/>
                <w:rtl/>
              </w:rPr>
            </w:pPr>
            <w:r>
              <w:rPr>
                <w:rFonts w:ascii="David" w:hAnsi="David" w:cs="David" w:hint="cs"/>
                <w:sz w:val="24"/>
                <w:szCs w:val="24"/>
                <w:rtl/>
              </w:rPr>
              <w:t>פעילויות להערכה בנושא קצובת מזון</w:t>
            </w:r>
            <w:r w:rsidR="002D00F0">
              <w:rPr>
                <w:rFonts w:ascii="David" w:hAnsi="David" w:cs="David" w:hint="cs"/>
                <w:sz w:val="24"/>
                <w:szCs w:val="24"/>
                <w:rtl/>
              </w:rPr>
              <w:t xml:space="preserve"> ........................................................................</w:t>
            </w:r>
          </w:p>
          <w:p w:rsidR="00174674" w:rsidRPr="009D408F" w:rsidRDefault="00174674" w:rsidP="002612AE">
            <w:pPr>
              <w:jc w:val="both"/>
              <w:rPr>
                <w:rFonts w:ascii="David" w:hAnsi="David" w:cs="David"/>
                <w:sz w:val="24"/>
                <w:szCs w:val="24"/>
                <w:rtl/>
              </w:rPr>
            </w:pPr>
          </w:p>
        </w:tc>
        <w:tc>
          <w:tcPr>
            <w:tcW w:w="1679" w:type="dxa"/>
          </w:tcPr>
          <w:p w:rsidR="00174674" w:rsidRPr="00994ABB" w:rsidRDefault="00174674" w:rsidP="002612AE">
            <w:pPr>
              <w:jc w:val="both"/>
              <w:rPr>
                <w:rFonts w:ascii="David" w:hAnsi="David" w:cs="David"/>
                <w:sz w:val="24"/>
                <w:szCs w:val="24"/>
                <w:rtl/>
              </w:rPr>
            </w:pPr>
            <w:r>
              <w:rPr>
                <w:rFonts w:ascii="David" w:hAnsi="David" w:cs="David" w:hint="cs"/>
                <w:sz w:val="24"/>
                <w:szCs w:val="24"/>
                <w:rtl/>
              </w:rPr>
              <w:t>9</w:t>
            </w:r>
            <w:r w:rsidR="007C7CE4">
              <w:rPr>
                <w:rFonts w:ascii="David" w:hAnsi="David" w:cs="David" w:hint="cs"/>
                <w:sz w:val="24"/>
                <w:szCs w:val="24"/>
                <w:rtl/>
              </w:rPr>
              <w:t>7</w:t>
            </w:r>
          </w:p>
        </w:tc>
      </w:tr>
      <w:tr w:rsidR="00CE0102" w:rsidTr="002D00F0">
        <w:trPr>
          <w:trHeight w:val="346"/>
        </w:trPr>
        <w:tc>
          <w:tcPr>
            <w:tcW w:w="7949" w:type="dxa"/>
          </w:tcPr>
          <w:p w:rsidR="009D408F" w:rsidRDefault="00FC049B" w:rsidP="00FC049B">
            <w:pPr>
              <w:jc w:val="both"/>
              <w:rPr>
                <w:rFonts w:ascii="David" w:hAnsi="David" w:cs="David"/>
                <w:b/>
                <w:bCs/>
                <w:sz w:val="24"/>
                <w:szCs w:val="24"/>
                <w:rtl/>
              </w:rPr>
            </w:pPr>
            <w:r>
              <w:rPr>
                <w:rFonts w:ascii="David" w:hAnsi="David" w:cs="David" w:hint="cs"/>
                <w:b/>
                <w:bCs/>
                <w:sz w:val="24"/>
                <w:szCs w:val="24"/>
                <w:rtl/>
              </w:rPr>
              <w:t>ת</w:t>
            </w:r>
            <w:r w:rsidRPr="00992B54">
              <w:rPr>
                <w:rFonts w:ascii="David" w:hAnsi="David" w:cs="David"/>
                <w:b/>
                <w:bCs/>
                <w:sz w:val="24"/>
                <w:szCs w:val="24"/>
                <w:rtl/>
              </w:rPr>
              <w:t>ת</w:t>
            </w:r>
            <w:r>
              <w:rPr>
                <w:rFonts w:ascii="David" w:hAnsi="David" w:cs="David" w:hint="cs"/>
                <w:b/>
                <w:bCs/>
                <w:sz w:val="24"/>
                <w:szCs w:val="24"/>
                <w:rtl/>
              </w:rPr>
              <w:t>־</w:t>
            </w:r>
            <w:r w:rsidRPr="00992B54">
              <w:rPr>
                <w:rFonts w:ascii="David" w:hAnsi="David" w:cs="David"/>
                <w:b/>
                <w:bCs/>
                <w:sz w:val="24"/>
                <w:szCs w:val="24"/>
                <w:rtl/>
              </w:rPr>
              <w:t xml:space="preserve">נושא 4: </w:t>
            </w:r>
            <w:r>
              <w:rPr>
                <w:rFonts w:ascii="David" w:hAnsi="David" w:cs="David" w:hint="cs"/>
                <w:b/>
                <w:bCs/>
                <w:sz w:val="24"/>
                <w:szCs w:val="24"/>
                <w:rtl/>
              </w:rPr>
              <w:t>בריאות ומזון</w:t>
            </w:r>
          </w:p>
          <w:p w:rsidR="00CE0102" w:rsidRPr="00FC049B" w:rsidRDefault="00FC049B" w:rsidP="00FC049B">
            <w:pPr>
              <w:jc w:val="both"/>
              <w:rPr>
                <w:rFonts w:ascii="David" w:hAnsi="David" w:cs="David"/>
                <w:b/>
                <w:bCs/>
                <w:sz w:val="24"/>
                <w:szCs w:val="24"/>
                <w:rtl/>
              </w:rPr>
            </w:pPr>
            <w:r w:rsidRPr="00992B54">
              <w:rPr>
                <w:rFonts w:ascii="David" w:hAnsi="David" w:cs="David"/>
                <w:sz w:val="24"/>
                <w:szCs w:val="24"/>
                <w:rtl/>
              </w:rPr>
              <w:t xml:space="preserve">   </w:t>
            </w:r>
          </w:p>
        </w:tc>
        <w:tc>
          <w:tcPr>
            <w:tcW w:w="1679" w:type="dxa"/>
          </w:tcPr>
          <w:p w:rsidR="00CE0102" w:rsidRPr="00994ABB" w:rsidRDefault="00CE0102" w:rsidP="002612AE">
            <w:pPr>
              <w:jc w:val="both"/>
              <w:rPr>
                <w:rFonts w:ascii="David" w:hAnsi="David" w:cs="David"/>
                <w:sz w:val="24"/>
                <w:szCs w:val="24"/>
                <w:rtl/>
              </w:rPr>
            </w:pPr>
          </w:p>
        </w:tc>
      </w:tr>
      <w:tr w:rsidR="00FC049B" w:rsidTr="002D00F0">
        <w:tc>
          <w:tcPr>
            <w:tcW w:w="7949" w:type="dxa"/>
          </w:tcPr>
          <w:p w:rsidR="00FC049B" w:rsidRDefault="00FC049B" w:rsidP="002C571D">
            <w:pPr>
              <w:jc w:val="both"/>
              <w:rPr>
                <w:rFonts w:ascii="David" w:hAnsi="David" w:cs="David"/>
                <w:sz w:val="24"/>
                <w:szCs w:val="24"/>
                <w:rtl/>
              </w:rPr>
            </w:pPr>
            <w:r>
              <w:rPr>
                <w:rFonts w:ascii="David" w:hAnsi="David" w:cs="David" w:hint="cs"/>
                <w:sz w:val="24"/>
                <w:szCs w:val="24"/>
                <w:rtl/>
              </w:rPr>
              <w:t>מטרות</w:t>
            </w:r>
            <w:r w:rsidR="002D00F0">
              <w:rPr>
                <w:rFonts w:ascii="David" w:hAnsi="David" w:cs="David" w:hint="cs"/>
                <w:sz w:val="24"/>
                <w:szCs w:val="24"/>
                <w:rtl/>
              </w:rPr>
              <w:t xml:space="preserve"> ...................................................................................................................</w:t>
            </w:r>
          </w:p>
          <w:p w:rsidR="00F724E5" w:rsidRPr="009D408F" w:rsidRDefault="00F724E5" w:rsidP="002C571D">
            <w:pPr>
              <w:jc w:val="both"/>
              <w:rPr>
                <w:rFonts w:ascii="David" w:hAnsi="David" w:cs="David"/>
                <w:sz w:val="24"/>
                <w:szCs w:val="24"/>
                <w:rtl/>
              </w:rPr>
            </w:pPr>
          </w:p>
        </w:tc>
        <w:tc>
          <w:tcPr>
            <w:tcW w:w="1679" w:type="dxa"/>
          </w:tcPr>
          <w:p w:rsidR="00FC049B" w:rsidRPr="00994ABB" w:rsidRDefault="007C7CE4" w:rsidP="002612AE">
            <w:pPr>
              <w:jc w:val="both"/>
              <w:rPr>
                <w:rFonts w:ascii="David" w:hAnsi="David" w:cs="David"/>
                <w:sz w:val="24"/>
                <w:szCs w:val="24"/>
                <w:rtl/>
              </w:rPr>
            </w:pPr>
            <w:r>
              <w:rPr>
                <w:rFonts w:ascii="David" w:hAnsi="David" w:cs="David" w:hint="cs"/>
                <w:sz w:val="24"/>
                <w:szCs w:val="24"/>
                <w:rtl/>
              </w:rPr>
              <w:lastRenderedPageBreak/>
              <w:t>98</w:t>
            </w:r>
          </w:p>
        </w:tc>
      </w:tr>
      <w:tr w:rsidR="00CE0102" w:rsidTr="002D00F0">
        <w:tc>
          <w:tcPr>
            <w:tcW w:w="7949" w:type="dxa"/>
          </w:tcPr>
          <w:p w:rsidR="00CE0102" w:rsidRDefault="00687094" w:rsidP="002C571D">
            <w:pPr>
              <w:jc w:val="both"/>
              <w:rPr>
                <w:rFonts w:ascii="David" w:hAnsi="David" w:cs="David"/>
                <w:sz w:val="24"/>
                <w:szCs w:val="24"/>
                <w:rtl/>
              </w:rPr>
            </w:pPr>
            <w:r w:rsidRPr="00992B54">
              <w:rPr>
                <w:rFonts w:ascii="David" w:hAnsi="David" w:cs="David"/>
                <w:sz w:val="24"/>
                <w:szCs w:val="24"/>
                <w:rtl/>
              </w:rPr>
              <w:t>רקע מדעי</w:t>
            </w:r>
            <w:r w:rsidR="002D00F0">
              <w:rPr>
                <w:rFonts w:ascii="David" w:hAnsi="David" w:cs="David" w:hint="cs"/>
                <w:sz w:val="24"/>
                <w:szCs w:val="24"/>
                <w:rtl/>
              </w:rPr>
              <w:t xml:space="preserve"> ................................................................................................................</w:t>
            </w:r>
          </w:p>
          <w:p w:rsidR="00F724E5" w:rsidRPr="009D408F" w:rsidRDefault="00F724E5" w:rsidP="002C571D">
            <w:pPr>
              <w:jc w:val="both"/>
              <w:rPr>
                <w:rFonts w:ascii="David" w:hAnsi="David" w:cs="David"/>
                <w:sz w:val="24"/>
                <w:szCs w:val="24"/>
                <w:rtl/>
              </w:rPr>
            </w:pPr>
          </w:p>
        </w:tc>
        <w:tc>
          <w:tcPr>
            <w:tcW w:w="1679" w:type="dxa"/>
          </w:tcPr>
          <w:p w:rsidR="00CE0102" w:rsidRPr="00994ABB" w:rsidRDefault="007C7CE4" w:rsidP="002612AE">
            <w:pPr>
              <w:jc w:val="both"/>
              <w:rPr>
                <w:rFonts w:ascii="David" w:hAnsi="David" w:cs="David"/>
                <w:sz w:val="24"/>
                <w:szCs w:val="24"/>
                <w:rtl/>
              </w:rPr>
            </w:pPr>
            <w:r>
              <w:rPr>
                <w:rFonts w:ascii="David" w:hAnsi="David" w:cs="David" w:hint="cs"/>
                <w:sz w:val="24"/>
                <w:szCs w:val="24"/>
                <w:rtl/>
              </w:rPr>
              <w:t>98</w:t>
            </w:r>
          </w:p>
        </w:tc>
      </w:tr>
      <w:tr w:rsidR="00687094" w:rsidTr="002D00F0">
        <w:tc>
          <w:tcPr>
            <w:tcW w:w="7949" w:type="dxa"/>
          </w:tcPr>
          <w:p w:rsidR="00687094" w:rsidRPr="009D408F" w:rsidRDefault="00687094" w:rsidP="0035033D">
            <w:pPr>
              <w:rPr>
                <w:rFonts w:ascii="David" w:hAnsi="David" w:cs="David"/>
                <w:sz w:val="24"/>
                <w:szCs w:val="24"/>
                <w:rtl/>
              </w:rPr>
            </w:pPr>
            <w:r w:rsidRPr="00992B54">
              <w:rPr>
                <w:rFonts w:ascii="David" w:hAnsi="David" w:cs="David"/>
                <w:sz w:val="24"/>
                <w:szCs w:val="24"/>
                <w:rtl/>
              </w:rPr>
              <w:t xml:space="preserve">הצעות דידקטיות (תהליך ההוראה, </w:t>
            </w:r>
            <w:r>
              <w:rPr>
                <w:rFonts w:ascii="David" w:hAnsi="David" w:cs="David" w:hint="cs"/>
                <w:sz w:val="24"/>
                <w:szCs w:val="24"/>
                <w:rtl/>
              </w:rPr>
              <w:t xml:space="preserve">מיפוי ורצפי הוראה, </w:t>
            </w:r>
            <w:r w:rsidRPr="00992B54">
              <w:rPr>
                <w:rFonts w:ascii="David" w:hAnsi="David" w:cs="David"/>
                <w:sz w:val="24"/>
                <w:szCs w:val="24"/>
                <w:rtl/>
              </w:rPr>
              <w:t>קשיים ודרכי התמודדות)</w:t>
            </w:r>
            <w:r w:rsidR="002D00F0">
              <w:rPr>
                <w:rFonts w:ascii="David" w:hAnsi="David" w:cs="David" w:hint="cs"/>
                <w:sz w:val="24"/>
                <w:szCs w:val="24"/>
                <w:rtl/>
              </w:rPr>
              <w:t xml:space="preserve"> ...</w:t>
            </w:r>
            <w:r w:rsidR="0035033D">
              <w:rPr>
                <w:rFonts w:ascii="David" w:hAnsi="David" w:cs="David" w:hint="cs"/>
                <w:sz w:val="24"/>
                <w:szCs w:val="24"/>
                <w:rtl/>
              </w:rPr>
              <w:t>...</w:t>
            </w:r>
            <w:r w:rsidR="002D00F0">
              <w:rPr>
                <w:rFonts w:ascii="David" w:hAnsi="David" w:cs="David" w:hint="cs"/>
                <w:sz w:val="24"/>
                <w:szCs w:val="24"/>
                <w:rtl/>
              </w:rPr>
              <w:t>...</w:t>
            </w:r>
            <w:r w:rsidRPr="00992B54">
              <w:rPr>
                <w:rFonts w:ascii="David" w:hAnsi="David" w:cs="David"/>
                <w:sz w:val="24"/>
                <w:szCs w:val="24"/>
                <w:rtl/>
              </w:rPr>
              <w:tab/>
            </w:r>
          </w:p>
        </w:tc>
        <w:tc>
          <w:tcPr>
            <w:tcW w:w="1679" w:type="dxa"/>
          </w:tcPr>
          <w:p w:rsidR="00687094" w:rsidRPr="00994ABB" w:rsidRDefault="007C7CE4" w:rsidP="00687094">
            <w:pPr>
              <w:jc w:val="both"/>
              <w:rPr>
                <w:rFonts w:ascii="David" w:hAnsi="David" w:cs="David"/>
                <w:sz w:val="24"/>
                <w:szCs w:val="24"/>
                <w:rtl/>
              </w:rPr>
            </w:pPr>
            <w:r>
              <w:rPr>
                <w:rFonts w:ascii="David" w:hAnsi="David" w:cs="David" w:hint="cs"/>
                <w:sz w:val="24"/>
                <w:szCs w:val="24"/>
                <w:rtl/>
              </w:rPr>
              <w:t>110</w:t>
            </w:r>
          </w:p>
        </w:tc>
      </w:tr>
      <w:tr w:rsidR="00687094" w:rsidTr="002D00F0">
        <w:tc>
          <w:tcPr>
            <w:tcW w:w="7949" w:type="dxa"/>
          </w:tcPr>
          <w:p w:rsidR="00687094" w:rsidRDefault="00687094" w:rsidP="00687094">
            <w:pPr>
              <w:jc w:val="both"/>
              <w:rPr>
                <w:rFonts w:ascii="David" w:hAnsi="David" w:cs="David"/>
                <w:sz w:val="24"/>
                <w:szCs w:val="24"/>
                <w:rtl/>
              </w:rPr>
            </w:pPr>
            <w:r w:rsidRPr="00687094">
              <w:rPr>
                <w:rFonts w:ascii="David" w:hAnsi="David" w:cs="David"/>
                <w:sz w:val="24"/>
                <w:szCs w:val="24"/>
                <w:rtl/>
              </w:rPr>
              <w:t>טבלת תכנון ה.ל.ה.</w:t>
            </w:r>
            <w:r w:rsidR="0035033D">
              <w:rPr>
                <w:rFonts w:ascii="David" w:hAnsi="David" w:cs="David" w:hint="cs"/>
                <w:sz w:val="24"/>
                <w:szCs w:val="24"/>
                <w:rtl/>
              </w:rPr>
              <w:t xml:space="preserve"> ...................................................................................................</w:t>
            </w:r>
          </w:p>
          <w:p w:rsidR="00F724E5" w:rsidRPr="009D408F" w:rsidRDefault="00F724E5" w:rsidP="00687094">
            <w:pPr>
              <w:jc w:val="both"/>
              <w:rPr>
                <w:rFonts w:ascii="David" w:hAnsi="David" w:cs="David"/>
                <w:sz w:val="24"/>
                <w:szCs w:val="24"/>
                <w:rtl/>
              </w:rPr>
            </w:pPr>
          </w:p>
        </w:tc>
        <w:tc>
          <w:tcPr>
            <w:tcW w:w="1679" w:type="dxa"/>
          </w:tcPr>
          <w:p w:rsidR="00687094" w:rsidRPr="00994ABB" w:rsidRDefault="00A522F5" w:rsidP="00687094">
            <w:pPr>
              <w:jc w:val="both"/>
              <w:rPr>
                <w:rFonts w:ascii="David" w:hAnsi="David" w:cs="David"/>
                <w:sz w:val="24"/>
                <w:szCs w:val="24"/>
                <w:rtl/>
              </w:rPr>
            </w:pPr>
            <w:r w:rsidRPr="00994ABB">
              <w:rPr>
                <w:rFonts w:ascii="David" w:hAnsi="David" w:cs="David"/>
                <w:sz w:val="24"/>
                <w:szCs w:val="24"/>
                <w:rtl/>
              </w:rPr>
              <w:t>1</w:t>
            </w:r>
            <w:r w:rsidR="007C7CE4">
              <w:rPr>
                <w:rFonts w:ascii="David" w:hAnsi="David" w:cs="David" w:hint="cs"/>
                <w:sz w:val="24"/>
                <w:szCs w:val="24"/>
                <w:rtl/>
              </w:rPr>
              <w:t>13</w:t>
            </w:r>
          </w:p>
        </w:tc>
      </w:tr>
      <w:tr w:rsidR="00174674" w:rsidTr="002D00F0">
        <w:tc>
          <w:tcPr>
            <w:tcW w:w="7949" w:type="dxa"/>
          </w:tcPr>
          <w:p w:rsidR="00174674" w:rsidRPr="009D408F" w:rsidRDefault="00174674" w:rsidP="009D408F">
            <w:pPr>
              <w:jc w:val="both"/>
              <w:rPr>
                <w:rFonts w:ascii="David" w:hAnsi="David" w:cs="David"/>
                <w:sz w:val="24"/>
                <w:szCs w:val="24"/>
                <w:rtl/>
              </w:rPr>
            </w:pPr>
            <w:r>
              <w:rPr>
                <w:rFonts w:ascii="David" w:hAnsi="David" w:cs="David" w:hint="cs"/>
                <w:sz w:val="24"/>
                <w:szCs w:val="24"/>
                <w:rtl/>
              </w:rPr>
              <w:t>פעילויות להערכה בנושא בריאות ומזון</w:t>
            </w:r>
            <w:r w:rsidR="0035033D">
              <w:rPr>
                <w:rFonts w:ascii="David" w:hAnsi="David" w:cs="David" w:hint="cs"/>
                <w:sz w:val="24"/>
                <w:szCs w:val="24"/>
                <w:rtl/>
              </w:rPr>
              <w:t xml:space="preserve"> .......................................................................</w:t>
            </w:r>
          </w:p>
        </w:tc>
        <w:tc>
          <w:tcPr>
            <w:tcW w:w="1679" w:type="dxa"/>
          </w:tcPr>
          <w:p w:rsidR="00174674" w:rsidRPr="00994ABB" w:rsidRDefault="00174674" w:rsidP="00687094">
            <w:pPr>
              <w:jc w:val="both"/>
              <w:rPr>
                <w:rFonts w:ascii="David" w:hAnsi="David" w:cs="David"/>
                <w:sz w:val="24"/>
                <w:szCs w:val="24"/>
                <w:rtl/>
              </w:rPr>
            </w:pPr>
            <w:r>
              <w:rPr>
                <w:rFonts w:ascii="David" w:hAnsi="David" w:cs="David" w:hint="cs"/>
                <w:sz w:val="24"/>
                <w:szCs w:val="24"/>
                <w:rtl/>
              </w:rPr>
              <w:t>11</w:t>
            </w:r>
            <w:r w:rsidR="007C7CE4">
              <w:rPr>
                <w:rFonts w:ascii="David" w:hAnsi="David" w:cs="David" w:hint="cs"/>
                <w:sz w:val="24"/>
                <w:szCs w:val="24"/>
                <w:rtl/>
              </w:rPr>
              <w:t>5</w:t>
            </w:r>
          </w:p>
        </w:tc>
      </w:tr>
      <w:tr w:rsidR="00174674" w:rsidTr="002D00F0">
        <w:tc>
          <w:tcPr>
            <w:tcW w:w="7949" w:type="dxa"/>
          </w:tcPr>
          <w:p w:rsidR="0035033D" w:rsidRPr="0035033D" w:rsidRDefault="0035033D" w:rsidP="00687094">
            <w:pPr>
              <w:jc w:val="both"/>
              <w:rPr>
                <w:rFonts w:ascii="David" w:hAnsi="David" w:cs="David"/>
                <w:sz w:val="24"/>
                <w:szCs w:val="24"/>
                <w:rtl/>
              </w:rPr>
            </w:pPr>
          </w:p>
          <w:p w:rsidR="00174674" w:rsidRPr="0035033D" w:rsidRDefault="00174674" w:rsidP="00687094">
            <w:pPr>
              <w:jc w:val="both"/>
              <w:rPr>
                <w:rFonts w:ascii="David" w:hAnsi="David" w:cs="David"/>
                <w:sz w:val="24"/>
                <w:szCs w:val="24"/>
                <w:rtl/>
              </w:rPr>
            </w:pPr>
            <w:r w:rsidRPr="0035033D">
              <w:rPr>
                <w:rFonts w:ascii="David" w:hAnsi="David" w:cs="David" w:hint="cs"/>
                <w:sz w:val="24"/>
                <w:szCs w:val="24"/>
                <w:rtl/>
              </w:rPr>
              <w:t>טבלת מיפוי פריטי הערכה</w:t>
            </w:r>
            <w:r w:rsidR="0035033D" w:rsidRPr="0035033D">
              <w:rPr>
                <w:rFonts w:ascii="David" w:hAnsi="David" w:cs="David" w:hint="cs"/>
                <w:sz w:val="24"/>
                <w:szCs w:val="24"/>
                <w:rtl/>
              </w:rPr>
              <w:t xml:space="preserve">  .......................................................................</w:t>
            </w:r>
            <w:r w:rsidR="0035033D">
              <w:rPr>
                <w:rFonts w:ascii="David" w:hAnsi="David" w:cs="David" w:hint="cs"/>
                <w:sz w:val="24"/>
                <w:szCs w:val="24"/>
                <w:rtl/>
              </w:rPr>
              <w:t>..........</w:t>
            </w:r>
            <w:r w:rsidR="0035033D" w:rsidRPr="0035033D">
              <w:rPr>
                <w:rFonts w:ascii="David" w:hAnsi="David" w:cs="David" w:hint="cs"/>
                <w:sz w:val="24"/>
                <w:szCs w:val="24"/>
                <w:rtl/>
              </w:rPr>
              <w:t xml:space="preserve">.......                                            </w:t>
            </w:r>
          </w:p>
          <w:p w:rsidR="00174674" w:rsidRPr="0035033D" w:rsidRDefault="00174674" w:rsidP="00687094">
            <w:pPr>
              <w:jc w:val="both"/>
              <w:rPr>
                <w:rFonts w:ascii="David" w:hAnsi="David" w:cs="David"/>
                <w:sz w:val="24"/>
                <w:szCs w:val="24"/>
                <w:rtl/>
              </w:rPr>
            </w:pPr>
          </w:p>
        </w:tc>
        <w:tc>
          <w:tcPr>
            <w:tcW w:w="1679" w:type="dxa"/>
          </w:tcPr>
          <w:p w:rsidR="00174674" w:rsidRDefault="00174674" w:rsidP="00687094">
            <w:pPr>
              <w:jc w:val="both"/>
              <w:rPr>
                <w:rFonts w:ascii="David" w:hAnsi="David" w:cs="David"/>
                <w:sz w:val="24"/>
                <w:szCs w:val="24"/>
                <w:rtl/>
              </w:rPr>
            </w:pPr>
          </w:p>
          <w:p w:rsidR="0035033D" w:rsidRDefault="0035033D" w:rsidP="00687094">
            <w:pPr>
              <w:jc w:val="both"/>
              <w:rPr>
                <w:rFonts w:ascii="David" w:hAnsi="David" w:cs="David"/>
                <w:sz w:val="24"/>
                <w:szCs w:val="24"/>
                <w:rtl/>
              </w:rPr>
            </w:pPr>
            <w:r>
              <w:rPr>
                <w:rFonts w:ascii="David" w:hAnsi="David" w:cs="David" w:hint="cs"/>
                <w:sz w:val="24"/>
                <w:szCs w:val="24"/>
                <w:rtl/>
              </w:rPr>
              <w:t>117</w:t>
            </w:r>
          </w:p>
        </w:tc>
      </w:tr>
      <w:tr w:rsidR="00174674" w:rsidTr="002D00F0">
        <w:tc>
          <w:tcPr>
            <w:tcW w:w="7949" w:type="dxa"/>
          </w:tcPr>
          <w:p w:rsidR="00174674" w:rsidRPr="0035033D" w:rsidRDefault="00174674" w:rsidP="00687094">
            <w:pPr>
              <w:jc w:val="both"/>
              <w:rPr>
                <w:rFonts w:ascii="David" w:hAnsi="David" w:cs="David"/>
                <w:sz w:val="24"/>
                <w:szCs w:val="24"/>
                <w:rtl/>
              </w:rPr>
            </w:pPr>
            <w:r w:rsidRPr="0035033D">
              <w:rPr>
                <w:rFonts w:ascii="David" w:hAnsi="David" w:cs="David" w:hint="cs"/>
                <w:sz w:val="24"/>
                <w:szCs w:val="24"/>
                <w:rtl/>
              </w:rPr>
              <w:t>פריטי הערכה</w:t>
            </w:r>
            <w:r w:rsidR="0035033D" w:rsidRPr="0035033D">
              <w:rPr>
                <w:rFonts w:ascii="David" w:hAnsi="David" w:cs="David" w:hint="cs"/>
                <w:sz w:val="24"/>
                <w:szCs w:val="24"/>
                <w:rtl/>
              </w:rPr>
              <w:t xml:space="preserve"> ...................................................................................</w:t>
            </w:r>
            <w:r w:rsidR="0035033D">
              <w:rPr>
                <w:rFonts w:ascii="David" w:hAnsi="David" w:cs="David" w:hint="cs"/>
                <w:sz w:val="24"/>
                <w:szCs w:val="24"/>
                <w:rtl/>
              </w:rPr>
              <w:t>............</w:t>
            </w:r>
            <w:r w:rsidR="0035033D" w:rsidRPr="0035033D">
              <w:rPr>
                <w:rFonts w:ascii="David" w:hAnsi="David" w:cs="David" w:hint="cs"/>
                <w:sz w:val="24"/>
                <w:szCs w:val="24"/>
                <w:rtl/>
              </w:rPr>
              <w:t>............</w:t>
            </w:r>
          </w:p>
          <w:p w:rsidR="00174674" w:rsidRPr="0035033D" w:rsidRDefault="00174674" w:rsidP="00687094">
            <w:pPr>
              <w:jc w:val="both"/>
              <w:rPr>
                <w:rFonts w:ascii="David" w:hAnsi="David" w:cs="David"/>
                <w:sz w:val="24"/>
                <w:szCs w:val="24"/>
                <w:rtl/>
              </w:rPr>
            </w:pPr>
          </w:p>
        </w:tc>
        <w:tc>
          <w:tcPr>
            <w:tcW w:w="1679" w:type="dxa"/>
          </w:tcPr>
          <w:p w:rsidR="00174674" w:rsidRDefault="00174674" w:rsidP="00687094">
            <w:pPr>
              <w:jc w:val="both"/>
              <w:rPr>
                <w:rFonts w:ascii="David" w:hAnsi="David" w:cs="David"/>
                <w:sz w:val="24"/>
                <w:szCs w:val="24"/>
                <w:rtl/>
              </w:rPr>
            </w:pPr>
            <w:r>
              <w:rPr>
                <w:rFonts w:ascii="David" w:hAnsi="David" w:cs="David" w:hint="cs"/>
                <w:sz w:val="24"/>
                <w:szCs w:val="24"/>
                <w:rtl/>
              </w:rPr>
              <w:t>11</w:t>
            </w:r>
            <w:r w:rsidR="007C7CE4">
              <w:rPr>
                <w:rFonts w:ascii="David" w:hAnsi="David" w:cs="David" w:hint="cs"/>
                <w:sz w:val="24"/>
                <w:szCs w:val="24"/>
                <w:rtl/>
              </w:rPr>
              <w:t>8</w:t>
            </w:r>
          </w:p>
        </w:tc>
      </w:tr>
      <w:tr w:rsidR="00174674" w:rsidTr="002D00F0">
        <w:tc>
          <w:tcPr>
            <w:tcW w:w="7949" w:type="dxa"/>
          </w:tcPr>
          <w:p w:rsidR="00174674" w:rsidRPr="0035033D" w:rsidRDefault="00174674" w:rsidP="00687094">
            <w:pPr>
              <w:jc w:val="both"/>
              <w:rPr>
                <w:rFonts w:ascii="David" w:hAnsi="David" w:cs="David"/>
                <w:sz w:val="24"/>
                <w:szCs w:val="24"/>
                <w:rtl/>
              </w:rPr>
            </w:pPr>
            <w:r w:rsidRPr="0035033D">
              <w:rPr>
                <w:rFonts w:ascii="David" w:hAnsi="David" w:cs="David" w:hint="cs"/>
                <w:sz w:val="24"/>
                <w:szCs w:val="24"/>
                <w:rtl/>
              </w:rPr>
              <w:t>תשובות לפריטי הערכה</w:t>
            </w:r>
            <w:r w:rsidR="0035033D" w:rsidRPr="0035033D">
              <w:rPr>
                <w:rFonts w:ascii="David" w:hAnsi="David" w:cs="David" w:hint="cs"/>
                <w:sz w:val="24"/>
                <w:szCs w:val="24"/>
                <w:rtl/>
              </w:rPr>
              <w:t xml:space="preserve"> ..................................................................</w:t>
            </w:r>
            <w:r w:rsidR="0035033D">
              <w:rPr>
                <w:rFonts w:ascii="David" w:hAnsi="David" w:cs="David" w:hint="cs"/>
                <w:sz w:val="24"/>
                <w:szCs w:val="24"/>
                <w:rtl/>
              </w:rPr>
              <w:t>..........</w:t>
            </w:r>
            <w:r w:rsidR="0035033D" w:rsidRPr="0035033D">
              <w:rPr>
                <w:rFonts w:ascii="David" w:hAnsi="David" w:cs="David" w:hint="cs"/>
                <w:sz w:val="24"/>
                <w:szCs w:val="24"/>
                <w:rtl/>
              </w:rPr>
              <w:t>.................</w:t>
            </w:r>
          </w:p>
          <w:p w:rsidR="00174674" w:rsidRPr="0035033D" w:rsidRDefault="00174674" w:rsidP="00687094">
            <w:pPr>
              <w:jc w:val="both"/>
              <w:rPr>
                <w:rFonts w:ascii="David" w:hAnsi="David" w:cs="David"/>
                <w:sz w:val="24"/>
                <w:szCs w:val="24"/>
                <w:rtl/>
              </w:rPr>
            </w:pPr>
          </w:p>
        </w:tc>
        <w:tc>
          <w:tcPr>
            <w:tcW w:w="1679" w:type="dxa"/>
          </w:tcPr>
          <w:p w:rsidR="00174674" w:rsidRDefault="00174674" w:rsidP="00687094">
            <w:pPr>
              <w:jc w:val="both"/>
              <w:rPr>
                <w:rFonts w:ascii="David" w:hAnsi="David" w:cs="David"/>
                <w:sz w:val="24"/>
                <w:szCs w:val="24"/>
                <w:rtl/>
              </w:rPr>
            </w:pPr>
            <w:r>
              <w:rPr>
                <w:rFonts w:ascii="David" w:hAnsi="David" w:cs="David" w:hint="cs"/>
                <w:sz w:val="24"/>
                <w:szCs w:val="24"/>
                <w:rtl/>
              </w:rPr>
              <w:t>12</w:t>
            </w:r>
            <w:r w:rsidR="007C7CE4">
              <w:rPr>
                <w:rFonts w:ascii="David" w:hAnsi="David" w:cs="David" w:hint="cs"/>
                <w:sz w:val="24"/>
                <w:szCs w:val="24"/>
                <w:rtl/>
              </w:rPr>
              <w:t>7</w:t>
            </w:r>
          </w:p>
        </w:tc>
      </w:tr>
      <w:tr w:rsidR="00687094" w:rsidTr="002D00F0">
        <w:trPr>
          <w:trHeight w:val="283"/>
        </w:trPr>
        <w:tc>
          <w:tcPr>
            <w:tcW w:w="7949" w:type="dxa"/>
          </w:tcPr>
          <w:p w:rsidR="00F724E5" w:rsidRPr="0035033D" w:rsidRDefault="00687094" w:rsidP="0035033D">
            <w:pPr>
              <w:rPr>
                <w:rFonts w:ascii="David" w:hAnsi="David" w:cs="David"/>
                <w:sz w:val="28"/>
                <w:szCs w:val="28"/>
                <w:rtl/>
              </w:rPr>
            </w:pPr>
            <w:r w:rsidRPr="0035033D">
              <w:rPr>
                <w:rFonts w:ascii="David" w:hAnsi="David" w:cs="David"/>
                <w:sz w:val="24"/>
                <w:szCs w:val="24"/>
                <w:rtl/>
              </w:rPr>
              <w:t xml:space="preserve">חומרי למידה ומקורות מידע </w:t>
            </w:r>
            <w:r w:rsidR="0035033D" w:rsidRPr="0035033D">
              <w:rPr>
                <w:rFonts w:ascii="David" w:hAnsi="David" w:cs="David" w:hint="cs"/>
                <w:sz w:val="24"/>
                <w:szCs w:val="24"/>
                <w:rtl/>
              </w:rPr>
              <w:t>.............................................................</w:t>
            </w:r>
            <w:r w:rsidR="0035033D">
              <w:rPr>
                <w:rFonts w:ascii="David" w:hAnsi="David" w:cs="David" w:hint="cs"/>
                <w:sz w:val="24"/>
                <w:szCs w:val="24"/>
                <w:rtl/>
              </w:rPr>
              <w:t>........</w:t>
            </w:r>
            <w:r w:rsidR="0035033D" w:rsidRPr="0035033D">
              <w:rPr>
                <w:rFonts w:ascii="David" w:hAnsi="David" w:cs="David" w:hint="cs"/>
                <w:sz w:val="24"/>
                <w:szCs w:val="24"/>
                <w:rtl/>
              </w:rPr>
              <w:t>................</w:t>
            </w:r>
            <w:r w:rsidRPr="0035033D">
              <w:rPr>
                <w:rFonts w:ascii="David" w:hAnsi="David" w:cs="David"/>
                <w:sz w:val="24"/>
                <w:szCs w:val="24"/>
                <w:rtl/>
              </w:rPr>
              <w:tab/>
              <w:t xml:space="preserve"> </w:t>
            </w:r>
          </w:p>
          <w:p w:rsidR="00687094" w:rsidRPr="0035033D" w:rsidRDefault="00687094" w:rsidP="00687094">
            <w:pPr>
              <w:jc w:val="both"/>
              <w:rPr>
                <w:rFonts w:ascii="David" w:hAnsi="David" w:cs="David"/>
                <w:sz w:val="24"/>
                <w:szCs w:val="24"/>
                <w:rtl/>
              </w:rPr>
            </w:pPr>
            <w:r w:rsidRPr="0035033D">
              <w:rPr>
                <w:rFonts w:ascii="David" w:hAnsi="David" w:cs="David"/>
                <w:sz w:val="28"/>
                <w:szCs w:val="28"/>
                <w:rtl/>
              </w:rPr>
              <w:tab/>
            </w:r>
          </w:p>
        </w:tc>
        <w:tc>
          <w:tcPr>
            <w:tcW w:w="1679" w:type="dxa"/>
          </w:tcPr>
          <w:p w:rsidR="00687094" w:rsidRPr="00994ABB" w:rsidRDefault="00A522F5" w:rsidP="00687094">
            <w:pPr>
              <w:jc w:val="both"/>
              <w:rPr>
                <w:rFonts w:ascii="David" w:hAnsi="David" w:cs="David"/>
                <w:sz w:val="24"/>
                <w:szCs w:val="24"/>
                <w:rtl/>
              </w:rPr>
            </w:pPr>
            <w:r w:rsidRPr="00994ABB">
              <w:rPr>
                <w:rFonts w:ascii="David" w:hAnsi="David" w:cs="David"/>
                <w:sz w:val="24"/>
                <w:szCs w:val="24"/>
                <w:rtl/>
              </w:rPr>
              <w:t>1</w:t>
            </w:r>
            <w:r w:rsidR="007C7CE4">
              <w:rPr>
                <w:rFonts w:ascii="David" w:hAnsi="David" w:cs="David" w:hint="cs"/>
                <w:sz w:val="24"/>
                <w:szCs w:val="24"/>
                <w:rtl/>
              </w:rPr>
              <w:t>30</w:t>
            </w:r>
          </w:p>
        </w:tc>
      </w:tr>
    </w:tbl>
    <w:p w:rsidR="00C21275" w:rsidRDefault="00C21275" w:rsidP="002612AE">
      <w:pPr>
        <w:spacing w:after="0" w:line="360" w:lineRule="auto"/>
        <w:jc w:val="both"/>
        <w:rPr>
          <w:rStyle w:val="main"/>
          <w:rFonts w:cs="David"/>
          <w:bCs/>
          <w:sz w:val="32"/>
          <w:szCs w:val="32"/>
          <w:rtl/>
        </w:rPr>
      </w:pPr>
      <w:bookmarkStart w:id="0" w:name="_GoBack"/>
      <w:bookmarkEnd w:id="0"/>
      <w:r>
        <w:rPr>
          <w:rStyle w:val="main"/>
          <w:rFonts w:cs="David" w:hint="cs"/>
          <w:bCs/>
          <w:sz w:val="32"/>
          <w:szCs w:val="32"/>
          <w:rtl/>
        </w:rPr>
        <w:t>מבוא לערכה</w:t>
      </w:r>
    </w:p>
    <w:p w:rsidR="0067643D" w:rsidRDefault="0067643D" w:rsidP="002612AE">
      <w:pPr>
        <w:spacing w:after="0" w:line="360" w:lineRule="auto"/>
        <w:jc w:val="both"/>
        <w:rPr>
          <w:rFonts w:cs="David"/>
          <w:b/>
          <w:bCs/>
          <w:sz w:val="24"/>
          <w:szCs w:val="24"/>
          <w:rtl/>
        </w:rPr>
      </w:pPr>
      <w:r w:rsidRPr="006A3D2A">
        <w:rPr>
          <w:rFonts w:ascii="Times New Roman" w:hAnsi="Times New Roman" w:cs="David"/>
          <w:sz w:val="24"/>
          <w:szCs w:val="24"/>
          <w:rtl/>
        </w:rPr>
        <w:t>ה</w:t>
      </w:r>
      <w:r w:rsidRPr="006A3D2A">
        <w:rPr>
          <w:rFonts w:cs="David" w:hint="eastAsia"/>
          <w:sz w:val="24"/>
          <w:szCs w:val="24"/>
          <w:rtl/>
        </w:rPr>
        <w:t>נושא</w:t>
      </w:r>
      <w:r w:rsidRPr="006A3D2A">
        <w:rPr>
          <w:rFonts w:cs="David"/>
          <w:sz w:val="24"/>
          <w:szCs w:val="24"/>
          <w:rtl/>
        </w:rPr>
        <w:t xml:space="preserve"> </w:t>
      </w:r>
      <w:r>
        <w:rPr>
          <w:rFonts w:cs="David" w:hint="cs"/>
          <w:sz w:val="24"/>
          <w:szCs w:val="24"/>
          <w:rtl/>
        </w:rPr>
        <w:t>תרומת החקלאות לתזונת האדם</w:t>
      </w:r>
      <w:r w:rsidRPr="006A3D2A">
        <w:rPr>
          <w:rFonts w:cs="David"/>
          <w:sz w:val="24"/>
          <w:szCs w:val="24"/>
          <w:rtl/>
        </w:rPr>
        <w:t xml:space="preserve"> </w:t>
      </w:r>
      <w:r w:rsidRPr="006A3D2A">
        <w:rPr>
          <w:rFonts w:cs="David" w:hint="eastAsia"/>
          <w:sz w:val="24"/>
          <w:szCs w:val="24"/>
          <w:rtl/>
        </w:rPr>
        <w:t>נועד</w:t>
      </w:r>
      <w:r w:rsidRPr="006A3D2A">
        <w:rPr>
          <w:rFonts w:cs="David"/>
          <w:sz w:val="24"/>
          <w:szCs w:val="24"/>
          <w:rtl/>
        </w:rPr>
        <w:t xml:space="preserve"> </w:t>
      </w:r>
      <w:r w:rsidRPr="006A3D2A">
        <w:rPr>
          <w:rFonts w:cs="David" w:hint="eastAsia"/>
          <w:sz w:val="24"/>
          <w:szCs w:val="24"/>
          <w:rtl/>
        </w:rPr>
        <w:t>ליצור</w:t>
      </w:r>
      <w:r w:rsidRPr="006A3D2A">
        <w:rPr>
          <w:rFonts w:cs="David"/>
          <w:sz w:val="24"/>
          <w:szCs w:val="24"/>
          <w:rtl/>
        </w:rPr>
        <w:t xml:space="preserve"> </w:t>
      </w:r>
      <w:r w:rsidRPr="006A3D2A">
        <w:rPr>
          <w:rFonts w:cs="David" w:hint="eastAsia"/>
          <w:sz w:val="24"/>
          <w:szCs w:val="24"/>
          <w:rtl/>
        </w:rPr>
        <w:t>אצל</w:t>
      </w:r>
      <w:r w:rsidRPr="006A3D2A">
        <w:rPr>
          <w:rFonts w:cs="David"/>
          <w:sz w:val="24"/>
          <w:szCs w:val="24"/>
          <w:rtl/>
        </w:rPr>
        <w:t xml:space="preserve"> </w:t>
      </w:r>
      <w:r w:rsidRPr="006A3D2A">
        <w:rPr>
          <w:rFonts w:cs="David" w:hint="eastAsia"/>
          <w:sz w:val="24"/>
          <w:szCs w:val="24"/>
          <w:rtl/>
        </w:rPr>
        <w:t>התלמיד</w:t>
      </w:r>
      <w:r w:rsidRPr="006A3D2A">
        <w:rPr>
          <w:rFonts w:cs="David"/>
          <w:sz w:val="24"/>
          <w:szCs w:val="24"/>
          <w:rtl/>
        </w:rPr>
        <w:t xml:space="preserve"> </w:t>
      </w:r>
      <w:r w:rsidRPr="006A3D2A">
        <w:rPr>
          <w:rFonts w:cs="David" w:hint="eastAsia"/>
          <w:sz w:val="24"/>
          <w:szCs w:val="24"/>
          <w:rtl/>
        </w:rPr>
        <w:t>הבנה</w:t>
      </w:r>
      <w:r w:rsidRPr="006A3D2A">
        <w:rPr>
          <w:rFonts w:cs="David"/>
          <w:sz w:val="24"/>
          <w:szCs w:val="24"/>
          <w:rtl/>
        </w:rPr>
        <w:t xml:space="preserve"> </w:t>
      </w:r>
      <w:r w:rsidRPr="006A3D2A">
        <w:rPr>
          <w:rFonts w:cs="David" w:hint="eastAsia"/>
          <w:sz w:val="24"/>
          <w:szCs w:val="24"/>
          <w:rtl/>
        </w:rPr>
        <w:t>של</w:t>
      </w:r>
      <w:r w:rsidRPr="006A3D2A">
        <w:rPr>
          <w:rFonts w:cs="David"/>
          <w:sz w:val="24"/>
          <w:szCs w:val="24"/>
          <w:rtl/>
        </w:rPr>
        <w:t xml:space="preserve"> </w:t>
      </w:r>
      <w:r>
        <w:rPr>
          <w:rFonts w:cs="David" w:hint="cs"/>
          <w:sz w:val="24"/>
          <w:szCs w:val="24"/>
          <w:rtl/>
        </w:rPr>
        <w:t>ה</w:t>
      </w:r>
      <w:r w:rsidRPr="006A3D2A">
        <w:rPr>
          <w:rFonts w:cs="David" w:hint="eastAsia"/>
          <w:sz w:val="24"/>
          <w:szCs w:val="24"/>
          <w:rtl/>
        </w:rPr>
        <w:t>עקרונות</w:t>
      </w:r>
      <w:r>
        <w:rPr>
          <w:rFonts w:cs="David" w:hint="cs"/>
          <w:sz w:val="24"/>
          <w:szCs w:val="24"/>
          <w:rtl/>
        </w:rPr>
        <w:t xml:space="preserve"> לאימוץ הרגלי תזונה נכונים, מתוך הבנת הערך התזונתי של מזונות מהחי והצומח.</w:t>
      </w:r>
      <w:r w:rsidRPr="006A3D2A">
        <w:rPr>
          <w:rFonts w:cs="David"/>
          <w:sz w:val="24"/>
          <w:szCs w:val="24"/>
          <w:rtl/>
        </w:rPr>
        <w:t xml:space="preserve"> </w:t>
      </w:r>
    </w:p>
    <w:p w:rsidR="00C21275" w:rsidRDefault="0067643D" w:rsidP="00714E3F">
      <w:pPr>
        <w:spacing w:after="0" w:line="360" w:lineRule="auto"/>
        <w:jc w:val="both"/>
        <w:rPr>
          <w:rStyle w:val="main"/>
          <w:rFonts w:cs="David"/>
          <w:sz w:val="24"/>
          <w:szCs w:val="24"/>
          <w:rtl/>
        </w:rPr>
      </w:pPr>
      <w:r w:rsidRPr="001434D7">
        <w:rPr>
          <w:rFonts w:cs="David" w:hint="cs"/>
          <w:sz w:val="24"/>
          <w:szCs w:val="24"/>
          <w:rtl/>
        </w:rPr>
        <w:t>הנושא תרומת החקלאות לתזונת האדם הוא לינארי ומארגי. ארבעת תתי הנושאים</w:t>
      </w:r>
      <w:r>
        <w:rPr>
          <w:rFonts w:cs="David" w:hint="cs"/>
          <w:sz w:val="24"/>
          <w:szCs w:val="24"/>
          <w:rtl/>
        </w:rPr>
        <w:t xml:space="preserve"> בנויים האחד על גבי קודמו. </w:t>
      </w:r>
    </w:p>
    <w:p w:rsidR="00754FF9" w:rsidRPr="00681EA7" w:rsidRDefault="00754FF9" w:rsidP="00714E3F">
      <w:pPr>
        <w:spacing w:after="0" w:line="360" w:lineRule="auto"/>
        <w:jc w:val="both"/>
        <w:rPr>
          <w:rStyle w:val="main"/>
          <w:rFonts w:ascii="David" w:hAnsi="David" w:cs="David"/>
          <w:sz w:val="24"/>
          <w:szCs w:val="24"/>
          <w:rtl/>
        </w:rPr>
      </w:pPr>
      <w:r w:rsidRPr="00681EA7">
        <w:rPr>
          <w:rStyle w:val="main"/>
          <w:rFonts w:ascii="David" w:hAnsi="David" w:cs="David"/>
          <w:sz w:val="24"/>
          <w:szCs w:val="24"/>
          <w:rtl/>
        </w:rPr>
        <w:t>נושא רכיבי המזון מהווה בסיס</w:t>
      </w:r>
      <w:r w:rsidR="00E51E58" w:rsidRPr="00681EA7">
        <w:rPr>
          <w:rStyle w:val="main"/>
          <w:rFonts w:ascii="David" w:hAnsi="David" w:cs="David"/>
          <w:sz w:val="24"/>
          <w:szCs w:val="24"/>
          <w:rtl/>
        </w:rPr>
        <w:t xml:space="preserve"> של</w:t>
      </w:r>
      <w:r w:rsidRPr="00681EA7">
        <w:rPr>
          <w:rStyle w:val="main"/>
          <w:rFonts w:ascii="David" w:hAnsi="David" w:cs="David"/>
          <w:sz w:val="24"/>
          <w:szCs w:val="24"/>
          <w:rtl/>
        </w:rPr>
        <w:t xml:space="preserve"> מידע כימי, ביוכימי ופיזיולוגי אודות חומרי המזון – מקורותיהם וטמיעתם בגוף. מהם מופקת אנרגיה, מה שמוביל לתת־נושא: 'אנרגיה ומזון'. תת־נושא </w:t>
      </w:r>
      <w:r w:rsidR="00E51E58" w:rsidRPr="00681EA7">
        <w:rPr>
          <w:rStyle w:val="main"/>
          <w:rFonts w:ascii="David" w:hAnsi="David" w:cs="David"/>
          <w:sz w:val="24"/>
          <w:szCs w:val="24"/>
          <w:rtl/>
        </w:rPr>
        <w:t>זה</w:t>
      </w:r>
      <w:r w:rsidRPr="00681EA7">
        <w:rPr>
          <w:rStyle w:val="main"/>
          <w:rFonts w:ascii="David" w:hAnsi="David" w:cs="David"/>
          <w:sz w:val="24"/>
          <w:szCs w:val="24"/>
          <w:rtl/>
        </w:rPr>
        <w:t xml:space="preserve"> עוסק בתפוקת האנרגיה </w:t>
      </w:r>
      <w:r w:rsidR="003C7D77" w:rsidRPr="00681EA7">
        <w:rPr>
          <w:rStyle w:val="main"/>
          <w:rFonts w:ascii="David" w:hAnsi="David" w:cs="David"/>
          <w:sz w:val="24"/>
          <w:szCs w:val="24"/>
          <w:rtl/>
        </w:rPr>
        <w:t>מ</w:t>
      </w:r>
      <w:r w:rsidRPr="00681EA7">
        <w:rPr>
          <w:rStyle w:val="main"/>
          <w:rFonts w:ascii="David" w:hAnsi="David" w:cs="David"/>
          <w:sz w:val="24"/>
          <w:szCs w:val="24"/>
          <w:rtl/>
        </w:rPr>
        <w:t>מרכיבי המזון</w:t>
      </w:r>
      <w:r w:rsidR="003C7D77" w:rsidRPr="00681EA7">
        <w:rPr>
          <w:rStyle w:val="main"/>
          <w:rFonts w:ascii="David" w:hAnsi="David" w:cs="David"/>
          <w:sz w:val="24"/>
          <w:szCs w:val="24"/>
          <w:rtl/>
        </w:rPr>
        <w:t>,</w:t>
      </w:r>
      <w:r w:rsidR="00DD5A11" w:rsidRPr="00681EA7">
        <w:rPr>
          <w:rStyle w:val="main"/>
          <w:rFonts w:ascii="David" w:hAnsi="David" w:cs="David"/>
          <w:sz w:val="24"/>
          <w:szCs w:val="24"/>
          <w:rtl/>
        </w:rPr>
        <w:t xml:space="preserve"> </w:t>
      </w:r>
      <w:r w:rsidR="003C7D77" w:rsidRPr="00681EA7">
        <w:rPr>
          <w:rStyle w:val="main"/>
          <w:rFonts w:ascii="David" w:hAnsi="David" w:cs="David"/>
          <w:sz w:val="24"/>
          <w:szCs w:val="24"/>
          <w:rtl/>
        </w:rPr>
        <w:t>ב</w:t>
      </w:r>
      <w:r w:rsidR="00DD5A11" w:rsidRPr="00681EA7">
        <w:rPr>
          <w:rStyle w:val="main"/>
          <w:rFonts w:ascii="David" w:hAnsi="David" w:cs="David"/>
          <w:sz w:val="24"/>
          <w:szCs w:val="24"/>
          <w:rtl/>
        </w:rPr>
        <w:t>חילוף חומרים</w:t>
      </w:r>
      <w:r w:rsidR="003C7D77" w:rsidRPr="00681EA7">
        <w:rPr>
          <w:rStyle w:val="main"/>
          <w:rFonts w:ascii="David" w:hAnsi="David" w:cs="David"/>
          <w:sz w:val="24"/>
          <w:szCs w:val="24"/>
          <w:rtl/>
        </w:rPr>
        <w:t xml:space="preserve"> בסיסי ו</w:t>
      </w:r>
      <w:r w:rsidRPr="00681EA7">
        <w:rPr>
          <w:rStyle w:val="main"/>
          <w:rFonts w:ascii="David" w:hAnsi="David" w:cs="David"/>
          <w:sz w:val="24"/>
          <w:szCs w:val="24"/>
          <w:rtl/>
        </w:rPr>
        <w:t xml:space="preserve">במצבים </w:t>
      </w:r>
      <w:r w:rsidR="003C7D77" w:rsidRPr="00681EA7">
        <w:rPr>
          <w:rStyle w:val="main"/>
          <w:rFonts w:ascii="David" w:hAnsi="David" w:cs="David"/>
          <w:sz w:val="24"/>
          <w:szCs w:val="24"/>
          <w:rtl/>
        </w:rPr>
        <w:t>שונים</w:t>
      </w:r>
      <w:r w:rsidR="00334E12" w:rsidRPr="00681EA7">
        <w:rPr>
          <w:rStyle w:val="main"/>
          <w:rFonts w:ascii="David" w:hAnsi="David" w:cs="David"/>
          <w:sz w:val="24"/>
          <w:szCs w:val="24"/>
          <w:rtl/>
        </w:rPr>
        <w:t xml:space="preserve"> המשפיעים על צריכת האנרגיה</w:t>
      </w:r>
      <w:r w:rsidRPr="00681EA7">
        <w:rPr>
          <w:rStyle w:val="main"/>
          <w:rFonts w:ascii="David" w:hAnsi="David" w:cs="David"/>
          <w:sz w:val="24"/>
          <w:szCs w:val="24"/>
          <w:rtl/>
        </w:rPr>
        <w:t>. בכך הוא מניח את היסוד להבנת תת־הנושא הבא '</w:t>
      </w:r>
      <w:r w:rsidR="001C2AE6" w:rsidRPr="00681EA7">
        <w:rPr>
          <w:rStyle w:val="main"/>
          <w:rFonts w:ascii="David" w:hAnsi="David" w:cs="David"/>
          <w:sz w:val="24"/>
          <w:szCs w:val="24"/>
          <w:rtl/>
        </w:rPr>
        <w:t>קצובת מזון</w:t>
      </w:r>
      <w:r w:rsidRPr="00681EA7">
        <w:rPr>
          <w:rStyle w:val="main"/>
          <w:rFonts w:ascii="David" w:hAnsi="David" w:cs="David"/>
          <w:sz w:val="24"/>
          <w:szCs w:val="24"/>
          <w:rtl/>
        </w:rPr>
        <w:t>'. פרק זה עוסק ב</w:t>
      </w:r>
      <w:r w:rsidR="002E4049" w:rsidRPr="00681EA7">
        <w:rPr>
          <w:rStyle w:val="main"/>
          <w:rFonts w:ascii="David" w:hAnsi="David" w:cs="David"/>
          <w:sz w:val="24"/>
          <w:szCs w:val="24"/>
          <w:rtl/>
        </w:rPr>
        <w:t xml:space="preserve">מדדים אנטומיים פיזיולוגיים הקובעים את הרכב המזון והכמות הראויה, </w:t>
      </w:r>
      <w:r w:rsidR="00E51E58" w:rsidRPr="00681EA7">
        <w:rPr>
          <w:rStyle w:val="main"/>
          <w:rFonts w:ascii="David" w:hAnsi="David" w:cs="David"/>
          <w:sz w:val="24"/>
          <w:szCs w:val="24"/>
          <w:rtl/>
        </w:rPr>
        <w:t>וכן ב</w:t>
      </w:r>
      <w:r w:rsidR="002E4049" w:rsidRPr="00681EA7">
        <w:rPr>
          <w:rStyle w:val="main"/>
          <w:rFonts w:ascii="David" w:hAnsi="David" w:cs="David"/>
          <w:sz w:val="24"/>
          <w:szCs w:val="24"/>
          <w:rtl/>
        </w:rPr>
        <w:t>מודלים להמלצות לקביעת תפריט. הפרק האחרון 'בריאות ומזון' מביא את הלומד אל היעד: תזונה מיטבית</w:t>
      </w:r>
      <w:r w:rsidR="00F92DFF" w:rsidRPr="00681EA7">
        <w:rPr>
          <w:rStyle w:val="main"/>
          <w:rFonts w:ascii="David" w:hAnsi="David" w:cs="David"/>
          <w:sz w:val="24"/>
          <w:szCs w:val="24"/>
          <w:rtl/>
        </w:rPr>
        <w:t xml:space="preserve"> (בריאותית)</w:t>
      </w:r>
      <w:r w:rsidR="00334E12" w:rsidRPr="00681EA7">
        <w:rPr>
          <w:rStyle w:val="main"/>
          <w:rFonts w:ascii="David" w:hAnsi="David" w:cs="David"/>
          <w:sz w:val="24"/>
          <w:szCs w:val="24"/>
          <w:rtl/>
        </w:rPr>
        <w:t xml:space="preserve"> אישית</w:t>
      </w:r>
      <w:r w:rsidR="002E4049" w:rsidRPr="00681EA7">
        <w:rPr>
          <w:rStyle w:val="main"/>
          <w:rFonts w:ascii="David" w:hAnsi="David" w:cs="David"/>
          <w:sz w:val="24"/>
          <w:szCs w:val="24"/>
          <w:rtl/>
        </w:rPr>
        <w:t>.</w:t>
      </w:r>
      <w:r w:rsidR="008A53EA" w:rsidRPr="00681EA7">
        <w:rPr>
          <w:rStyle w:val="main"/>
          <w:rFonts w:ascii="David" w:hAnsi="David" w:cs="David"/>
          <w:sz w:val="24"/>
          <w:szCs w:val="24"/>
          <w:rtl/>
        </w:rPr>
        <w:t xml:space="preserve"> </w:t>
      </w:r>
      <w:r w:rsidR="002E4049" w:rsidRPr="00681EA7">
        <w:rPr>
          <w:rStyle w:val="main"/>
          <w:rFonts w:ascii="David" w:hAnsi="David" w:cs="David"/>
          <w:sz w:val="24"/>
          <w:szCs w:val="24"/>
          <w:rtl/>
        </w:rPr>
        <w:t xml:space="preserve">תת־נושא זה </w:t>
      </w:r>
      <w:r w:rsidR="00F92DFF" w:rsidRPr="00681EA7">
        <w:rPr>
          <w:rStyle w:val="main"/>
          <w:rFonts w:ascii="David" w:hAnsi="David" w:cs="David"/>
          <w:sz w:val="24"/>
          <w:szCs w:val="24"/>
          <w:rtl/>
        </w:rPr>
        <w:t>קושר</w:t>
      </w:r>
      <w:r w:rsidR="002E4049" w:rsidRPr="00681EA7">
        <w:rPr>
          <w:rStyle w:val="main"/>
          <w:rFonts w:ascii="David" w:hAnsi="David" w:cs="David"/>
          <w:sz w:val="24"/>
          <w:szCs w:val="24"/>
          <w:rtl/>
        </w:rPr>
        <w:t xml:space="preserve"> בין המזון ואיכותו לבין </w:t>
      </w:r>
      <w:r w:rsidR="00F92DFF" w:rsidRPr="00681EA7">
        <w:rPr>
          <w:rStyle w:val="main"/>
          <w:rFonts w:ascii="David" w:hAnsi="David" w:cs="David"/>
          <w:sz w:val="24"/>
          <w:szCs w:val="24"/>
          <w:rtl/>
        </w:rPr>
        <w:t>צריכת המזון בשיעור אנרגיה המתאימה למצבים שונים</w:t>
      </w:r>
      <w:r w:rsidR="003C7D77" w:rsidRPr="00681EA7">
        <w:rPr>
          <w:rStyle w:val="main"/>
          <w:rFonts w:ascii="David" w:hAnsi="David" w:cs="David"/>
          <w:sz w:val="24"/>
          <w:szCs w:val="24"/>
          <w:rtl/>
        </w:rPr>
        <w:t>.</w:t>
      </w:r>
      <w:r w:rsidR="00F92DFF" w:rsidRPr="00681EA7">
        <w:rPr>
          <w:rStyle w:val="main"/>
          <w:rFonts w:ascii="David" w:hAnsi="David" w:cs="David"/>
          <w:sz w:val="24"/>
          <w:szCs w:val="24"/>
          <w:rtl/>
        </w:rPr>
        <w:t xml:space="preserve"> שני סעיפים אלה מהווים </w:t>
      </w:r>
      <w:r w:rsidR="008A53EA" w:rsidRPr="00681EA7">
        <w:rPr>
          <w:rStyle w:val="main"/>
          <w:rFonts w:ascii="David" w:hAnsi="David" w:cs="David"/>
          <w:sz w:val="24"/>
          <w:szCs w:val="24"/>
          <w:rtl/>
        </w:rPr>
        <w:t xml:space="preserve">בסיסי מידע </w:t>
      </w:r>
      <w:r w:rsidR="00F92DFF" w:rsidRPr="00681EA7">
        <w:rPr>
          <w:rStyle w:val="main"/>
          <w:rFonts w:ascii="David" w:hAnsi="David" w:cs="David"/>
          <w:sz w:val="24"/>
          <w:szCs w:val="24"/>
          <w:rtl/>
        </w:rPr>
        <w:t>ל</w:t>
      </w:r>
      <w:r w:rsidR="00050C83" w:rsidRPr="00681EA7">
        <w:rPr>
          <w:rStyle w:val="main"/>
          <w:rFonts w:ascii="David" w:hAnsi="David" w:cs="David"/>
          <w:sz w:val="24"/>
          <w:szCs w:val="24"/>
          <w:rtl/>
        </w:rPr>
        <w:t xml:space="preserve">פיתוח </w:t>
      </w:r>
      <w:r w:rsidR="00F92DFF" w:rsidRPr="00681EA7">
        <w:rPr>
          <w:rStyle w:val="main"/>
          <w:rFonts w:ascii="David" w:hAnsi="David" w:cs="David"/>
          <w:sz w:val="24"/>
          <w:szCs w:val="24"/>
          <w:rtl/>
        </w:rPr>
        <w:t>הרגלי תזונה נכונים.</w:t>
      </w:r>
    </w:p>
    <w:p w:rsidR="002726E3" w:rsidRPr="00134625" w:rsidRDefault="00C21275" w:rsidP="002612AE">
      <w:pPr>
        <w:spacing w:after="0" w:line="360" w:lineRule="auto"/>
        <w:jc w:val="both"/>
        <w:rPr>
          <w:rFonts w:cs="David"/>
          <w:bCs/>
          <w:sz w:val="32"/>
          <w:szCs w:val="32"/>
          <w:rtl/>
        </w:rPr>
      </w:pPr>
      <w:r w:rsidRPr="0054083F">
        <w:rPr>
          <w:rStyle w:val="main"/>
          <w:rFonts w:cs="David"/>
          <w:bCs/>
          <w:sz w:val="32"/>
          <w:szCs w:val="32"/>
          <w:rtl/>
        </w:rPr>
        <w:t>מטרת</w:t>
      </w:r>
      <w:r w:rsidRPr="0036303D">
        <w:rPr>
          <w:rStyle w:val="main"/>
          <w:rFonts w:cs="David" w:hint="cs"/>
          <w:bCs/>
          <w:position w:val="4"/>
          <w:sz w:val="32"/>
          <w:szCs w:val="32"/>
          <w:rtl/>
        </w:rPr>
        <w:t>-</w:t>
      </w:r>
      <w:r w:rsidRPr="0054083F">
        <w:rPr>
          <w:rStyle w:val="main"/>
          <w:rFonts w:cs="David"/>
          <w:bCs/>
          <w:sz w:val="32"/>
          <w:szCs w:val="32"/>
          <w:rtl/>
        </w:rPr>
        <w:t>העל של הוראת הנושא</w:t>
      </w:r>
    </w:p>
    <w:p w:rsidR="002726E3" w:rsidRDefault="002726E3" w:rsidP="002612AE">
      <w:pPr>
        <w:spacing w:after="0" w:line="360" w:lineRule="auto"/>
        <w:jc w:val="both"/>
        <w:rPr>
          <w:rFonts w:cs="David"/>
          <w:b/>
          <w:sz w:val="24"/>
          <w:szCs w:val="24"/>
          <w:rtl/>
        </w:rPr>
      </w:pPr>
      <w:r w:rsidRPr="00081783">
        <w:rPr>
          <w:rStyle w:val="main"/>
          <w:rFonts w:cs="David"/>
          <w:b/>
          <w:sz w:val="24"/>
          <w:szCs w:val="24"/>
          <w:rtl/>
        </w:rPr>
        <w:t>מטרתו של פרק זה היא לפרט את הקשר בין ההרכב התזונתי של מוצרי החקלאות השונים ובין צרכי ההזנה של האדם.</w:t>
      </w:r>
    </w:p>
    <w:p w:rsidR="003C5389" w:rsidRPr="00681EA7" w:rsidRDefault="00CE41D8" w:rsidP="002612AE">
      <w:pPr>
        <w:spacing w:after="0" w:line="360" w:lineRule="auto"/>
        <w:jc w:val="both"/>
        <w:rPr>
          <w:rFonts w:ascii="David" w:hAnsi="David" w:cs="David"/>
          <w:sz w:val="24"/>
          <w:szCs w:val="24"/>
          <w:rtl/>
        </w:rPr>
      </w:pPr>
      <w:r w:rsidRPr="00681EA7">
        <w:rPr>
          <w:rFonts w:ascii="David" w:hAnsi="David" w:cs="David"/>
          <w:sz w:val="24"/>
          <w:szCs w:val="24"/>
          <w:rtl/>
        </w:rPr>
        <w:t>למידת הנושא 'תרומת החקלאות לתזונת האדם' תגרום לפיתוח אוריינות מדעית בקרב התלמידים אודות תחום התזונה.</w:t>
      </w:r>
      <w:r w:rsidR="00050C83" w:rsidRPr="00681EA7">
        <w:rPr>
          <w:rFonts w:ascii="David" w:hAnsi="David" w:cs="David"/>
          <w:sz w:val="24"/>
          <w:szCs w:val="24"/>
          <w:rtl/>
        </w:rPr>
        <w:t xml:space="preserve"> כמו כן היא עשויה לגרום לפיתוח </w:t>
      </w:r>
      <w:r w:rsidRPr="00681EA7">
        <w:rPr>
          <w:rFonts w:ascii="David" w:hAnsi="David" w:cs="David"/>
          <w:sz w:val="24"/>
          <w:szCs w:val="24"/>
          <w:rtl/>
        </w:rPr>
        <w:t>מודעות התלמידים אודות התזונה</w:t>
      </w:r>
      <w:r w:rsidR="00050C83" w:rsidRPr="00681EA7">
        <w:rPr>
          <w:rFonts w:ascii="David" w:hAnsi="David" w:cs="David"/>
          <w:sz w:val="24"/>
          <w:szCs w:val="24"/>
          <w:rtl/>
        </w:rPr>
        <w:t>, הן במובן האישי והן בהיבט הקהילתי, לאומי-חקלאי וגלובלי</w:t>
      </w:r>
      <w:r w:rsidR="001C2AE6" w:rsidRPr="00681EA7">
        <w:rPr>
          <w:rFonts w:ascii="David" w:hAnsi="David" w:cs="David"/>
          <w:sz w:val="24"/>
          <w:szCs w:val="24"/>
          <w:rtl/>
        </w:rPr>
        <w:t>-</w:t>
      </w:r>
      <w:r w:rsidR="00050C83" w:rsidRPr="00681EA7">
        <w:rPr>
          <w:rFonts w:ascii="David" w:hAnsi="David" w:cs="David"/>
          <w:sz w:val="24"/>
          <w:szCs w:val="24"/>
          <w:rtl/>
        </w:rPr>
        <w:t>קיימותי.</w:t>
      </w:r>
    </w:p>
    <w:p w:rsidR="00EB6D73" w:rsidRPr="00681EA7" w:rsidRDefault="00EB6D73" w:rsidP="002612AE">
      <w:pPr>
        <w:spacing w:after="0" w:line="360" w:lineRule="auto"/>
        <w:jc w:val="both"/>
        <w:rPr>
          <w:rFonts w:ascii="David" w:hAnsi="David" w:cs="David"/>
          <w:sz w:val="24"/>
          <w:szCs w:val="24"/>
        </w:rPr>
      </w:pPr>
      <w:r w:rsidRPr="00681EA7">
        <w:rPr>
          <w:rFonts w:ascii="David" w:hAnsi="David" w:cs="David"/>
          <w:sz w:val="24"/>
          <w:szCs w:val="24"/>
          <w:rtl/>
        </w:rPr>
        <w:t>הידע אודות רכיבי המזון, מבחינת מבנה, תכונות, מיקום ותפקידים בגוף והערך האנרגטי יסייע להבנת הערך התזונתי של מזונות שונים שמקורם בח</w:t>
      </w:r>
      <w:r w:rsidR="004217F9" w:rsidRPr="00681EA7">
        <w:rPr>
          <w:rFonts w:ascii="David" w:hAnsi="David" w:cs="David"/>
          <w:sz w:val="24"/>
          <w:szCs w:val="24"/>
          <w:rtl/>
        </w:rPr>
        <w:t>קל</w:t>
      </w:r>
      <w:r w:rsidRPr="00681EA7">
        <w:rPr>
          <w:rFonts w:ascii="David" w:hAnsi="David" w:cs="David"/>
          <w:sz w:val="24"/>
          <w:szCs w:val="24"/>
          <w:rtl/>
        </w:rPr>
        <w:t>אות: בח</w:t>
      </w:r>
      <w:r w:rsidR="004217F9" w:rsidRPr="00681EA7">
        <w:rPr>
          <w:rFonts w:ascii="David" w:hAnsi="David" w:cs="David"/>
          <w:sz w:val="24"/>
          <w:szCs w:val="24"/>
          <w:rtl/>
        </w:rPr>
        <w:t>י</w:t>
      </w:r>
      <w:r w:rsidRPr="00681EA7">
        <w:rPr>
          <w:rFonts w:ascii="David" w:hAnsi="David" w:cs="David"/>
          <w:sz w:val="24"/>
          <w:szCs w:val="24"/>
          <w:rtl/>
        </w:rPr>
        <w:t xml:space="preserve"> ובצומח.</w:t>
      </w:r>
      <w:r w:rsidR="004217F9" w:rsidRPr="00681EA7">
        <w:rPr>
          <w:rFonts w:ascii="David" w:hAnsi="David" w:cs="David"/>
          <w:sz w:val="24"/>
          <w:szCs w:val="24"/>
          <w:rtl/>
        </w:rPr>
        <w:t xml:space="preserve"> ידע זה יהווה בסיס להפעלת שיקולי </w:t>
      </w:r>
      <w:r w:rsidR="00040556" w:rsidRPr="00681EA7">
        <w:rPr>
          <w:rFonts w:ascii="David" w:hAnsi="David" w:cs="David"/>
          <w:sz w:val="24"/>
          <w:szCs w:val="24"/>
          <w:rtl/>
        </w:rPr>
        <w:t xml:space="preserve">דעת באימוץ הרגלי תזונה נכונים. הידע בתחום </w:t>
      </w:r>
      <w:r w:rsidR="001C2AE6" w:rsidRPr="00681EA7">
        <w:rPr>
          <w:rFonts w:ascii="David" w:hAnsi="David" w:cs="David"/>
          <w:sz w:val="24"/>
          <w:szCs w:val="24"/>
          <w:rtl/>
        </w:rPr>
        <w:t>קצובת מזון</w:t>
      </w:r>
      <w:r w:rsidR="00040556" w:rsidRPr="00681EA7">
        <w:rPr>
          <w:rFonts w:ascii="David" w:hAnsi="David" w:cs="David"/>
          <w:sz w:val="24"/>
          <w:szCs w:val="24"/>
          <w:rtl/>
        </w:rPr>
        <w:t xml:space="preserve"> ובריאות ומזון יתרום לבחינה אישית ביקורתית של עמידה בדרישות התזונתיות של הגוף במצבים שונים, יחד עם התחשבות במהות של תזונה בת־קיימא.</w:t>
      </w:r>
    </w:p>
    <w:p w:rsidR="00AC484D" w:rsidRDefault="00AC484D" w:rsidP="00823BC9">
      <w:pPr>
        <w:spacing w:after="0" w:line="360" w:lineRule="auto"/>
        <w:jc w:val="both"/>
        <w:rPr>
          <w:rFonts w:cs="David"/>
          <w:b/>
          <w:bCs/>
          <w:sz w:val="32"/>
          <w:szCs w:val="32"/>
          <w:rtl/>
        </w:rPr>
      </w:pPr>
    </w:p>
    <w:p w:rsidR="00C21275" w:rsidRDefault="00C21275" w:rsidP="002612AE">
      <w:pPr>
        <w:spacing w:after="0" w:line="360" w:lineRule="auto"/>
        <w:ind w:left="360" w:hanging="360"/>
        <w:jc w:val="both"/>
        <w:rPr>
          <w:rFonts w:cs="David"/>
          <w:b/>
          <w:bCs/>
          <w:sz w:val="32"/>
          <w:szCs w:val="32"/>
          <w:rtl/>
        </w:rPr>
      </w:pPr>
      <w:r w:rsidRPr="00564E03">
        <w:rPr>
          <w:rFonts w:cs="David" w:hint="cs"/>
          <w:b/>
          <w:bCs/>
          <w:sz w:val="32"/>
          <w:szCs w:val="32"/>
          <w:rtl/>
        </w:rPr>
        <w:t>רעיונות מרכזיים</w:t>
      </w:r>
    </w:p>
    <w:p w:rsidR="00424D07" w:rsidRDefault="005C5013" w:rsidP="00681EA7">
      <w:pPr>
        <w:spacing w:after="0" w:line="360" w:lineRule="auto"/>
        <w:ind w:left="282" w:hanging="282"/>
        <w:jc w:val="both"/>
        <w:rPr>
          <w:rFonts w:ascii="David" w:hAnsi="David" w:cs="David"/>
          <w:b/>
          <w:bCs/>
          <w:sz w:val="32"/>
          <w:szCs w:val="32"/>
          <w:rtl/>
        </w:rPr>
      </w:pPr>
      <w:r>
        <w:rPr>
          <w:rFonts w:ascii="David" w:hAnsi="David" w:cs="David" w:hint="cs"/>
          <w:sz w:val="24"/>
          <w:szCs w:val="24"/>
          <w:rtl/>
        </w:rPr>
        <w:t xml:space="preserve">1. </w:t>
      </w:r>
      <w:r w:rsidR="00081783" w:rsidRPr="00B3628A">
        <w:rPr>
          <w:rFonts w:ascii="David" w:hAnsi="David" w:cs="David"/>
          <w:sz w:val="28"/>
          <w:szCs w:val="28"/>
          <w:rtl/>
        </w:rPr>
        <w:t xml:space="preserve">המזון חיוני </w:t>
      </w:r>
      <w:r w:rsidR="00081783" w:rsidRPr="00C1768B">
        <w:rPr>
          <w:rFonts w:ascii="David" w:hAnsi="David" w:cs="David"/>
          <w:sz w:val="24"/>
          <w:szCs w:val="24"/>
          <w:rtl/>
        </w:rPr>
        <w:t xml:space="preserve">לכל היצורים החיים לצורך </w:t>
      </w:r>
      <w:r w:rsidR="00081783" w:rsidRPr="00B3628A">
        <w:rPr>
          <w:rFonts w:ascii="David" w:hAnsi="David" w:cs="David"/>
          <w:sz w:val="28"/>
          <w:szCs w:val="28"/>
          <w:rtl/>
        </w:rPr>
        <w:t>הפקת אנרגיה</w:t>
      </w:r>
      <w:r w:rsidR="00A035B3">
        <w:rPr>
          <w:rFonts w:ascii="David" w:hAnsi="David" w:cs="David" w:hint="cs"/>
          <w:sz w:val="24"/>
          <w:szCs w:val="24"/>
          <w:rtl/>
        </w:rPr>
        <w:t xml:space="preserve"> לתהליכי החיים</w:t>
      </w:r>
      <w:r w:rsidR="00081783" w:rsidRPr="00C1768B">
        <w:rPr>
          <w:rFonts w:ascii="David" w:hAnsi="David" w:cs="David"/>
          <w:sz w:val="24"/>
          <w:szCs w:val="24"/>
          <w:rtl/>
        </w:rPr>
        <w:t xml:space="preserve">, </w:t>
      </w:r>
      <w:r w:rsidR="00A035B3">
        <w:rPr>
          <w:rFonts w:ascii="David" w:hAnsi="David" w:cs="David" w:hint="cs"/>
          <w:sz w:val="24"/>
          <w:szCs w:val="24"/>
          <w:rtl/>
        </w:rPr>
        <w:t>ו</w:t>
      </w:r>
      <w:r w:rsidR="00081783" w:rsidRPr="00C1768B">
        <w:rPr>
          <w:rFonts w:ascii="David" w:hAnsi="David" w:cs="David"/>
          <w:sz w:val="24"/>
          <w:szCs w:val="24"/>
          <w:rtl/>
        </w:rPr>
        <w:t>כחומר גלם ל</w:t>
      </w:r>
      <w:r w:rsidR="00081783" w:rsidRPr="00B3628A">
        <w:rPr>
          <w:rFonts w:ascii="David" w:hAnsi="David" w:cs="David"/>
          <w:sz w:val="28"/>
          <w:szCs w:val="28"/>
          <w:rtl/>
        </w:rPr>
        <w:t>בניי</w:t>
      </w:r>
      <w:r w:rsidR="00A035B3" w:rsidRPr="00B3628A">
        <w:rPr>
          <w:rFonts w:ascii="David" w:hAnsi="David" w:cs="David" w:hint="cs"/>
          <w:sz w:val="28"/>
          <w:szCs w:val="28"/>
          <w:rtl/>
        </w:rPr>
        <w:t>ת</w:t>
      </w:r>
      <w:r w:rsidR="00A035B3">
        <w:rPr>
          <w:rFonts w:ascii="David" w:hAnsi="David" w:cs="David" w:hint="cs"/>
          <w:sz w:val="24"/>
          <w:szCs w:val="24"/>
          <w:rtl/>
        </w:rPr>
        <w:t xml:space="preserve"> תאים ורקמות. חומרי המזון מהווים מקור לחומרים</w:t>
      </w:r>
      <w:r w:rsidR="00D44E4E">
        <w:rPr>
          <w:rFonts w:ascii="David" w:hAnsi="David" w:cs="David" w:hint="cs"/>
          <w:sz w:val="24"/>
          <w:szCs w:val="24"/>
          <w:rtl/>
        </w:rPr>
        <w:t xml:space="preserve"> המשתתפים בתהליכים ביוכימיים שונים של פירוק והרכבה.</w:t>
      </w:r>
    </w:p>
    <w:p w:rsidR="00147548" w:rsidRDefault="005C5013" w:rsidP="002612AE">
      <w:pPr>
        <w:spacing w:after="0" w:line="360" w:lineRule="auto"/>
        <w:jc w:val="both"/>
        <w:rPr>
          <w:rFonts w:ascii="David" w:hAnsi="David" w:cs="David"/>
          <w:sz w:val="24"/>
          <w:szCs w:val="24"/>
          <w:rtl/>
        </w:rPr>
      </w:pPr>
      <w:r w:rsidRPr="005C5013">
        <w:rPr>
          <w:rFonts w:ascii="David" w:hAnsi="David" w:cs="David" w:hint="cs"/>
          <w:sz w:val="24"/>
          <w:szCs w:val="24"/>
          <w:rtl/>
        </w:rPr>
        <w:lastRenderedPageBreak/>
        <w:t xml:space="preserve">2. </w:t>
      </w:r>
      <w:r w:rsidR="00147548">
        <w:rPr>
          <w:rFonts w:ascii="David" w:hAnsi="David" w:cs="David" w:hint="cs"/>
          <w:sz w:val="24"/>
          <w:szCs w:val="24"/>
          <w:rtl/>
        </w:rPr>
        <w:t xml:space="preserve"> </w:t>
      </w:r>
      <w:r w:rsidR="00147548" w:rsidRPr="00B3628A">
        <w:rPr>
          <w:rFonts w:ascii="David" w:hAnsi="David" w:cs="David"/>
          <w:sz w:val="28"/>
          <w:szCs w:val="28"/>
          <w:rtl/>
        </w:rPr>
        <w:t>רכיבי המזון החשובים</w:t>
      </w:r>
      <w:r w:rsidR="00147548" w:rsidRPr="00147548">
        <w:rPr>
          <w:rFonts w:ascii="David" w:hAnsi="David" w:cs="David"/>
          <w:sz w:val="24"/>
          <w:szCs w:val="24"/>
          <w:rtl/>
        </w:rPr>
        <w:t xml:space="preserve"> הם:</w:t>
      </w:r>
      <w:r w:rsidR="00686D77">
        <w:rPr>
          <w:rFonts w:ascii="David" w:hAnsi="David" w:cs="David" w:hint="cs"/>
          <w:sz w:val="24"/>
          <w:szCs w:val="24"/>
          <w:rtl/>
        </w:rPr>
        <w:t xml:space="preserve"> </w:t>
      </w:r>
      <w:r w:rsidR="00147548" w:rsidRPr="00147548">
        <w:rPr>
          <w:rFonts w:ascii="David" w:hAnsi="David" w:cs="David"/>
          <w:sz w:val="24"/>
          <w:szCs w:val="24"/>
          <w:rtl/>
        </w:rPr>
        <w:t>פחמימות ,שומנים</w:t>
      </w:r>
      <w:r w:rsidR="00147548">
        <w:rPr>
          <w:rFonts w:ascii="David" w:hAnsi="David" w:cs="David" w:hint="cs"/>
          <w:sz w:val="24"/>
          <w:szCs w:val="24"/>
          <w:rtl/>
        </w:rPr>
        <w:t>,</w:t>
      </w:r>
      <w:r w:rsidR="00147548" w:rsidRPr="00147548">
        <w:rPr>
          <w:rFonts w:ascii="David" w:hAnsi="David" w:cs="David"/>
          <w:sz w:val="24"/>
          <w:szCs w:val="24"/>
          <w:rtl/>
        </w:rPr>
        <w:t xml:space="preserve"> חלבונים,</w:t>
      </w:r>
      <w:r w:rsidR="00147548">
        <w:rPr>
          <w:rFonts w:ascii="David" w:hAnsi="David" w:cs="David" w:hint="cs"/>
          <w:sz w:val="24"/>
          <w:szCs w:val="24"/>
          <w:rtl/>
        </w:rPr>
        <w:t xml:space="preserve"> </w:t>
      </w:r>
      <w:r w:rsidR="00147548" w:rsidRPr="00147548">
        <w:rPr>
          <w:rFonts w:ascii="David" w:hAnsi="David" w:cs="David"/>
          <w:sz w:val="24"/>
          <w:szCs w:val="24"/>
          <w:rtl/>
        </w:rPr>
        <w:t>מים,</w:t>
      </w:r>
      <w:r w:rsidR="00147548">
        <w:rPr>
          <w:rFonts w:ascii="David" w:hAnsi="David" w:cs="David" w:hint="cs"/>
          <w:sz w:val="24"/>
          <w:szCs w:val="24"/>
          <w:rtl/>
        </w:rPr>
        <w:t xml:space="preserve"> </w:t>
      </w:r>
      <w:r w:rsidR="00147548" w:rsidRPr="00147548">
        <w:rPr>
          <w:rFonts w:ascii="David" w:hAnsi="David" w:cs="David"/>
          <w:sz w:val="24"/>
          <w:szCs w:val="24"/>
          <w:rtl/>
        </w:rPr>
        <w:t xml:space="preserve">ויטמינים ומינרלים.  </w:t>
      </w:r>
    </w:p>
    <w:p w:rsidR="005C5013" w:rsidRDefault="00147548" w:rsidP="002612AE">
      <w:pPr>
        <w:spacing w:after="0" w:line="360" w:lineRule="auto"/>
        <w:ind w:left="141" w:hanging="141"/>
        <w:jc w:val="both"/>
        <w:rPr>
          <w:rFonts w:ascii="David" w:hAnsi="David" w:cs="David"/>
          <w:sz w:val="24"/>
          <w:szCs w:val="24"/>
          <w:rtl/>
        </w:rPr>
      </w:pPr>
      <w:r>
        <w:rPr>
          <w:rFonts w:ascii="David" w:hAnsi="David" w:cs="David" w:hint="cs"/>
          <w:sz w:val="24"/>
          <w:szCs w:val="24"/>
          <w:rtl/>
        </w:rPr>
        <w:t>3</w:t>
      </w:r>
      <w:r w:rsidR="005C5013">
        <w:rPr>
          <w:rFonts w:ascii="David" w:hAnsi="David" w:cs="David" w:hint="cs"/>
          <w:sz w:val="24"/>
          <w:szCs w:val="24"/>
          <w:rtl/>
        </w:rPr>
        <w:t xml:space="preserve">. </w:t>
      </w:r>
      <w:r w:rsidR="00686D77">
        <w:rPr>
          <w:rFonts w:ascii="David" w:hAnsi="David" w:cs="David" w:hint="cs"/>
          <w:sz w:val="24"/>
          <w:szCs w:val="24"/>
          <w:rtl/>
        </w:rPr>
        <w:t>יש</w:t>
      </w:r>
      <w:r>
        <w:rPr>
          <w:rFonts w:ascii="David" w:hAnsi="David" w:cs="David" w:hint="cs"/>
          <w:sz w:val="24"/>
          <w:szCs w:val="24"/>
          <w:rtl/>
        </w:rPr>
        <w:t xml:space="preserve"> </w:t>
      </w:r>
      <w:r w:rsidRPr="000E7513">
        <w:rPr>
          <w:rFonts w:ascii="David" w:hAnsi="David" w:cs="David" w:hint="cs"/>
          <w:sz w:val="28"/>
          <w:szCs w:val="28"/>
          <w:rtl/>
        </w:rPr>
        <w:t>התאמה בין מבנה, תכונות ותפקיד</w:t>
      </w:r>
      <w:r>
        <w:rPr>
          <w:rFonts w:ascii="David" w:hAnsi="David" w:cs="David" w:hint="cs"/>
          <w:sz w:val="24"/>
          <w:szCs w:val="24"/>
          <w:rtl/>
        </w:rPr>
        <w:t xml:space="preserve"> של חומרי המזון.</w:t>
      </w:r>
    </w:p>
    <w:p w:rsidR="00686D77" w:rsidRDefault="00686D77" w:rsidP="002612AE">
      <w:pPr>
        <w:spacing w:after="0" w:line="360" w:lineRule="auto"/>
        <w:ind w:left="141" w:hanging="141"/>
        <w:jc w:val="both"/>
        <w:rPr>
          <w:rFonts w:ascii="David" w:hAnsi="David" w:cs="David"/>
          <w:sz w:val="24"/>
          <w:szCs w:val="24"/>
          <w:rtl/>
        </w:rPr>
      </w:pPr>
      <w:r>
        <w:rPr>
          <w:rFonts w:ascii="David" w:hAnsi="David" w:cs="David" w:hint="cs"/>
          <w:sz w:val="24"/>
          <w:szCs w:val="24"/>
          <w:rtl/>
        </w:rPr>
        <w:t xml:space="preserve">4. </w:t>
      </w:r>
      <w:r w:rsidRPr="00F31486">
        <w:rPr>
          <w:rFonts w:ascii="David" w:hAnsi="David" w:cs="David"/>
          <w:sz w:val="28"/>
          <w:szCs w:val="28"/>
          <w:rtl/>
        </w:rPr>
        <w:t>רכיבי מזון דומים</w:t>
      </w:r>
      <w:r w:rsidR="00F31486">
        <w:rPr>
          <w:rFonts w:ascii="David" w:hAnsi="David" w:cs="David" w:hint="cs"/>
          <w:sz w:val="24"/>
          <w:szCs w:val="24"/>
          <w:rtl/>
        </w:rPr>
        <w:t xml:space="preserve"> ובהרכבים שונים</w:t>
      </w:r>
      <w:r w:rsidRPr="00147548">
        <w:rPr>
          <w:rFonts w:ascii="David" w:hAnsi="David" w:cs="David"/>
          <w:sz w:val="24"/>
          <w:szCs w:val="24"/>
          <w:rtl/>
        </w:rPr>
        <w:t xml:space="preserve"> נמצאים בגידולי</w:t>
      </w:r>
      <w:r w:rsidR="00F31486">
        <w:rPr>
          <w:rFonts w:ascii="David" w:hAnsi="David" w:cs="David" w:hint="cs"/>
          <w:sz w:val="24"/>
          <w:szCs w:val="24"/>
          <w:rtl/>
        </w:rPr>
        <w:t xml:space="preserve"> החקלאות.</w:t>
      </w:r>
    </w:p>
    <w:p w:rsidR="00147548" w:rsidRDefault="00510B54" w:rsidP="002612AE">
      <w:pPr>
        <w:spacing w:after="0" w:line="360" w:lineRule="auto"/>
        <w:ind w:left="141" w:hanging="141"/>
        <w:jc w:val="both"/>
        <w:rPr>
          <w:rFonts w:ascii="David" w:hAnsi="David" w:cs="David"/>
          <w:sz w:val="24"/>
          <w:szCs w:val="24"/>
          <w:rtl/>
        </w:rPr>
      </w:pPr>
      <w:r>
        <w:rPr>
          <w:rFonts w:ascii="David" w:hAnsi="David" w:cs="David" w:hint="cs"/>
          <w:sz w:val="24"/>
          <w:szCs w:val="24"/>
          <w:rtl/>
        </w:rPr>
        <w:t>5</w:t>
      </w:r>
      <w:r w:rsidR="00147548">
        <w:rPr>
          <w:rFonts w:ascii="David" w:hAnsi="David" w:cs="David" w:hint="cs"/>
          <w:sz w:val="24"/>
          <w:szCs w:val="24"/>
          <w:rtl/>
        </w:rPr>
        <w:t xml:space="preserve">. לחומרי המזון </w:t>
      </w:r>
      <w:r w:rsidR="00147548" w:rsidRPr="000E7513">
        <w:rPr>
          <w:rFonts w:ascii="David" w:hAnsi="David" w:cs="David" w:hint="cs"/>
          <w:sz w:val="28"/>
          <w:szCs w:val="28"/>
          <w:rtl/>
        </w:rPr>
        <w:t>ערך קלורי</w:t>
      </w:r>
      <w:r w:rsidR="00147548">
        <w:rPr>
          <w:rFonts w:ascii="David" w:hAnsi="David" w:cs="David" w:hint="cs"/>
          <w:sz w:val="24"/>
          <w:szCs w:val="24"/>
          <w:rtl/>
        </w:rPr>
        <w:t xml:space="preserve"> שונה.</w:t>
      </w:r>
    </w:p>
    <w:p w:rsidR="00147548" w:rsidRDefault="00510B54" w:rsidP="002612AE">
      <w:pPr>
        <w:spacing w:after="0" w:line="360" w:lineRule="auto"/>
        <w:ind w:left="141" w:hanging="141"/>
        <w:jc w:val="both"/>
        <w:rPr>
          <w:rFonts w:ascii="David" w:hAnsi="David" w:cs="David"/>
          <w:sz w:val="24"/>
          <w:szCs w:val="24"/>
          <w:rtl/>
        </w:rPr>
      </w:pPr>
      <w:r>
        <w:rPr>
          <w:rFonts w:ascii="David" w:hAnsi="David" w:cs="David" w:hint="cs"/>
          <w:sz w:val="24"/>
          <w:szCs w:val="24"/>
          <w:rtl/>
        </w:rPr>
        <w:t>6</w:t>
      </w:r>
      <w:r w:rsidR="00147548">
        <w:rPr>
          <w:rFonts w:ascii="David" w:hAnsi="David" w:cs="David" w:hint="cs"/>
          <w:sz w:val="24"/>
          <w:szCs w:val="24"/>
          <w:rtl/>
        </w:rPr>
        <w:t>. צריכת האנרגיה של הגוף משתנה בהתאם ל</w:t>
      </w:r>
      <w:r w:rsidR="00147548" w:rsidRPr="000E7513">
        <w:rPr>
          <w:rFonts w:ascii="David" w:hAnsi="David" w:cs="David" w:hint="cs"/>
          <w:sz w:val="28"/>
          <w:szCs w:val="28"/>
          <w:rtl/>
        </w:rPr>
        <w:t>מצב הפיזיולוגי</w:t>
      </w:r>
      <w:r w:rsidR="00147548">
        <w:rPr>
          <w:rFonts w:ascii="David" w:hAnsi="David" w:cs="David" w:hint="cs"/>
          <w:sz w:val="24"/>
          <w:szCs w:val="24"/>
          <w:rtl/>
        </w:rPr>
        <w:t>. בהתאם לכך שונה התזונה.</w:t>
      </w:r>
    </w:p>
    <w:p w:rsidR="0081793F" w:rsidRDefault="00510B54" w:rsidP="002612AE">
      <w:pPr>
        <w:spacing w:after="0" w:line="360" w:lineRule="auto"/>
        <w:ind w:left="141" w:hanging="141"/>
        <w:jc w:val="both"/>
        <w:rPr>
          <w:rFonts w:ascii="David" w:hAnsi="David" w:cs="David"/>
          <w:sz w:val="24"/>
          <w:szCs w:val="24"/>
          <w:rtl/>
        </w:rPr>
      </w:pPr>
      <w:r>
        <w:rPr>
          <w:rFonts w:ascii="David" w:hAnsi="David" w:cs="David" w:hint="cs"/>
          <w:sz w:val="24"/>
          <w:szCs w:val="24"/>
          <w:rtl/>
        </w:rPr>
        <w:t>7</w:t>
      </w:r>
      <w:r w:rsidR="00147548">
        <w:rPr>
          <w:rFonts w:ascii="David" w:hAnsi="David" w:cs="David" w:hint="cs"/>
          <w:sz w:val="24"/>
          <w:szCs w:val="24"/>
          <w:rtl/>
        </w:rPr>
        <w:t xml:space="preserve">. </w:t>
      </w:r>
      <w:r w:rsidR="0081793F">
        <w:rPr>
          <w:rFonts w:ascii="David" w:hAnsi="David" w:cs="David" w:hint="cs"/>
          <w:sz w:val="24"/>
          <w:szCs w:val="24"/>
          <w:rtl/>
        </w:rPr>
        <w:t xml:space="preserve">כמות המזון המומלצת לאכילה מיוצגת בתצוגה גרפית אוניברסלית של </w:t>
      </w:r>
      <w:r w:rsidR="0081793F" w:rsidRPr="000E7513">
        <w:rPr>
          <w:rFonts w:ascii="David" w:hAnsi="David" w:cs="David" w:hint="cs"/>
          <w:sz w:val="28"/>
          <w:szCs w:val="28"/>
          <w:rtl/>
        </w:rPr>
        <w:t>פירמידת מזון</w:t>
      </w:r>
      <w:r w:rsidR="00050C83">
        <w:rPr>
          <w:rFonts w:ascii="David" w:hAnsi="David" w:cs="David" w:hint="cs"/>
          <w:sz w:val="24"/>
          <w:szCs w:val="24"/>
          <w:rtl/>
        </w:rPr>
        <w:t xml:space="preserve"> או מודלים אחרים.</w:t>
      </w:r>
    </w:p>
    <w:p w:rsidR="00147548" w:rsidRDefault="00510B54" w:rsidP="002612AE">
      <w:pPr>
        <w:spacing w:after="0" w:line="360" w:lineRule="auto"/>
        <w:ind w:left="141" w:hanging="141"/>
        <w:jc w:val="both"/>
        <w:rPr>
          <w:rFonts w:ascii="David" w:hAnsi="David" w:cs="David"/>
          <w:sz w:val="24"/>
          <w:szCs w:val="24"/>
          <w:rtl/>
        </w:rPr>
      </w:pPr>
      <w:r>
        <w:rPr>
          <w:rFonts w:ascii="David" w:hAnsi="David" w:cs="David" w:hint="cs"/>
          <w:sz w:val="24"/>
          <w:szCs w:val="24"/>
          <w:rtl/>
        </w:rPr>
        <w:t>8</w:t>
      </w:r>
      <w:r w:rsidR="0081793F">
        <w:rPr>
          <w:rFonts w:ascii="David" w:hAnsi="David" w:cs="David" w:hint="cs"/>
          <w:sz w:val="24"/>
          <w:szCs w:val="24"/>
          <w:rtl/>
        </w:rPr>
        <w:t>.</w:t>
      </w:r>
      <w:r w:rsidR="00050C83">
        <w:rPr>
          <w:rFonts w:ascii="David" w:hAnsi="David" w:cs="David" w:hint="cs"/>
          <w:sz w:val="24"/>
          <w:szCs w:val="24"/>
          <w:rtl/>
        </w:rPr>
        <w:t xml:space="preserve"> </w:t>
      </w:r>
      <w:r w:rsidR="0081793F">
        <w:rPr>
          <w:rFonts w:ascii="David" w:hAnsi="David" w:cs="David" w:hint="cs"/>
          <w:sz w:val="24"/>
          <w:szCs w:val="24"/>
          <w:rtl/>
        </w:rPr>
        <w:t xml:space="preserve">בריאות הגוף תלויה, בין בהיתר, </w:t>
      </w:r>
      <w:r w:rsidR="000E7513" w:rsidRPr="000E7513">
        <w:rPr>
          <w:rFonts w:ascii="David" w:hAnsi="David" w:cs="David" w:hint="cs"/>
          <w:sz w:val="24"/>
          <w:szCs w:val="24"/>
          <w:rtl/>
        </w:rPr>
        <w:t>ב</w:t>
      </w:r>
      <w:r w:rsidR="0081793F" w:rsidRPr="000E7513">
        <w:rPr>
          <w:rFonts w:ascii="David" w:hAnsi="David" w:cs="David" w:hint="cs"/>
          <w:sz w:val="28"/>
          <w:szCs w:val="28"/>
          <w:rtl/>
        </w:rPr>
        <w:t>הרגלי תזונה נכונים</w:t>
      </w:r>
      <w:r w:rsidR="0081793F">
        <w:rPr>
          <w:rFonts w:ascii="David" w:hAnsi="David" w:cs="David" w:hint="cs"/>
          <w:sz w:val="24"/>
          <w:szCs w:val="24"/>
          <w:rtl/>
        </w:rPr>
        <w:t xml:space="preserve">, הכוללים תפריט מאוזן של </w:t>
      </w:r>
      <w:r w:rsidR="0081793F" w:rsidRPr="00F31486">
        <w:rPr>
          <w:rFonts w:ascii="David" w:hAnsi="David" w:cs="David" w:hint="cs"/>
          <w:sz w:val="28"/>
          <w:szCs w:val="28"/>
          <w:rtl/>
        </w:rPr>
        <w:t>מזון טבעי מן החי והצומח</w:t>
      </w:r>
      <w:r w:rsidR="0081793F">
        <w:rPr>
          <w:rFonts w:ascii="David" w:hAnsi="David" w:cs="David" w:hint="cs"/>
          <w:sz w:val="24"/>
          <w:szCs w:val="24"/>
          <w:rtl/>
        </w:rPr>
        <w:t xml:space="preserve">. </w:t>
      </w:r>
    </w:p>
    <w:p w:rsidR="00050C83" w:rsidRDefault="002E7701" w:rsidP="00050C83">
      <w:pPr>
        <w:spacing w:after="0" w:line="360" w:lineRule="auto"/>
        <w:ind w:left="283" w:hanging="283"/>
        <w:jc w:val="both"/>
        <w:rPr>
          <w:rFonts w:ascii="David" w:hAnsi="David" w:cs="David"/>
          <w:sz w:val="24"/>
          <w:szCs w:val="24"/>
          <w:rtl/>
        </w:rPr>
      </w:pPr>
      <w:r>
        <w:rPr>
          <w:rFonts w:ascii="David" w:hAnsi="David" w:cs="David" w:hint="cs"/>
          <w:sz w:val="24"/>
          <w:szCs w:val="24"/>
          <w:rtl/>
        </w:rPr>
        <w:t xml:space="preserve">9. </w:t>
      </w:r>
      <w:r w:rsidRPr="006F6E89">
        <w:rPr>
          <w:rFonts w:ascii="David" w:hAnsi="David" w:cs="David" w:hint="cs"/>
          <w:sz w:val="28"/>
          <w:szCs w:val="28"/>
          <w:rtl/>
        </w:rPr>
        <w:t>ידע והבנה</w:t>
      </w:r>
      <w:r>
        <w:rPr>
          <w:rFonts w:ascii="David" w:hAnsi="David" w:cs="David" w:hint="cs"/>
          <w:sz w:val="24"/>
          <w:szCs w:val="24"/>
          <w:rtl/>
        </w:rPr>
        <w:t xml:space="preserve"> של </w:t>
      </w:r>
      <w:r w:rsidR="006F6E89">
        <w:rPr>
          <w:rFonts w:ascii="David" w:hAnsi="David" w:cs="David" w:hint="cs"/>
          <w:sz w:val="24"/>
          <w:szCs w:val="24"/>
          <w:rtl/>
        </w:rPr>
        <w:t>רכיבי המזון וחילוף החומרים בגוף עשוי להביא להגדלת ה</w:t>
      </w:r>
      <w:r w:rsidR="006F6E89" w:rsidRPr="006F6E89">
        <w:rPr>
          <w:rFonts w:ascii="David" w:hAnsi="David" w:cs="David" w:hint="cs"/>
          <w:sz w:val="28"/>
          <w:szCs w:val="28"/>
          <w:rtl/>
        </w:rPr>
        <w:t>מודעות</w:t>
      </w:r>
      <w:r w:rsidR="006F6E89">
        <w:rPr>
          <w:rFonts w:ascii="David" w:hAnsi="David" w:cs="David" w:hint="cs"/>
          <w:sz w:val="24"/>
          <w:szCs w:val="24"/>
          <w:rtl/>
        </w:rPr>
        <w:t xml:space="preserve"> לחשיבות השליטה של האדם ב</w:t>
      </w:r>
      <w:r w:rsidR="006F6E89" w:rsidRPr="006F6E89">
        <w:rPr>
          <w:rFonts w:ascii="David" w:hAnsi="David" w:cs="David" w:hint="cs"/>
          <w:sz w:val="28"/>
          <w:szCs w:val="28"/>
          <w:rtl/>
        </w:rPr>
        <w:t>קביעת</w:t>
      </w:r>
      <w:r w:rsidR="006F6E89">
        <w:rPr>
          <w:rFonts w:ascii="David" w:hAnsi="David" w:cs="David" w:hint="cs"/>
          <w:sz w:val="24"/>
          <w:szCs w:val="24"/>
          <w:rtl/>
        </w:rPr>
        <w:t xml:space="preserve"> הרגלי התזונה שלו. </w:t>
      </w:r>
    </w:p>
    <w:p w:rsidR="00050C83" w:rsidRDefault="00050C83" w:rsidP="00050C83">
      <w:pPr>
        <w:spacing w:after="0" w:line="360" w:lineRule="auto"/>
        <w:ind w:left="425" w:hanging="425"/>
        <w:jc w:val="both"/>
        <w:rPr>
          <w:rFonts w:ascii="David" w:hAnsi="David" w:cs="David"/>
          <w:sz w:val="24"/>
          <w:szCs w:val="24"/>
          <w:rtl/>
        </w:rPr>
      </w:pPr>
      <w:r>
        <w:rPr>
          <w:rFonts w:ascii="David" w:hAnsi="David" w:cs="David" w:hint="cs"/>
          <w:sz w:val="24"/>
          <w:szCs w:val="24"/>
          <w:rtl/>
        </w:rPr>
        <w:t xml:space="preserve">10. הרגלי תזונה נכונים בנויים על </w:t>
      </w:r>
      <w:r w:rsidRPr="000B6E7A">
        <w:rPr>
          <w:rFonts w:ascii="David" w:hAnsi="David" w:cs="David" w:hint="cs"/>
          <w:sz w:val="28"/>
          <w:szCs w:val="28"/>
          <w:rtl/>
        </w:rPr>
        <w:t>תזונה בת קיימא</w:t>
      </w:r>
      <w:r w:rsidR="000B6E7A">
        <w:rPr>
          <w:rFonts w:ascii="David" w:hAnsi="David" w:cs="David" w:hint="cs"/>
          <w:sz w:val="24"/>
          <w:szCs w:val="24"/>
          <w:rtl/>
        </w:rPr>
        <w:t>, המתחשבת באיזון שבין צרכי המזון ואילוצי הסביבה הלאומית והעולמית.</w:t>
      </w:r>
    </w:p>
    <w:p w:rsidR="00BA3878" w:rsidRPr="000B6E7A" w:rsidRDefault="00BA3878" w:rsidP="002612AE">
      <w:pPr>
        <w:spacing w:after="0" w:line="360" w:lineRule="auto"/>
        <w:ind w:left="425" w:hanging="284"/>
        <w:jc w:val="both"/>
        <w:rPr>
          <w:rFonts w:ascii="David" w:hAnsi="David" w:cs="David"/>
          <w:sz w:val="28"/>
          <w:szCs w:val="28"/>
          <w:rtl/>
        </w:rPr>
      </w:pPr>
    </w:p>
    <w:p w:rsidR="001B486C" w:rsidRDefault="001B486C" w:rsidP="002612AE">
      <w:pPr>
        <w:spacing w:after="0" w:line="360" w:lineRule="auto"/>
        <w:ind w:left="425" w:hanging="284"/>
        <w:jc w:val="both"/>
        <w:rPr>
          <w:rFonts w:ascii="David" w:hAnsi="David" w:cs="David"/>
          <w:sz w:val="24"/>
          <w:szCs w:val="24"/>
          <w:rtl/>
        </w:rPr>
      </w:pPr>
      <w:r>
        <w:rPr>
          <w:rFonts w:ascii="David" w:hAnsi="David" w:cs="David" w:hint="cs"/>
          <w:sz w:val="24"/>
          <w:szCs w:val="24"/>
          <w:rtl/>
        </w:rPr>
        <w:t>להלן פריסת הנושאים:</w:t>
      </w:r>
    </w:p>
    <w:p w:rsidR="001B486C" w:rsidRDefault="001B486C" w:rsidP="002612AE">
      <w:pPr>
        <w:spacing w:after="0" w:line="360" w:lineRule="auto"/>
        <w:ind w:left="425" w:hanging="284"/>
        <w:jc w:val="both"/>
        <w:rPr>
          <w:rFonts w:ascii="David" w:hAnsi="David" w:cs="David"/>
          <w:sz w:val="24"/>
          <w:szCs w:val="24"/>
          <w:rtl/>
        </w:rPr>
      </w:pPr>
    </w:p>
    <w:p w:rsidR="001B486C" w:rsidRDefault="00BA599E" w:rsidP="002612AE">
      <w:pPr>
        <w:spacing w:after="0" w:line="360" w:lineRule="auto"/>
        <w:ind w:left="425" w:hanging="284"/>
        <w:jc w:val="both"/>
        <w:rPr>
          <w:rFonts w:ascii="David" w:hAnsi="David" w:cs="David"/>
          <w:sz w:val="24"/>
          <w:szCs w:val="24"/>
          <w:rtl/>
        </w:rPr>
      </w:pPr>
      <w:r>
        <w:rPr>
          <w:noProof/>
        </w:rPr>
        <w:drawing>
          <wp:anchor distT="0" distB="0" distL="114300" distR="114300" simplePos="0" relativeHeight="251672576" behindDoc="0" locked="0" layoutInCell="1" allowOverlap="1" wp14:anchorId="25F7D507">
            <wp:simplePos x="0" y="0"/>
            <wp:positionH relativeFrom="column">
              <wp:posOffset>-91440</wp:posOffset>
            </wp:positionH>
            <wp:positionV relativeFrom="paragraph">
              <wp:posOffset>-635</wp:posOffset>
            </wp:positionV>
            <wp:extent cx="6210935" cy="3550285"/>
            <wp:effectExtent l="0" t="0" r="0" b="0"/>
            <wp:wrapNone/>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extLst>
                        <a:ext uri="{28A0092B-C50C-407E-A947-70E740481C1C}">
                          <a14:useLocalDpi xmlns:a14="http://schemas.microsoft.com/office/drawing/2010/main" val="0"/>
                        </a:ext>
                      </a:extLst>
                    </a:blip>
                    <a:stretch>
                      <a:fillRect/>
                    </a:stretch>
                  </pic:blipFill>
                  <pic:spPr>
                    <a:xfrm>
                      <a:off x="0" y="0"/>
                      <a:ext cx="6210935" cy="3550285"/>
                    </a:xfrm>
                    <a:prstGeom prst="rect">
                      <a:avLst/>
                    </a:prstGeom>
                  </pic:spPr>
                </pic:pic>
              </a:graphicData>
            </a:graphic>
          </wp:anchor>
        </w:drawing>
      </w:r>
    </w:p>
    <w:p w:rsidR="001B486C" w:rsidRDefault="001B486C" w:rsidP="002612AE">
      <w:pPr>
        <w:spacing w:after="0" w:line="360" w:lineRule="auto"/>
        <w:ind w:left="425" w:hanging="284"/>
        <w:jc w:val="both"/>
        <w:rPr>
          <w:rFonts w:ascii="David" w:hAnsi="David" w:cs="David"/>
          <w:sz w:val="24"/>
          <w:szCs w:val="24"/>
          <w:rtl/>
        </w:rPr>
      </w:pPr>
    </w:p>
    <w:p w:rsidR="001B486C" w:rsidRDefault="001B486C" w:rsidP="002612AE">
      <w:pPr>
        <w:spacing w:after="0" w:line="360" w:lineRule="auto"/>
        <w:ind w:left="425" w:hanging="284"/>
        <w:jc w:val="both"/>
        <w:rPr>
          <w:rFonts w:ascii="David" w:hAnsi="David" w:cs="David"/>
          <w:sz w:val="24"/>
          <w:szCs w:val="24"/>
          <w:rtl/>
        </w:rPr>
      </w:pPr>
    </w:p>
    <w:p w:rsidR="001B486C" w:rsidRDefault="001B486C" w:rsidP="002612AE">
      <w:pPr>
        <w:spacing w:after="0" w:line="360" w:lineRule="auto"/>
        <w:ind w:left="425" w:hanging="284"/>
        <w:jc w:val="both"/>
        <w:rPr>
          <w:rFonts w:ascii="David" w:hAnsi="David" w:cs="David"/>
          <w:sz w:val="24"/>
          <w:szCs w:val="24"/>
          <w:rtl/>
        </w:rPr>
      </w:pPr>
    </w:p>
    <w:p w:rsidR="001B486C" w:rsidRDefault="001B486C" w:rsidP="002612AE">
      <w:pPr>
        <w:spacing w:after="0" w:line="360" w:lineRule="auto"/>
        <w:ind w:left="360" w:hanging="360"/>
        <w:jc w:val="both"/>
        <w:rPr>
          <w:rFonts w:ascii="David" w:hAnsi="David" w:cs="David"/>
          <w:sz w:val="24"/>
          <w:szCs w:val="24"/>
          <w:rtl/>
        </w:rPr>
      </w:pPr>
    </w:p>
    <w:p w:rsidR="001B486C" w:rsidRDefault="001B486C" w:rsidP="002612AE">
      <w:pPr>
        <w:spacing w:after="0" w:line="360" w:lineRule="auto"/>
        <w:ind w:left="360" w:hanging="360"/>
        <w:jc w:val="both"/>
        <w:rPr>
          <w:rFonts w:ascii="David" w:hAnsi="David" w:cs="David"/>
          <w:sz w:val="24"/>
          <w:szCs w:val="24"/>
          <w:rtl/>
        </w:rPr>
      </w:pPr>
    </w:p>
    <w:p w:rsidR="001B486C" w:rsidRDefault="001B486C" w:rsidP="002612AE">
      <w:pPr>
        <w:spacing w:after="0" w:line="360" w:lineRule="auto"/>
        <w:ind w:left="360" w:hanging="360"/>
        <w:jc w:val="both"/>
        <w:rPr>
          <w:rFonts w:ascii="David" w:hAnsi="David" w:cs="David"/>
          <w:sz w:val="24"/>
          <w:szCs w:val="24"/>
          <w:rtl/>
        </w:rPr>
      </w:pPr>
    </w:p>
    <w:p w:rsidR="001B486C" w:rsidRDefault="001B486C" w:rsidP="002612AE">
      <w:pPr>
        <w:spacing w:after="0" w:line="360" w:lineRule="auto"/>
        <w:ind w:left="360" w:hanging="360"/>
        <w:jc w:val="both"/>
        <w:rPr>
          <w:rFonts w:ascii="David" w:hAnsi="David" w:cs="David"/>
          <w:sz w:val="24"/>
          <w:szCs w:val="24"/>
          <w:rtl/>
        </w:rPr>
      </w:pPr>
    </w:p>
    <w:p w:rsidR="001B486C" w:rsidRDefault="001B486C" w:rsidP="002612AE">
      <w:pPr>
        <w:spacing w:after="0" w:line="360" w:lineRule="auto"/>
        <w:ind w:left="360" w:hanging="360"/>
        <w:jc w:val="both"/>
        <w:rPr>
          <w:rFonts w:ascii="David" w:hAnsi="David" w:cs="David"/>
          <w:sz w:val="24"/>
          <w:szCs w:val="24"/>
          <w:rtl/>
        </w:rPr>
      </w:pPr>
    </w:p>
    <w:p w:rsidR="001B486C" w:rsidRDefault="001B486C" w:rsidP="002612AE">
      <w:pPr>
        <w:spacing w:after="0" w:line="360" w:lineRule="auto"/>
        <w:ind w:left="360" w:hanging="360"/>
        <w:jc w:val="both"/>
        <w:rPr>
          <w:rFonts w:ascii="David" w:hAnsi="David" w:cs="David"/>
          <w:sz w:val="24"/>
          <w:szCs w:val="24"/>
          <w:rtl/>
        </w:rPr>
      </w:pPr>
    </w:p>
    <w:p w:rsidR="001B486C" w:rsidRDefault="001B486C" w:rsidP="002612AE">
      <w:pPr>
        <w:spacing w:after="0" w:line="360" w:lineRule="auto"/>
        <w:ind w:left="360" w:hanging="360"/>
        <w:jc w:val="both"/>
        <w:rPr>
          <w:rFonts w:ascii="David" w:hAnsi="David" w:cs="David"/>
          <w:sz w:val="24"/>
          <w:szCs w:val="24"/>
          <w:rtl/>
        </w:rPr>
      </w:pPr>
    </w:p>
    <w:p w:rsidR="001B486C" w:rsidRDefault="001B486C" w:rsidP="002612AE">
      <w:pPr>
        <w:spacing w:after="0" w:line="360" w:lineRule="auto"/>
        <w:ind w:left="360" w:hanging="360"/>
        <w:jc w:val="both"/>
        <w:rPr>
          <w:rFonts w:ascii="David" w:hAnsi="David" w:cs="David"/>
          <w:sz w:val="24"/>
          <w:szCs w:val="24"/>
          <w:rtl/>
        </w:rPr>
      </w:pPr>
    </w:p>
    <w:p w:rsidR="001B486C" w:rsidRDefault="001B486C" w:rsidP="002612AE">
      <w:pPr>
        <w:spacing w:after="0" w:line="360" w:lineRule="auto"/>
        <w:ind w:left="360" w:hanging="360"/>
        <w:jc w:val="both"/>
        <w:rPr>
          <w:rFonts w:ascii="David" w:hAnsi="David" w:cs="David"/>
          <w:sz w:val="24"/>
          <w:szCs w:val="24"/>
          <w:rtl/>
        </w:rPr>
      </w:pPr>
    </w:p>
    <w:p w:rsidR="00CC1076" w:rsidRDefault="00CC1076" w:rsidP="002612AE">
      <w:pPr>
        <w:spacing w:after="0" w:line="360" w:lineRule="auto"/>
        <w:ind w:left="360" w:hanging="360"/>
        <w:jc w:val="both"/>
        <w:rPr>
          <w:rFonts w:ascii="David" w:hAnsi="David" w:cs="David"/>
          <w:sz w:val="24"/>
          <w:szCs w:val="24"/>
          <w:rtl/>
        </w:rPr>
      </w:pPr>
    </w:p>
    <w:p w:rsidR="00CC1076" w:rsidRDefault="00CC1076" w:rsidP="002612AE">
      <w:pPr>
        <w:spacing w:after="0" w:line="360" w:lineRule="auto"/>
        <w:ind w:left="360" w:hanging="360"/>
        <w:jc w:val="both"/>
        <w:rPr>
          <w:rFonts w:ascii="David" w:hAnsi="David" w:cs="David"/>
          <w:sz w:val="24"/>
          <w:szCs w:val="24"/>
          <w:rtl/>
        </w:rPr>
      </w:pPr>
    </w:p>
    <w:p w:rsidR="00AC484D" w:rsidRPr="00823BC9" w:rsidRDefault="00147548" w:rsidP="00823BC9">
      <w:pPr>
        <w:spacing w:after="0" w:line="360" w:lineRule="auto"/>
        <w:ind w:left="360" w:hanging="360"/>
        <w:jc w:val="both"/>
        <w:rPr>
          <w:rStyle w:val="main"/>
          <w:rFonts w:ascii="David" w:hAnsi="David" w:cs="David"/>
          <w:b/>
          <w:bCs/>
          <w:color w:val="FF0000"/>
          <w:sz w:val="24"/>
          <w:szCs w:val="24"/>
          <w:rtl/>
        </w:rPr>
      </w:pPr>
      <w:r>
        <w:rPr>
          <w:rFonts w:ascii="David" w:hAnsi="David" w:cs="David" w:hint="cs"/>
          <w:sz w:val="24"/>
          <w:szCs w:val="24"/>
          <w:rtl/>
        </w:rPr>
        <w:t xml:space="preserve"> </w:t>
      </w:r>
    </w:p>
    <w:p w:rsidR="00C21275" w:rsidRDefault="00C21275" w:rsidP="002612AE">
      <w:pPr>
        <w:spacing w:after="0" w:line="360" w:lineRule="auto"/>
        <w:jc w:val="both"/>
        <w:rPr>
          <w:rStyle w:val="main"/>
          <w:rFonts w:ascii="Arial" w:hAnsi="Arial" w:cs="David"/>
          <w:bCs/>
          <w:sz w:val="32"/>
          <w:szCs w:val="32"/>
          <w:rtl/>
        </w:rPr>
      </w:pPr>
      <w:r w:rsidRPr="009736E0">
        <w:rPr>
          <w:rStyle w:val="main"/>
          <w:rFonts w:ascii="Arial" w:hAnsi="Arial" w:cs="David"/>
          <w:bCs/>
          <w:sz w:val="32"/>
          <w:szCs w:val="32"/>
          <w:rtl/>
        </w:rPr>
        <w:t>תת</w:t>
      </w:r>
      <w:r w:rsidRPr="00DD3B41">
        <w:rPr>
          <w:rStyle w:val="main"/>
          <w:rFonts w:ascii="Arial" w:hAnsi="Arial" w:cs="David"/>
          <w:bCs/>
          <w:position w:val="4"/>
          <w:sz w:val="32"/>
          <w:szCs w:val="32"/>
          <w:rtl/>
        </w:rPr>
        <w:t>-</w:t>
      </w:r>
      <w:r w:rsidRPr="009736E0">
        <w:rPr>
          <w:rStyle w:val="main"/>
          <w:rFonts w:ascii="Arial" w:hAnsi="Arial" w:cs="David"/>
          <w:bCs/>
          <w:sz w:val="32"/>
          <w:szCs w:val="32"/>
          <w:rtl/>
        </w:rPr>
        <w:t>נושאים ומושגים</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810"/>
        <w:gridCol w:w="6652"/>
      </w:tblGrid>
      <w:tr w:rsidR="009B395C" w:rsidRPr="00B72D7A" w:rsidTr="0082089C">
        <w:tc>
          <w:tcPr>
            <w:tcW w:w="2810" w:type="dxa"/>
            <w:shd w:val="clear" w:color="auto" w:fill="D9D9D9"/>
          </w:tcPr>
          <w:p w:rsidR="00C21275" w:rsidRPr="00595EDB" w:rsidRDefault="00C21275" w:rsidP="002612AE">
            <w:pPr>
              <w:spacing w:before="120" w:after="240" w:line="240" w:lineRule="auto"/>
              <w:jc w:val="both"/>
              <w:rPr>
                <w:rFonts w:ascii="Rockwell" w:hAnsi="Rockwell" w:cs="David"/>
                <w:b/>
                <w:bCs/>
                <w:sz w:val="26"/>
                <w:szCs w:val="26"/>
              </w:rPr>
            </w:pPr>
            <w:r>
              <w:rPr>
                <w:rFonts w:cs="David" w:hint="cs"/>
                <w:b/>
                <w:bCs/>
                <w:sz w:val="26"/>
                <w:szCs w:val="26"/>
                <w:rtl/>
              </w:rPr>
              <w:t>תת</w:t>
            </w:r>
            <w:r w:rsidRPr="00114780">
              <w:rPr>
                <w:rFonts w:cs="David" w:hint="cs"/>
                <w:b/>
                <w:bCs/>
                <w:position w:val="4"/>
                <w:sz w:val="26"/>
                <w:szCs w:val="26"/>
                <w:rtl/>
              </w:rPr>
              <w:t>-</w:t>
            </w:r>
            <w:r w:rsidRPr="00B72D7A">
              <w:rPr>
                <w:rFonts w:cs="David" w:hint="cs"/>
                <w:b/>
                <w:bCs/>
                <w:sz w:val="26"/>
                <w:szCs w:val="26"/>
                <w:rtl/>
              </w:rPr>
              <w:t>נושאים</w:t>
            </w:r>
          </w:p>
        </w:tc>
        <w:tc>
          <w:tcPr>
            <w:tcW w:w="6652" w:type="dxa"/>
            <w:shd w:val="clear" w:color="auto" w:fill="D9D9D9"/>
          </w:tcPr>
          <w:p w:rsidR="00C21275" w:rsidRPr="00B72D7A" w:rsidRDefault="00C21275" w:rsidP="002612AE">
            <w:pPr>
              <w:spacing w:before="120" w:after="240" w:line="240" w:lineRule="auto"/>
              <w:jc w:val="both"/>
              <w:rPr>
                <w:rFonts w:ascii="David" w:cs="David"/>
                <w:b/>
                <w:bCs/>
                <w:sz w:val="26"/>
                <w:szCs w:val="26"/>
                <w:rtl/>
              </w:rPr>
            </w:pPr>
            <w:r w:rsidRPr="00B72D7A">
              <w:rPr>
                <w:rFonts w:cs="David" w:hint="cs"/>
                <w:b/>
                <w:bCs/>
                <w:sz w:val="26"/>
                <w:szCs w:val="26"/>
                <w:rtl/>
              </w:rPr>
              <w:t>מושגים</w:t>
            </w:r>
          </w:p>
        </w:tc>
      </w:tr>
      <w:tr w:rsidR="009B395C" w:rsidRPr="00B72D7A" w:rsidTr="0082089C">
        <w:tc>
          <w:tcPr>
            <w:tcW w:w="2810" w:type="dxa"/>
          </w:tcPr>
          <w:p w:rsidR="00C21275" w:rsidRPr="006F3110" w:rsidRDefault="00C21275" w:rsidP="002612AE">
            <w:pPr>
              <w:pStyle w:val="a4"/>
              <w:spacing w:before="40" w:after="80" w:line="240" w:lineRule="auto"/>
              <w:ind w:left="567"/>
              <w:jc w:val="both"/>
              <w:rPr>
                <w:rFonts w:ascii="David" w:hAnsi="Arial" w:cs="David"/>
                <w:color w:val="000000"/>
                <w:sz w:val="24"/>
                <w:szCs w:val="24"/>
                <w:rtl/>
              </w:rPr>
            </w:pPr>
            <w:r w:rsidRPr="006F3110">
              <w:rPr>
                <w:rFonts w:ascii="David" w:hAnsi="Arial" w:cs="David" w:hint="cs"/>
                <w:color w:val="000000"/>
                <w:sz w:val="24"/>
                <w:szCs w:val="24"/>
                <w:rtl/>
              </w:rPr>
              <w:t xml:space="preserve">   רכיבי המזון</w:t>
            </w:r>
          </w:p>
        </w:tc>
        <w:tc>
          <w:tcPr>
            <w:tcW w:w="6652" w:type="dxa"/>
          </w:tcPr>
          <w:p w:rsidR="00C21275" w:rsidRDefault="00D03905" w:rsidP="002612AE">
            <w:pPr>
              <w:spacing w:before="120" w:after="120" w:line="240" w:lineRule="auto"/>
              <w:jc w:val="both"/>
              <w:rPr>
                <w:rFonts w:cs="David"/>
                <w:sz w:val="24"/>
                <w:szCs w:val="24"/>
                <w:rtl/>
              </w:rPr>
            </w:pPr>
            <w:r w:rsidRPr="00D03905">
              <w:rPr>
                <w:rFonts w:cs="David" w:hint="cs"/>
                <w:sz w:val="24"/>
                <w:szCs w:val="24"/>
                <w:rtl/>
              </w:rPr>
              <w:t>פחמימות</w:t>
            </w:r>
            <w:r w:rsidR="008914FE">
              <w:rPr>
                <w:rFonts w:cs="David" w:hint="cs"/>
                <w:sz w:val="24"/>
                <w:szCs w:val="24"/>
                <w:rtl/>
              </w:rPr>
              <w:t>: פשוטות, מורכבות</w:t>
            </w:r>
            <w:r w:rsidR="00AA581C">
              <w:rPr>
                <w:rFonts w:cs="David" w:hint="cs"/>
                <w:sz w:val="24"/>
                <w:szCs w:val="24"/>
                <w:rtl/>
              </w:rPr>
              <w:t xml:space="preserve">, </w:t>
            </w:r>
            <w:r w:rsidR="00686D77">
              <w:rPr>
                <w:rFonts w:cs="David" w:hint="cs"/>
                <w:sz w:val="24"/>
                <w:szCs w:val="24"/>
                <w:rtl/>
              </w:rPr>
              <w:t xml:space="preserve"> חד סוכר, דו סוכר, רב סוכר, </w:t>
            </w:r>
            <w:r w:rsidR="00AA581C">
              <w:rPr>
                <w:rFonts w:cs="David" w:hint="cs"/>
                <w:sz w:val="24"/>
                <w:szCs w:val="24"/>
                <w:rtl/>
              </w:rPr>
              <w:t>חומרי תשמורת</w:t>
            </w:r>
            <w:r w:rsidR="00686D77">
              <w:rPr>
                <w:rFonts w:cs="David" w:hint="cs"/>
                <w:sz w:val="24"/>
                <w:szCs w:val="24"/>
                <w:rtl/>
              </w:rPr>
              <w:t>: עמילן, גליקוגן, תאית, פקטין</w:t>
            </w:r>
          </w:p>
          <w:p w:rsidR="00894627" w:rsidRDefault="00894627" w:rsidP="002612AE">
            <w:pPr>
              <w:spacing w:before="120" w:after="120" w:line="240" w:lineRule="auto"/>
              <w:jc w:val="both"/>
              <w:rPr>
                <w:rFonts w:cs="David"/>
                <w:sz w:val="24"/>
                <w:szCs w:val="24"/>
                <w:rtl/>
              </w:rPr>
            </w:pPr>
            <w:r>
              <w:rPr>
                <w:rFonts w:cs="David" w:hint="cs"/>
                <w:sz w:val="24"/>
                <w:szCs w:val="24"/>
                <w:rtl/>
              </w:rPr>
              <w:t>מטבוליזם</w:t>
            </w:r>
          </w:p>
          <w:p w:rsidR="009B395C" w:rsidRPr="009B395C" w:rsidRDefault="009B395C" w:rsidP="002612AE">
            <w:pPr>
              <w:spacing w:before="120" w:after="120" w:line="240" w:lineRule="auto"/>
              <w:jc w:val="both"/>
              <w:rPr>
                <w:rFonts w:asciiTheme="majorBidi" w:hAnsiTheme="majorBidi" w:cstheme="majorBidi"/>
                <w:sz w:val="24"/>
                <w:szCs w:val="24"/>
                <w:rtl/>
              </w:rPr>
            </w:pPr>
            <w:r w:rsidRPr="009B395C">
              <w:rPr>
                <w:rFonts w:ascii="David" w:hAnsi="David" w:cs="David"/>
                <w:sz w:val="24"/>
                <w:szCs w:val="24"/>
                <w:rtl/>
              </w:rPr>
              <w:lastRenderedPageBreak/>
              <w:t>הפקת אנרגיה מהמזון:</w:t>
            </w:r>
            <w:r>
              <w:rPr>
                <w:rFonts w:asciiTheme="majorBidi" w:hAnsiTheme="majorBidi" w:cstheme="majorBidi" w:hint="cs"/>
                <w:sz w:val="24"/>
                <w:szCs w:val="24"/>
                <w:rtl/>
              </w:rPr>
              <w:t xml:space="preserve"> </w:t>
            </w:r>
            <w:r>
              <w:rPr>
                <w:rFonts w:asciiTheme="majorBidi" w:hAnsiTheme="majorBidi" w:cstheme="majorBidi" w:hint="cs"/>
                <w:sz w:val="24"/>
                <w:szCs w:val="24"/>
              </w:rPr>
              <w:t>ATP</w:t>
            </w:r>
          </w:p>
          <w:p w:rsidR="00D03905" w:rsidRDefault="00D03905" w:rsidP="002612AE">
            <w:pPr>
              <w:spacing w:before="120" w:after="120" w:line="240" w:lineRule="auto"/>
              <w:ind w:left="805" w:hanging="805"/>
              <w:jc w:val="both"/>
              <w:rPr>
                <w:rFonts w:cs="David"/>
                <w:sz w:val="24"/>
                <w:szCs w:val="24"/>
                <w:rtl/>
              </w:rPr>
            </w:pPr>
            <w:r w:rsidRPr="00D03905">
              <w:rPr>
                <w:rFonts w:cs="David" w:hint="cs"/>
                <w:sz w:val="24"/>
                <w:szCs w:val="24"/>
                <w:rtl/>
              </w:rPr>
              <w:t>שומנים</w:t>
            </w:r>
            <w:r w:rsidR="008914FE">
              <w:rPr>
                <w:rFonts w:cs="David" w:hint="cs"/>
                <w:sz w:val="24"/>
                <w:szCs w:val="24"/>
                <w:rtl/>
              </w:rPr>
              <w:t>: מן החי, מן הצומח, חומצות שומן רוויות, חומצות שומן בלתי־רוויות, גליצרול</w:t>
            </w:r>
            <w:r w:rsidR="0061381B">
              <w:rPr>
                <w:rFonts w:cs="David" w:hint="cs"/>
                <w:sz w:val="24"/>
                <w:szCs w:val="24"/>
                <w:rtl/>
              </w:rPr>
              <w:t>, טריגליצרידים, פוספוליפידים, סטרואידים</w:t>
            </w:r>
          </w:p>
          <w:p w:rsidR="00894627" w:rsidRPr="00D03905" w:rsidRDefault="00894627" w:rsidP="002612AE">
            <w:pPr>
              <w:spacing w:before="120" w:after="120" w:line="240" w:lineRule="auto"/>
              <w:ind w:left="805" w:hanging="805"/>
              <w:jc w:val="both"/>
              <w:rPr>
                <w:rFonts w:cs="David"/>
                <w:sz w:val="24"/>
                <w:szCs w:val="24"/>
                <w:rtl/>
              </w:rPr>
            </w:pPr>
            <w:r>
              <w:rPr>
                <w:rFonts w:cs="David" w:hint="cs"/>
                <w:sz w:val="24"/>
                <w:szCs w:val="24"/>
                <w:rtl/>
              </w:rPr>
              <w:t xml:space="preserve"> עיכול, ספיגה, אגירה</w:t>
            </w:r>
          </w:p>
          <w:p w:rsidR="00D03905" w:rsidRPr="00D03905" w:rsidRDefault="00D03905" w:rsidP="002612AE">
            <w:pPr>
              <w:spacing w:before="120" w:after="120" w:line="240" w:lineRule="auto"/>
              <w:jc w:val="both"/>
              <w:rPr>
                <w:rFonts w:cs="David"/>
                <w:sz w:val="24"/>
                <w:szCs w:val="24"/>
                <w:rtl/>
              </w:rPr>
            </w:pPr>
            <w:r w:rsidRPr="00D03905">
              <w:rPr>
                <w:rFonts w:cs="David" w:hint="cs"/>
                <w:sz w:val="24"/>
                <w:szCs w:val="24"/>
                <w:rtl/>
              </w:rPr>
              <w:t>חלבונים</w:t>
            </w:r>
            <w:r w:rsidR="0049708D">
              <w:rPr>
                <w:rFonts w:cs="David" w:hint="cs"/>
                <w:sz w:val="24"/>
                <w:szCs w:val="24"/>
                <w:rtl/>
              </w:rPr>
              <w:t>: חומצות אמינו</w:t>
            </w:r>
            <w:r w:rsidR="0061381B">
              <w:rPr>
                <w:rFonts w:cs="David" w:hint="cs"/>
                <w:sz w:val="24"/>
                <w:szCs w:val="24"/>
                <w:rtl/>
              </w:rPr>
              <w:t>, מבנה מרחבי. חלבון מבני, חלבון תפקודי</w:t>
            </w:r>
          </w:p>
          <w:p w:rsidR="00D03905" w:rsidRPr="00D03905" w:rsidRDefault="00D03905" w:rsidP="002612AE">
            <w:pPr>
              <w:spacing w:before="120" w:after="120" w:line="240" w:lineRule="auto"/>
              <w:ind w:left="522" w:hanging="522"/>
              <w:jc w:val="both"/>
              <w:rPr>
                <w:rFonts w:cs="David"/>
                <w:sz w:val="24"/>
                <w:szCs w:val="24"/>
                <w:rtl/>
              </w:rPr>
            </w:pPr>
            <w:r w:rsidRPr="00D03905">
              <w:rPr>
                <w:rFonts w:cs="David" w:hint="cs"/>
                <w:sz w:val="24"/>
                <w:szCs w:val="24"/>
                <w:rtl/>
              </w:rPr>
              <w:t>מים</w:t>
            </w:r>
            <w:r w:rsidR="0049708D">
              <w:rPr>
                <w:rFonts w:cs="David" w:hint="cs"/>
                <w:sz w:val="24"/>
                <w:szCs w:val="24"/>
                <w:rtl/>
              </w:rPr>
              <w:t xml:space="preserve">: מסיסות, </w:t>
            </w:r>
            <w:r w:rsidR="009B395C">
              <w:rPr>
                <w:rFonts w:cs="David" w:hint="cs"/>
                <w:sz w:val="24"/>
                <w:szCs w:val="24"/>
                <w:rtl/>
              </w:rPr>
              <w:t xml:space="preserve">ויסות טמפ', הובלת חומרים, </w:t>
            </w:r>
            <w:r w:rsidR="0049708D">
              <w:rPr>
                <w:rFonts w:cs="David" w:hint="cs"/>
                <w:sz w:val="24"/>
                <w:szCs w:val="24"/>
                <w:rtl/>
              </w:rPr>
              <w:t>התייבשות</w:t>
            </w:r>
            <w:r w:rsidR="009B395C">
              <w:rPr>
                <w:rFonts w:cs="David" w:hint="cs"/>
                <w:sz w:val="24"/>
                <w:szCs w:val="24"/>
                <w:rtl/>
              </w:rPr>
              <w:t xml:space="preserve"> וסכנותיה</w:t>
            </w:r>
            <w:r w:rsidR="0061381B">
              <w:rPr>
                <w:rFonts w:cs="David" w:hint="cs"/>
                <w:sz w:val="24"/>
                <w:szCs w:val="24"/>
                <w:rtl/>
              </w:rPr>
              <w:t>, קליטה, פליטה</w:t>
            </w:r>
          </w:p>
          <w:p w:rsidR="00D03905" w:rsidRPr="00D03905" w:rsidRDefault="00D03905" w:rsidP="002612AE">
            <w:pPr>
              <w:spacing w:before="120" w:after="120" w:line="240" w:lineRule="auto"/>
              <w:ind w:left="917" w:hanging="917"/>
              <w:jc w:val="both"/>
              <w:rPr>
                <w:rFonts w:cs="David"/>
                <w:sz w:val="24"/>
                <w:szCs w:val="24"/>
                <w:rtl/>
              </w:rPr>
            </w:pPr>
            <w:r w:rsidRPr="00D03905">
              <w:rPr>
                <w:rFonts w:cs="David" w:hint="cs"/>
                <w:sz w:val="24"/>
                <w:szCs w:val="24"/>
                <w:rtl/>
              </w:rPr>
              <w:t>ויטמינים</w:t>
            </w:r>
            <w:r w:rsidR="009B395C">
              <w:rPr>
                <w:rFonts w:cs="David" w:hint="cs"/>
                <w:sz w:val="24"/>
                <w:szCs w:val="24"/>
                <w:rtl/>
              </w:rPr>
              <w:t xml:space="preserve">: </w:t>
            </w:r>
            <w:r w:rsidR="009B395C" w:rsidRPr="009B395C">
              <w:rPr>
                <w:rFonts w:ascii="David" w:hAnsi="David" w:cs="David"/>
                <w:sz w:val="24"/>
                <w:szCs w:val="24"/>
                <w:rtl/>
              </w:rPr>
              <w:t xml:space="preserve">ויטמין </w:t>
            </w:r>
            <w:r w:rsidR="009B395C" w:rsidRPr="008161B3">
              <w:rPr>
                <w:rFonts w:ascii="David" w:hAnsi="David" w:cs="David"/>
              </w:rPr>
              <w:t>A</w:t>
            </w:r>
            <w:r w:rsidR="009B395C" w:rsidRPr="009B395C">
              <w:rPr>
                <w:rFonts w:ascii="David" w:hAnsi="David" w:cs="David"/>
                <w:sz w:val="24"/>
                <w:szCs w:val="24"/>
                <w:rtl/>
              </w:rPr>
              <w:t xml:space="preserve"> , ויטמין </w:t>
            </w:r>
            <w:r w:rsidR="009B395C" w:rsidRPr="008161B3">
              <w:rPr>
                <w:rFonts w:ascii="David" w:hAnsi="David" w:cs="David"/>
              </w:rPr>
              <w:t>K</w:t>
            </w:r>
            <w:r w:rsidR="009B395C" w:rsidRPr="009B395C">
              <w:rPr>
                <w:rFonts w:ascii="David" w:hAnsi="David" w:cs="David"/>
                <w:sz w:val="24"/>
                <w:szCs w:val="24"/>
                <w:rtl/>
              </w:rPr>
              <w:t xml:space="preserve"> ,</w:t>
            </w:r>
            <w:r w:rsidR="009B395C" w:rsidRPr="009B395C">
              <w:rPr>
                <w:rFonts w:ascii="David" w:hAnsi="David" w:cs="David"/>
                <w:sz w:val="24"/>
                <w:szCs w:val="24"/>
              </w:rPr>
              <w:t xml:space="preserve"> </w:t>
            </w:r>
            <w:r w:rsidR="009B395C" w:rsidRPr="009B395C">
              <w:rPr>
                <w:rFonts w:ascii="David" w:hAnsi="David" w:cs="David"/>
                <w:sz w:val="24"/>
                <w:szCs w:val="24"/>
                <w:rtl/>
              </w:rPr>
              <w:t xml:space="preserve">וויטמין </w:t>
            </w:r>
            <w:r w:rsidR="009B395C" w:rsidRPr="008161B3">
              <w:rPr>
                <w:rFonts w:ascii="David" w:hAnsi="David" w:cs="David"/>
              </w:rPr>
              <w:t>E</w:t>
            </w:r>
            <w:r w:rsidR="009B395C" w:rsidRPr="009B395C">
              <w:rPr>
                <w:rFonts w:ascii="David" w:hAnsi="David" w:cs="David"/>
                <w:sz w:val="24"/>
                <w:szCs w:val="24"/>
                <w:rtl/>
              </w:rPr>
              <w:t xml:space="preserve"> , ויטמין </w:t>
            </w:r>
            <w:r w:rsidR="009B395C" w:rsidRPr="008161B3">
              <w:rPr>
                <w:rFonts w:ascii="David" w:hAnsi="David" w:cs="David"/>
              </w:rPr>
              <w:t>D</w:t>
            </w:r>
            <w:r w:rsidR="009B395C" w:rsidRPr="009B395C">
              <w:rPr>
                <w:rFonts w:ascii="David" w:hAnsi="David" w:cs="David"/>
                <w:sz w:val="24"/>
                <w:szCs w:val="24"/>
                <w:rtl/>
              </w:rPr>
              <w:t xml:space="preserve">, </w:t>
            </w:r>
            <w:r w:rsidR="009B395C">
              <w:rPr>
                <w:rFonts w:ascii="David" w:hAnsi="David" w:cs="David" w:hint="cs"/>
                <w:sz w:val="24"/>
                <w:szCs w:val="24"/>
                <w:rtl/>
              </w:rPr>
              <w:t xml:space="preserve"> </w:t>
            </w:r>
            <w:r w:rsidR="009B395C" w:rsidRPr="009B395C">
              <w:rPr>
                <w:rFonts w:ascii="David" w:hAnsi="David" w:cs="David"/>
                <w:sz w:val="24"/>
                <w:szCs w:val="24"/>
                <w:rtl/>
              </w:rPr>
              <w:t xml:space="preserve">ויטמין </w:t>
            </w:r>
            <w:r w:rsidR="009B395C" w:rsidRPr="008161B3">
              <w:rPr>
                <w:rFonts w:ascii="David" w:hAnsi="David" w:cs="David"/>
              </w:rPr>
              <w:t>C</w:t>
            </w:r>
            <w:r w:rsidR="009B395C" w:rsidRPr="009B395C">
              <w:rPr>
                <w:rFonts w:ascii="David" w:hAnsi="David" w:cs="David"/>
                <w:sz w:val="24"/>
                <w:szCs w:val="24"/>
                <w:rtl/>
              </w:rPr>
              <w:t>, ויטמין</w:t>
            </w:r>
            <w:r w:rsidR="009B395C" w:rsidRPr="009B395C">
              <w:rPr>
                <w:rFonts w:ascii="David" w:hAnsi="David" w:cs="David"/>
                <w:sz w:val="24"/>
                <w:szCs w:val="24"/>
              </w:rPr>
              <w:t xml:space="preserve"> </w:t>
            </w:r>
            <w:r w:rsidR="009B395C" w:rsidRPr="008161B3">
              <w:rPr>
                <w:rFonts w:ascii="David" w:hAnsi="David" w:cs="David"/>
              </w:rPr>
              <w:t>B</w:t>
            </w:r>
            <w:r w:rsidR="009B395C">
              <w:rPr>
                <w:rFonts w:ascii="David" w:hAnsi="David" w:cs="David"/>
                <w:sz w:val="24"/>
                <w:szCs w:val="24"/>
              </w:rPr>
              <w:t xml:space="preserve"> </w:t>
            </w:r>
          </w:p>
          <w:p w:rsidR="00C21275" w:rsidRPr="00B11D95" w:rsidRDefault="00D03905" w:rsidP="002612AE">
            <w:pPr>
              <w:spacing w:before="120" w:after="120" w:line="240" w:lineRule="auto"/>
              <w:jc w:val="both"/>
              <w:rPr>
                <w:rFonts w:cs="David"/>
                <w:sz w:val="24"/>
                <w:szCs w:val="24"/>
                <w:rtl/>
              </w:rPr>
            </w:pPr>
            <w:r w:rsidRPr="00D03905">
              <w:rPr>
                <w:rFonts w:cs="David" w:hint="cs"/>
                <w:sz w:val="24"/>
                <w:szCs w:val="24"/>
                <w:rtl/>
              </w:rPr>
              <w:t>מינרלים</w:t>
            </w:r>
            <w:r w:rsidR="009B395C">
              <w:rPr>
                <w:rFonts w:cs="David" w:hint="cs"/>
                <w:sz w:val="24"/>
                <w:szCs w:val="24"/>
                <w:rtl/>
              </w:rPr>
              <w:t>: נתרן, אשלגן, סידן, ברזל</w:t>
            </w:r>
            <w:r w:rsidR="00686D77">
              <w:rPr>
                <w:rFonts w:cs="David" w:hint="cs"/>
                <w:sz w:val="24"/>
                <w:szCs w:val="24"/>
                <w:rtl/>
              </w:rPr>
              <w:t>, גפרית, זרחן</w:t>
            </w:r>
          </w:p>
        </w:tc>
      </w:tr>
      <w:tr w:rsidR="009B395C" w:rsidRPr="00B72D7A" w:rsidTr="0082089C">
        <w:tc>
          <w:tcPr>
            <w:tcW w:w="2810" w:type="dxa"/>
          </w:tcPr>
          <w:p w:rsidR="00C21275" w:rsidRPr="006F3110" w:rsidRDefault="00C21275" w:rsidP="002612AE">
            <w:pPr>
              <w:pStyle w:val="a4"/>
              <w:spacing w:before="40" w:after="80" w:line="240" w:lineRule="auto"/>
              <w:jc w:val="both"/>
              <w:rPr>
                <w:rFonts w:cs="David"/>
                <w:sz w:val="24"/>
                <w:szCs w:val="24"/>
                <w:rtl/>
              </w:rPr>
            </w:pPr>
            <w:r w:rsidRPr="006F3110">
              <w:rPr>
                <w:rFonts w:cs="David" w:hint="cs"/>
                <w:sz w:val="24"/>
                <w:szCs w:val="24"/>
                <w:rtl/>
              </w:rPr>
              <w:lastRenderedPageBreak/>
              <w:t>אנרגיה ומזון</w:t>
            </w:r>
          </w:p>
        </w:tc>
        <w:tc>
          <w:tcPr>
            <w:tcW w:w="6652" w:type="dxa"/>
          </w:tcPr>
          <w:p w:rsidR="00C21275" w:rsidRPr="004D58C9" w:rsidRDefault="004D58C9" w:rsidP="002612AE">
            <w:pPr>
              <w:spacing w:before="120" w:after="120" w:line="240" w:lineRule="auto"/>
              <w:jc w:val="both"/>
              <w:rPr>
                <w:rFonts w:cs="David"/>
                <w:sz w:val="24"/>
                <w:szCs w:val="24"/>
                <w:rtl/>
              </w:rPr>
            </w:pPr>
            <w:r w:rsidRPr="004D58C9">
              <w:rPr>
                <w:rFonts w:cs="David" w:hint="cs"/>
                <w:sz w:val="24"/>
                <w:szCs w:val="24"/>
                <w:rtl/>
              </w:rPr>
              <w:t>ערך קלורי</w:t>
            </w:r>
          </w:p>
          <w:p w:rsidR="00C21275" w:rsidRPr="00126DAA" w:rsidRDefault="004D58C9" w:rsidP="002612AE">
            <w:pPr>
              <w:spacing w:before="120" w:after="120" w:line="240" w:lineRule="auto"/>
              <w:jc w:val="both"/>
              <w:rPr>
                <w:rFonts w:cs="David"/>
                <w:sz w:val="24"/>
                <w:szCs w:val="24"/>
                <w:rtl/>
              </w:rPr>
            </w:pPr>
            <w:r w:rsidRPr="004D58C9">
              <w:rPr>
                <w:rFonts w:cs="David" w:hint="cs"/>
                <w:sz w:val="24"/>
                <w:szCs w:val="24"/>
                <w:rtl/>
              </w:rPr>
              <w:t>חילוף חומרים יסודי</w:t>
            </w:r>
          </w:p>
        </w:tc>
      </w:tr>
      <w:tr w:rsidR="009B395C" w:rsidRPr="00B72D7A" w:rsidTr="0082089C">
        <w:tc>
          <w:tcPr>
            <w:tcW w:w="2810" w:type="dxa"/>
          </w:tcPr>
          <w:p w:rsidR="00C21275" w:rsidRPr="006F3110" w:rsidRDefault="00C21275" w:rsidP="002612AE">
            <w:pPr>
              <w:pStyle w:val="a4"/>
              <w:spacing w:before="40" w:after="80" w:line="240" w:lineRule="auto"/>
              <w:jc w:val="both"/>
              <w:rPr>
                <w:rFonts w:ascii="David" w:hAnsi="Arial" w:cs="David"/>
                <w:color w:val="000000"/>
                <w:sz w:val="24"/>
                <w:szCs w:val="24"/>
                <w:rtl/>
              </w:rPr>
            </w:pPr>
            <w:r w:rsidRPr="006F3110">
              <w:rPr>
                <w:rFonts w:ascii="David" w:hAnsi="Arial" w:cs="David" w:hint="cs"/>
                <w:color w:val="000000"/>
                <w:sz w:val="24"/>
                <w:szCs w:val="24"/>
                <w:rtl/>
              </w:rPr>
              <w:t xml:space="preserve">קצובת מזון </w:t>
            </w:r>
            <w:r w:rsidR="007F3A54" w:rsidRPr="007F3A54">
              <w:rPr>
                <w:rFonts w:ascii="David" w:hAnsi="Arial" w:cs="David" w:hint="cs"/>
                <w:color w:val="000000"/>
                <w:sz w:val="24"/>
                <w:szCs w:val="24"/>
                <w:rtl/>
              </w:rPr>
              <w:t>(תפריט)</w:t>
            </w:r>
          </w:p>
        </w:tc>
        <w:tc>
          <w:tcPr>
            <w:tcW w:w="6652" w:type="dxa"/>
          </w:tcPr>
          <w:p w:rsidR="00C21275" w:rsidRPr="00C34D1F" w:rsidRDefault="0045763B" w:rsidP="002612AE">
            <w:pPr>
              <w:spacing w:before="120" w:after="120" w:line="240" w:lineRule="auto"/>
              <w:ind w:left="6"/>
              <w:jc w:val="both"/>
              <w:rPr>
                <w:rFonts w:cs="David"/>
                <w:sz w:val="24"/>
                <w:szCs w:val="24"/>
                <w:rtl/>
              </w:rPr>
            </w:pPr>
            <w:r w:rsidRPr="00C34D1F">
              <w:rPr>
                <w:rFonts w:cs="David" w:hint="cs"/>
                <w:sz w:val="24"/>
                <w:szCs w:val="24"/>
                <w:rtl/>
              </w:rPr>
              <w:t>מדדים פיזיולוגיים ואנטומיים</w:t>
            </w:r>
          </w:p>
          <w:p w:rsidR="00C21275" w:rsidRPr="00C34D1F" w:rsidRDefault="0045763B" w:rsidP="002612AE">
            <w:pPr>
              <w:spacing w:before="120" w:after="120" w:line="240" w:lineRule="auto"/>
              <w:ind w:left="6"/>
              <w:jc w:val="both"/>
              <w:rPr>
                <w:rFonts w:cs="David"/>
                <w:sz w:val="24"/>
                <w:szCs w:val="24"/>
                <w:rtl/>
              </w:rPr>
            </w:pPr>
            <w:r w:rsidRPr="00C34D1F">
              <w:rPr>
                <w:rFonts w:cs="David" w:hint="cs"/>
                <w:sz w:val="24"/>
                <w:szCs w:val="24"/>
                <w:rtl/>
              </w:rPr>
              <w:t>פירמידת מזון</w:t>
            </w:r>
          </w:p>
          <w:p w:rsidR="00686D77" w:rsidRPr="00C34D1F" w:rsidRDefault="00686D77" w:rsidP="002612AE">
            <w:pPr>
              <w:spacing w:before="120" w:after="120" w:line="240" w:lineRule="auto"/>
              <w:ind w:left="6"/>
              <w:jc w:val="both"/>
              <w:rPr>
                <w:rFonts w:cs="David"/>
                <w:sz w:val="24"/>
                <w:szCs w:val="24"/>
                <w:rtl/>
              </w:rPr>
            </w:pPr>
            <w:r w:rsidRPr="00C34D1F">
              <w:rPr>
                <w:rFonts w:cs="David" w:hint="cs"/>
                <w:sz w:val="24"/>
                <w:szCs w:val="24"/>
                <w:rtl/>
              </w:rPr>
              <w:t>מודל צלחת המזון</w:t>
            </w:r>
          </w:p>
        </w:tc>
      </w:tr>
      <w:tr w:rsidR="009B395C" w:rsidRPr="00B72D7A" w:rsidTr="0082089C">
        <w:tc>
          <w:tcPr>
            <w:tcW w:w="2810" w:type="dxa"/>
          </w:tcPr>
          <w:p w:rsidR="00C21275" w:rsidRPr="006F3110" w:rsidRDefault="00C21275" w:rsidP="002612AE">
            <w:pPr>
              <w:pStyle w:val="a4"/>
              <w:spacing w:before="40" w:after="80" w:line="240" w:lineRule="auto"/>
              <w:jc w:val="both"/>
              <w:rPr>
                <w:rFonts w:ascii="David" w:hAnsi="Arial" w:cs="David"/>
                <w:color w:val="000000"/>
                <w:sz w:val="24"/>
                <w:szCs w:val="24"/>
                <w:rtl/>
              </w:rPr>
            </w:pPr>
            <w:r w:rsidRPr="006F3110">
              <w:rPr>
                <w:rFonts w:ascii="David" w:hAnsi="Arial" w:cs="David" w:hint="cs"/>
                <w:color w:val="000000"/>
                <w:sz w:val="24"/>
                <w:szCs w:val="24"/>
                <w:rtl/>
              </w:rPr>
              <w:t>בריאות ומזון</w:t>
            </w:r>
          </w:p>
        </w:tc>
        <w:tc>
          <w:tcPr>
            <w:tcW w:w="6652" w:type="dxa"/>
          </w:tcPr>
          <w:p w:rsidR="005D3923" w:rsidRPr="00C34D1F" w:rsidRDefault="005D3923" w:rsidP="002612AE">
            <w:pPr>
              <w:spacing w:before="120" w:after="120" w:line="240" w:lineRule="auto"/>
              <w:jc w:val="both"/>
              <w:rPr>
                <w:rFonts w:cs="David"/>
                <w:sz w:val="24"/>
                <w:szCs w:val="24"/>
                <w:rtl/>
              </w:rPr>
            </w:pPr>
            <w:r w:rsidRPr="00C34D1F">
              <w:rPr>
                <w:rFonts w:cs="David" w:hint="cs"/>
                <w:sz w:val="24"/>
                <w:szCs w:val="24"/>
                <w:rtl/>
              </w:rPr>
              <w:t>צריכת מזון מותאמת</w:t>
            </w:r>
          </w:p>
          <w:p w:rsidR="00C21275" w:rsidRPr="00C34D1F" w:rsidRDefault="00224141" w:rsidP="002612AE">
            <w:pPr>
              <w:spacing w:before="120" w:after="120" w:line="240" w:lineRule="auto"/>
              <w:jc w:val="both"/>
              <w:rPr>
                <w:rFonts w:cs="David"/>
                <w:sz w:val="24"/>
                <w:szCs w:val="24"/>
                <w:rtl/>
              </w:rPr>
            </w:pPr>
            <w:r w:rsidRPr="00C34D1F">
              <w:rPr>
                <w:rFonts w:cs="David" w:hint="cs"/>
                <w:sz w:val="24"/>
                <w:szCs w:val="24"/>
                <w:rtl/>
              </w:rPr>
              <w:t>מזון מעובד, מזון טבעי</w:t>
            </w:r>
          </w:p>
          <w:p w:rsidR="00224141" w:rsidRPr="00C34D1F" w:rsidRDefault="00224141" w:rsidP="002612AE">
            <w:pPr>
              <w:spacing w:before="120" w:after="120" w:line="240" w:lineRule="auto"/>
              <w:jc w:val="both"/>
              <w:rPr>
                <w:rFonts w:cs="David"/>
                <w:sz w:val="24"/>
                <w:szCs w:val="24"/>
                <w:rtl/>
              </w:rPr>
            </w:pPr>
            <w:r w:rsidRPr="00C34D1F">
              <w:rPr>
                <w:rFonts w:cs="David" w:hint="cs"/>
                <w:sz w:val="24"/>
                <w:szCs w:val="24"/>
                <w:rtl/>
              </w:rPr>
              <w:t>תעשיית מזון</w:t>
            </w:r>
          </w:p>
          <w:p w:rsidR="00224141" w:rsidRPr="00C34D1F" w:rsidRDefault="00224141" w:rsidP="002612AE">
            <w:pPr>
              <w:spacing w:before="120" w:after="120" w:line="240" w:lineRule="auto"/>
              <w:jc w:val="both"/>
              <w:rPr>
                <w:rFonts w:cs="David"/>
                <w:sz w:val="24"/>
                <w:szCs w:val="24"/>
                <w:rtl/>
              </w:rPr>
            </w:pPr>
            <w:r w:rsidRPr="00C34D1F">
              <w:rPr>
                <w:rFonts w:cs="David" w:hint="cs"/>
                <w:sz w:val="24"/>
                <w:szCs w:val="24"/>
                <w:rtl/>
              </w:rPr>
              <w:t>תוספי מזון</w:t>
            </w:r>
          </w:p>
          <w:p w:rsidR="00C21275" w:rsidRPr="00C34D1F" w:rsidRDefault="007F3A54" w:rsidP="002612AE">
            <w:pPr>
              <w:spacing w:before="120" w:after="120" w:line="240" w:lineRule="auto"/>
              <w:jc w:val="both"/>
              <w:rPr>
                <w:rFonts w:cs="David"/>
                <w:sz w:val="24"/>
                <w:szCs w:val="24"/>
                <w:rtl/>
              </w:rPr>
            </w:pPr>
            <w:r w:rsidRPr="00C34D1F">
              <w:rPr>
                <w:rFonts w:cs="David" w:hint="cs"/>
                <w:sz w:val="24"/>
                <w:szCs w:val="24"/>
                <w:rtl/>
              </w:rPr>
              <w:t>תזונה בת־קיימא</w:t>
            </w:r>
            <w:r w:rsidR="00C34D1F" w:rsidRPr="00C34D1F">
              <w:rPr>
                <w:rFonts w:cs="David" w:hint="cs"/>
                <w:sz w:val="24"/>
                <w:szCs w:val="24"/>
                <w:rtl/>
              </w:rPr>
              <w:t xml:space="preserve"> (תזונה פלנטרית)</w:t>
            </w:r>
          </w:p>
          <w:p w:rsidR="007F3A54" w:rsidRPr="00C34D1F" w:rsidRDefault="007F3A54" w:rsidP="002612AE">
            <w:pPr>
              <w:spacing w:before="120" w:after="120" w:line="240" w:lineRule="auto"/>
              <w:jc w:val="both"/>
              <w:rPr>
                <w:rFonts w:cs="David"/>
                <w:sz w:val="24"/>
                <w:szCs w:val="24"/>
                <w:rtl/>
              </w:rPr>
            </w:pPr>
            <w:r w:rsidRPr="00C34D1F">
              <w:rPr>
                <w:rFonts w:cs="David" w:hint="cs"/>
                <w:sz w:val="24"/>
                <w:szCs w:val="24"/>
                <w:rtl/>
              </w:rPr>
              <w:t>תזונה מותאמת</w:t>
            </w:r>
            <w:r w:rsidR="00C34D1F" w:rsidRPr="00C34D1F">
              <w:rPr>
                <w:rFonts w:cs="David" w:hint="cs"/>
                <w:sz w:val="24"/>
                <w:szCs w:val="24"/>
                <w:rtl/>
              </w:rPr>
              <w:t>־</w:t>
            </w:r>
            <w:r w:rsidRPr="00C34D1F">
              <w:rPr>
                <w:rFonts w:cs="David" w:hint="cs"/>
                <w:sz w:val="24"/>
                <w:szCs w:val="24"/>
                <w:rtl/>
              </w:rPr>
              <w:t>אישית</w:t>
            </w:r>
          </w:p>
        </w:tc>
      </w:tr>
    </w:tbl>
    <w:p w:rsidR="00C21275" w:rsidRPr="004D150B" w:rsidRDefault="00C21275" w:rsidP="002612AE">
      <w:pPr>
        <w:pStyle w:val="a4"/>
        <w:spacing w:after="0" w:line="360" w:lineRule="auto"/>
        <w:ind w:left="96"/>
        <w:jc w:val="both"/>
        <w:rPr>
          <w:rFonts w:ascii="Arial" w:hAnsi="Arial" w:cs="David"/>
          <w:sz w:val="40"/>
          <w:szCs w:val="40"/>
          <w:rtl/>
        </w:rPr>
      </w:pPr>
    </w:p>
    <w:p w:rsidR="00C21275" w:rsidRDefault="00C21275" w:rsidP="002612AE">
      <w:pPr>
        <w:pStyle w:val="a3"/>
        <w:bidi/>
        <w:spacing w:before="0" w:beforeAutospacing="0" w:after="0" w:afterAutospacing="0" w:line="360" w:lineRule="auto"/>
        <w:ind w:left="6"/>
        <w:jc w:val="both"/>
        <w:rPr>
          <w:rStyle w:val="main"/>
          <w:rFonts w:ascii="Arial" w:hAnsi="Arial" w:cs="David"/>
          <w:bCs/>
          <w:sz w:val="32"/>
          <w:szCs w:val="32"/>
          <w:rtl/>
        </w:rPr>
      </w:pPr>
      <w:r w:rsidRPr="0054083F">
        <w:rPr>
          <w:rStyle w:val="main"/>
          <w:rFonts w:ascii="Arial" w:hAnsi="Arial" w:cs="David"/>
          <w:bCs/>
          <w:sz w:val="32"/>
          <w:szCs w:val="32"/>
          <w:rtl/>
        </w:rPr>
        <w:t>ידע קודם נדרש</w:t>
      </w:r>
    </w:p>
    <w:p w:rsidR="00510B54" w:rsidRDefault="0024243E" w:rsidP="002612AE">
      <w:pPr>
        <w:spacing w:line="360" w:lineRule="auto"/>
        <w:jc w:val="both"/>
        <w:rPr>
          <w:rFonts w:ascii="David" w:hAnsi="David" w:cs="David"/>
          <w:sz w:val="24"/>
          <w:szCs w:val="24"/>
          <w:rtl/>
        </w:rPr>
      </w:pPr>
      <w:r w:rsidRPr="00510B54">
        <w:rPr>
          <w:rFonts w:ascii="David" w:hAnsi="David" w:cs="David"/>
          <w:sz w:val="24"/>
          <w:szCs w:val="24"/>
          <w:rtl/>
        </w:rPr>
        <w:t xml:space="preserve">ידע בנושא </w:t>
      </w:r>
      <w:r w:rsidR="002A0198" w:rsidRPr="00510B54">
        <w:rPr>
          <w:rFonts w:ascii="David" w:hAnsi="David" w:cs="David"/>
          <w:sz w:val="24"/>
          <w:szCs w:val="24"/>
          <w:rtl/>
        </w:rPr>
        <w:t>מבנה התא</w:t>
      </w:r>
      <w:r w:rsidR="0032798C" w:rsidRPr="00510B54">
        <w:rPr>
          <w:rFonts w:ascii="David" w:hAnsi="David" w:cs="David"/>
          <w:sz w:val="24"/>
          <w:szCs w:val="24"/>
          <w:rtl/>
        </w:rPr>
        <w:t>, סוגי תאים</w:t>
      </w:r>
      <w:r w:rsidR="002A0198" w:rsidRPr="00510B54">
        <w:rPr>
          <w:rFonts w:ascii="David" w:hAnsi="David" w:cs="David"/>
          <w:sz w:val="24"/>
          <w:szCs w:val="24"/>
          <w:rtl/>
        </w:rPr>
        <w:t xml:space="preserve"> והחומרים המצויים ב</w:t>
      </w:r>
      <w:r w:rsidR="0032798C" w:rsidRPr="00510B54">
        <w:rPr>
          <w:rFonts w:ascii="David" w:hAnsi="David" w:cs="David"/>
          <w:sz w:val="24"/>
          <w:szCs w:val="24"/>
          <w:rtl/>
        </w:rPr>
        <w:t>הם</w:t>
      </w:r>
      <w:r w:rsidR="002A0198" w:rsidRPr="00510B54">
        <w:rPr>
          <w:rFonts w:ascii="David" w:hAnsi="David" w:cs="David"/>
          <w:sz w:val="24"/>
          <w:szCs w:val="24"/>
          <w:rtl/>
        </w:rPr>
        <w:t>.</w:t>
      </w:r>
      <w:r w:rsidR="0032798C" w:rsidRPr="00510B54">
        <w:rPr>
          <w:rFonts w:ascii="David" w:hAnsi="David" w:cs="David"/>
          <w:sz w:val="24"/>
          <w:szCs w:val="24"/>
          <w:rtl/>
        </w:rPr>
        <w:t xml:space="preserve"> ידע מוקדם בנושא גוף האדם: אברים ורקמות, כגון שרירים, עצמות, שומן.</w:t>
      </w:r>
    </w:p>
    <w:p w:rsidR="0024243E" w:rsidRDefault="0024243E" w:rsidP="002612AE">
      <w:pPr>
        <w:pStyle w:val="a4"/>
        <w:spacing w:line="360" w:lineRule="auto"/>
        <w:ind w:left="0"/>
        <w:jc w:val="both"/>
        <w:rPr>
          <w:rFonts w:ascii="David" w:hAnsi="David" w:cs="David"/>
          <w:sz w:val="24"/>
          <w:szCs w:val="24"/>
          <w:rtl/>
        </w:rPr>
      </w:pPr>
      <w:r w:rsidRPr="00510B54">
        <w:rPr>
          <w:rFonts w:ascii="David" w:hAnsi="David" w:cs="David"/>
          <w:sz w:val="24"/>
          <w:szCs w:val="24"/>
          <w:rtl/>
        </w:rPr>
        <w:t>היכרות עם</w:t>
      </w:r>
      <w:r w:rsidR="00A161C9" w:rsidRPr="00510B54">
        <w:rPr>
          <w:rFonts w:ascii="David" w:hAnsi="David" w:cs="David"/>
          <w:sz w:val="24"/>
          <w:szCs w:val="24"/>
          <w:rtl/>
        </w:rPr>
        <w:t xml:space="preserve"> מזונות טבעיים מהחי ומהצומח; היכרות עם</w:t>
      </w:r>
      <w:r w:rsidRPr="00510B54">
        <w:rPr>
          <w:rFonts w:ascii="David" w:hAnsi="David" w:cs="David"/>
          <w:sz w:val="24"/>
          <w:szCs w:val="24"/>
          <w:rtl/>
        </w:rPr>
        <w:t xml:space="preserve"> דוגמ</w:t>
      </w:r>
      <w:r w:rsidR="002A0198" w:rsidRPr="00510B54">
        <w:rPr>
          <w:rFonts w:ascii="David" w:hAnsi="David" w:cs="David"/>
          <w:sz w:val="24"/>
          <w:szCs w:val="24"/>
          <w:rtl/>
        </w:rPr>
        <w:t>א</w:t>
      </w:r>
      <w:r w:rsidRPr="00510B54">
        <w:rPr>
          <w:rFonts w:ascii="David" w:hAnsi="David" w:cs="David"/>
          <w:sz w:val="24"/>
          <w:szCs w:val="24"/>
          <w:rtl/>
        </w:rPr>
        <w:t>ות</w:t>
      </w:r>
      <w:r w:rsidR="0032798C" w:rsidRPr="00510B54">
        <w:rPr>
          <w:rFonts w:ascii="David" w:hAnsi="David" w:cs="David"/>
          <w:sz w:val="24"/>
          <w:szCs w:val="24"/>
          <w:rtl/>
        </w:rPr>
        <w:t xml:space="preserve"> של מזונות מהחי והצומח שיש בהם תכולה גבוהה באופן מובהק של רכיבי מזון מסוימים, למשל: מזון עשיר בשומן, מזון עתיר פחמימות, מזון עתיר חלבונים.</w:t>
      </w:r>
    </w:p>
    <w:p w:rsidR="00F36142" w:rsidRPr="00A522F5" w:rsidRDefault="00134625" w:rsidP="00A522F5">
      <w:pPr>
        <w:spacing w:line="360" w:lineRule="auto"/>
        <w:jc w:val="both"/>
        <w:rPr>
          <w:rFonts w:ascii="David" w:hAnsi="David" w:cs="David"/>
          <w:sz w:val="24"/>
          <w:szCs w:val="24"/>
          <w:rtl/>
        </w:rPr>
      </w:pPr>
      <w:r>
        <w:rPr>
          <w:rFonts w:ascii="David" w:hAnsi="David" w:cs="David" w:hint="cs"/>
          <w:sz w:val="24"/>
          <w:szCs w:val="24"/>
          <w:rtl/>
        </w:rPr>
        <w:t xml:space="preserve">ידע מוקדם </w:t>
      </w:r>
      <w:r w:rsidR="00F713A8">
        <w:rPr>
          <w:rFonts w:ascii="David" w:hAnsi="David" w:cs="David" w:hint="cs"/>
          <w:sz w:val="24"/>
          <w:szCs w:val="24"/>
          <w:rtl/>
        </w:rPr>
        <w:t xml:space="preserve">בנושאים הבאים: </w:t>
      </w:r>
      <w:r w:rsidR="00F713A8" w:rsidRPr="00510B54">
        <w:rPr>
          <w:rFonts w:ascii="David" w:hAnsi="David" w:cs="David"/>
          <w:sz w:val="24"/>
          <w:szCs w:val="24"/>
          <w:rtl/>
        </w:rPr>
        <w:t>מרכיבי המזון הבסיסיים: פחמימות, שומנים, חלבונים, ויטמינים, מינרלים ומים</w:t>
      </w:r>
      <w:r w:rsidR="00F713A8">
        <w:rPr>
          <w:rFonts w:ascii="David" w:hAnsi="David" w:cs="David" w:hint="cs"/>
          <w:sz w:val="24"/>
          <w:szCs w:val="24"/>
          <w:rtl/>
        </w:rPr>
        <w:t>; אנרגיה וגלגוליה</w:t>
      </w:r>
      <w:r w:rsidR="005F78F0">
        <w:rPr>
          <w:rFonts w:ascii="David" w:hAnsi="David" w:cs="David" w:hint="cs"/>
          <w:sz w:val="24"/>
          <w:szCs w:val="24"/>
          <w:rtl/>
        </w:rPr>
        <w:t xml:space="preserve">; </w:t>
      </w:r>
      <w:r w:rsidR="00F713A8">
        <w:rPr>
          <w:rFonts w:ascii="David" w:hAnsi="David" w:cs="David" w:hint="cs"/>
          <w:sz w:val="24"/>
          <w:szCs w:val="24"/>
          <w:rtl/>
        </w:rPr>
        <w:t>יחידת המדידה</w:t>
      </w:r>
      <w:r w:rsidR="005F78F0">
        <w:rPr>
          <w:rFonts w:ascii="David" w:hAnsi="David" w:cs="David" w:hint="cs"/>
          <w:sz w:val="24"/>
          <w:szCs w:val="24"/>
          <w:rtl/>
        </w:rPr>
        <w:t xml:space="preserve"> של אנרגיה</w:t>
      </w:r>
      <w:r w:rsidR="00F713A8">
        <w:rPr>
          <w:rFonts w:ascii="David" w:hAnsi="David" w:cs="David" w:hint="cs"/>
          <w:sz w:val="24"/>
          <w:szCs w:val="24"/>
          <w:rtl/>
        </w:rPr>
        <w:t>: קלוריה; הקשר בין מזון ל</w:t>
      </w:r>
      <w:r w:rsidR="00D221A7">
        <w:rPr>
          <w:rFonts w:ascii="David" w:hAnsi="David" w:cs="David" w:hint="cs"/>
          <w:sz w:val="24"/>
          <w:szCs w:val="24"/>
          <w:rtl/>
        </w:rPr>
        <w:t>תפקוד הגוף, השמנה ומחלות</w:t>
      </w:r>
      <w:r w:rsidR="005F78F0">
        <w:rPr>
          <w:rFonts w:ascii="David" w:hAnsi="David" w:cs="David" w:hint="cs"/>
          <w:sz w:val="24"/>
          <w:szCs w:val="24"/>
          <w:rtl/>
        </w:rPr>
        <w:t>; מבנה התא הצמחי והתא האנימלי; נשימה תאית.</w:t>
      </w:r>
    </w:p>
    <w:p w:rsidR="00823BC9" w:rsidRDefault="00823BC9" w:rsidP="002612AE">
      <w:pPr>
        <w:jc w:val="both"/>
        <w:rPr>
          <w:rFonts w:ascii="David" w:hAnsi="David" w:cs="David"/>
          <w:b/>
          <w:bCs/>
          <w:sz w:val="32"/>
          <w:szCs w:val="32"/>
          <w:rtl/>
        </w:rPr>
      </w:pPr>
    </w:p>
    <w:p w:rsidR="00CC36CC" w:rsidRPr="00823BC9" w:rsidRDefault="00C21275" w:rsidP="00823BC9">
      <w:pPr>
        <w:jc w:val="both"/>
        <w:rPr>
          <w:rFonts w:ascii="David" w:hAnsi="David" w:cs="David"/>
          <w:b/>
          <w:bCs/>
          <w:sz w:val="32"/>
          <w:szCs w:val="32"/>
          <w:rtl/>
        </w:rPr>
      </w:pPr>
      <w:r w:rsidRPr="00C21275">
        <w:rPr>
          <w:rFonts w:ascii="David" w:hAnsi="David" w:cs="David"/>
          <w:b/>
          <w:bCs/>
          <w:sz w:val="32"/>
          <w:szCs w:val="32"/>
          <w:rtl/>
        </w:rPr>
        <w:t>רקע מדעי כללי</w:t>
      </w:r>
      <w:r w:rsidR="00E87805">
        <w:rPr>
          <w:rFonts w:ascii="David" w:hAnsi="David" w:cs="David" w:hint="cs"/>
          <w:b/>
          <w:bCs/>
          <w:sz w:val="32"/>
          <w:szCs w:val="32"/>
          <w:rtl/>
        </w:rPr>
        <w:t xml:space="preserve"> (</w:t>
      </w:r>
      <w:r w:rsidR="00DF2FA4">
        <w:rPr>
          <w:rFonts w:ascii="David" w:hAnsi="David" w:cs="David" w:hint="cs"/>
          <w:b/>
          <w:bCs/>
          <w:sz w:val="32"/>
          <w:szCs w:val="32"/>
          <w:rtl/>
        </w:rPr>
        <w:t>תרומ</w:t>
      </w:r>
      <w:r w:rsidR="00E87805">
        <w:rPr>
          <w:rFonts w:ascii="David" w:hAnsi="David" w:cs="David" w:hint="cs"/>
          <w:b/>
          <w:bCs/>
          <w:sz w:val="32"/>
          <w:szCs w:val="32"/>
          <w:rtl/>
        </w:rPr>
        <w:t>ת החקלאות לתזונת האדם)</w:t>
      </w:r>
    </w:p>
    <w:p w:rsidR="00C21275" w:rsidRDefault="00C21275" w:rsidP="002612AE">
      <w:pPr>
        <w:spacing w:after="0" w:line="360" w:lineRule="auto"/>
        <w:jc w:val="both"/>
        <w:rPr>
          <w:rFonts w:ascii="Arial" w:hAnsi="Arial" w:cs="David"/>
          <w:sz w:val="24"/>
          <w:szCs w:val="24"/>
          <w:rtl/>
        </w:rPr>
      </w:pPr>
      <w:r w:rsidRPr="001632E1">
        <w:rPr>
          <w:rFonts w:ascii="Arial" w:hAnsi="Arial" w:cs="David" w:hint="cs"/>
          <w:sz w:val="24"/>
          <w:szCs w:val="24"/>
          <w:rtl/>
        </w:rPr>
        <w:t>ערכה זו</w:t>
      </w:r>
      <w:r w:rsidRPr="001632E1">
        <w:rPr>
          <w:rFonts w:ascii="Arial" w:hAnsi="Arial" w:cs="David"/>
          <w:sz w:val="24"/>
          <w:szCs w:val="24"/>
          <w:rtl/>
        </w:rPr>
        <w:t xml:space="preserve"> עוסק</w:t>
      </w:r>
      <w:r w:rsidRPr="001632E1">
        <w:rPr>
          <w:rFonts w:ascii="Arial" w:hAnsi="Arial" w:cs="David" w:hint="cs"/>
          <w:sz w:val="24"/>
          <w:szCs w:val="24"/>
          <w:rtl/>
        </w:rPr>
        <w:t>ת</w:t>
      </w:r>
      <w:r w:rsidRPr="001632E1">
        <w:rPr>
          <w:rFonts w:ascii="Arial" w:hAnsi="Arial" w:cs="David"/>
          <w:sz w:val="24"/>
          <w:szCs w:val="24"/>
          <w:rtl/>
        </w:rPr>
        <w:t xml:space="preserve"> </w:t>
      </w:r>
      <w:r w:rsidR="00DB110A">
        <w:rPr>
          <w:rFonts w:ascii="Arial" w:hAnsi="Arial" w:cs="David" w:hint="cs"/>
          <w:sz w:val="24"/>
          <w:szCs w:val="24"/>
          <w:rtl/>
        </w:rPr>
        <w:t>ב</w:t>
      </w:r>
      <w:r w:rsidR="00CC36CC">
        <w:rPr>
          <w:rFonts w:ascii="Arial" w:hAnsi="Arial" w:cs="David" w:hint="cs"/>
          <w:sz w:val="24"/>
          <w:szCs w:val="24"/>
          <w:rtl/>
        </w:rPr>
        <w:t>תרומת החקלאות לתזונת הא</w:t>
      </w:r>
      <w:r w:rsidR="00AF43B7">
        <w:rPr>
          <w:rFonts w:ascii="Arial" w:hAnsi="Arial" w:cs="David" w:hint="cs"/>
          <w:sz w:val="24"/>
          <w:szCs w:val="24"/>
          <w:rtl/>
        </w:rPr>
        <w:t>דם</w:t>
      </w:r>
      <w:r w:rsidR="00CC36CC">
        <w:rPr>
          <w:rFonts w:ascii="Arial" w:hAnsi="Arial" w:cs="David" w:hint="cs"/>
          <w:sz w:val="24"/>
          <w:szCs w:val="24"/>
          <w:rtl/>
        </w:rPr>
        <w:t>.</w:t>
      </w:r>
      <w:r w:rsidR="00DB110A">
        <w:rPr>
          <w:rFonts w:ascii="Arial" w:hAnsi="Arial" w:cs="David" w:hint="cs"/>
          <w:sz w:val="24"/>
          <w:szCs w:val="24"/>
          <w:rtl/>
        </w:rPr>
        <w:t xml:space="preserve"> </w:t>
      </w:r>
      <w:r w:rsidRPr="001632E1">
        <w:rPr>
          <w:rFonts w:ascii="Arial" w:hAnsi="Arial" w:cs="David" w:hint="cs"/>
          <w:sz w:val="24"/>
          <w:szCs w:val="24"/>
          <w:rtl/>
        </w:rPr>
        <w:t>לאורך כל ההוראה של הנושא חשוב להדגיש את העקרונות הביולוגיים הבאים:</w:t>
      </w:r>
    </w:p>
    <w:p w:rsidR="003B6B5C" w:rsidRDefault="004A5E65" w:rsidP="00D74F7C">
      <w:pPr>
        <w:spacing w:after="0" w:line="360" w:lineRule="auto"/>
        <w:ind w:left="283" w:hanging="283"/>
        <w:jc w:val="both"/>
        <w:rPr>
          <w:rFonts w:ascii="Arial" w:hAnsi="Arial" w:cs="David"/>
          <w:sz w:val="24"/>
          <w:szCs w:val="24"/>
          <w:rtl/>
        </w:rPr>
      </w:pPr>
      <w:r>
        <w:rPr>
          <w:rFonts w:ascii="Arial" w:hAnsi="Arial" w:cs="David" w:hint="cs"/>
          <w:sz w:val="24"/>
          <w:szCs w:val="24"/>
          <w:rtl/>
        </w:rPr>
        <w:t xml:space="preserve">1. </w:t>
      </w:r>
      <w:r w:rsidR="00AF43B7">
        <w:rPr>
          <w:rFonts w:ascii="Arial" w:hAnsi="Arial" w:cs="David" w:hint="cs"/>
          <w:sz w:val="24"/>
          <w:szCs w:val="24"/>
          <w:rtl/>
        </w:rPr>
        <w:t>המזון הוא התשתית לבניית גוף האדם (וכל היצורים האחרים)</w:t>
      </w:r>
      <w:r w:rsidR="00935E8A">
        <w:rPr>
          <w:rFonts w:ascii="Arial" w:hAnsi="Arial" w:cs="David" w:hint="cs"/>
          <w:sz w:val="24"/>
          <w:szCs w:val="24"/>
          <w:rtl/>
        </w:rPr>
        <w:t>. הצמחים הם יצרני המזון</w:t>
      </w:r>
      <w:r w:rsidR="003B6B5C">
        <w:rPr>
          <w:rFonts w:ascii="Arial" w:hAnsi="Arial" w:cs="David" w:hint="cs"/>
          <w:sz w:val="24"/>
          <w:szCs w:val="24"/>
          <w:rtl/>
        </w:rPr>
        <w:t xml:space="preserve"> (אוטוטרופים)</w:t>
      </w:r>
      <w:r w:rsidR="00935E8A">
        <w:rPr>
          <w:rFonts w:ascii="Arial" w:hAnsi="Arial" w:cs="David" w:hint="cs"/>
          <w:sz w:val="24"/>
          <w:szCs w:val="24"/>
          <w:rtl/>
        </w:rPr>
        <w:t>, ואילו האדם ובעלי החיים צורכים את המזון מן הצמחים ו/או מבעלי חיים אחרים</w:t>
      </w:r>
      <w:r w:rsidR="003B6B5C">
        <w:rPr>
          <w:rFonts w:ascii="Arial" w:hAnsi="Arial" w:cs="David" w:hint="cs"/>
          <w:sz w:val="24"/>
          <w:szCs w:val="24"/>
          <w:rtl/>
        </w:rPr>
        <w:t xml:space="preserve"> (הטרוטרופים).</w:t>
      </w:r>
    </w:p>
    <w:p w:rsidR="00AF43B7" w:rsidRDefault="004A5E65" w:rsidP="00D74F7C">
      <w:pPr>
        <w:spacing w:after="0" w:line="360" w:lineRule="auto"/>
        <w:ind w:left="283" w:hanging="283"/>
        <w:jc w:val="both"/>
        <w:rPr>
          <w:rFonts w:ascii="Arial" w:hAnsi="Arial" w:cs="David"/>
          <w:sz w:val="24"/>
          <w:szCs w:val="24"/>
          <w:rtl/>
        </w:rPr>
      </w:pPr>
      <w:r>
        <w:rPr>
          <w:rFonts w:ascii="Arial" w:hAnsi="Arial" w:cs="David" w:hint="cs"/>
          <w:sz w:val="24"/>
          <w:szCs w:val="24"/>
          <w:rtl/>
        </w:rPr>
        <w:lastRenderedPageBreak/>
        <w:t xml:space="preserve">2. </w:t>
      </w:r>
      <w:r w:rsidR="003B6B5C">
        <w:rPr>
          <w:rFonts w:ascii="Arial" w:hAnsi="Arial" w:cs="David" w:hint="cs"/>
          <w:sz w:val="24"/>
          <w:szCs w:val="24"/>
          <w:rtl/>
        </w:rPr>
        <w:t xml:space="preserve">המזון הוא </w:t>
      </w:r>
      <w:r w:rsidR="00AF43B7">
        <w:rPr>
          <w:rFonts w:ascii="Arial" w:hAnsi="Arial" w:cs="David" w:hint="cs"/>
          <w:sz w:val="24"/>
          <w:szCs w:val="24"/>
          <w:rtl/>
        </w:rPr>
        <w:t>המקור להפקת אנרגיה הדרושה לביצוע תהליכי חיים</w:t>
      </w:r>
      <w:r w:rsidR="006F44A2">
        <w:rPr>
          <w:rFonts w:ascii="Arial" w:hAnsi="Arial" w:cs="David" w:hint="cs"/>
          <w:sz w:val="24"/>
          <w:szCs w:val="24"/>
          <w:rtl/>
        </w:rPr>
        <w:t xml:space="preserve"> (</w:t>
      </w:r>
      <w:r w:rsidR="006F44A2" w:rsidRPr="006F44A2">
        <w:rPr>
          <w:rFonts w:asciiTheme="majorBidi" w:hAnsiTheme="majorBidi" w:cstheme="majorBidi"/>
        </w:rPr>
        <w:t>ATP</w:t>
      </w:r>
      <w:r w:rsidR="006F44A2">
        <w:rPr>
          <w:rFonts w:asciiTheme="majorBidi" w:hAnsiTheme="majorBidi" w:cstheme="majorBidi" w:hint="cs"/>
          <w:rtl/>
        </w:rPr>
        <w:t>).</w:t>
      </w:r>
      <w:r w:rsidR="003B6B5C">
        <w:rPr>
          <w:rFonts w:ascii="Arial" w:hAnsi="Arial" w:cs="David" w:hint="cs"/>
          <w:sz w:val="24"/>
          <w:szCs w:val="24"/>
          <w:rtl/>
        </w:rPr>
        <w:t xml:space="preserve"> זוהי אנרגיה כימית, כלומר אצורה וזמינה בעת פירוק של התרכובת </w:t>
      </w:r>
      <w:r w:rsidR="003B6B5C" w:rsidRPr="003B6B5C">
        <w:rPr>
          <w:rFonts w:ascii="Times New Roman" w:hAnsi="Times New Roman" w:cs="Times New Roman"/>
        </w:rPr>
        <w:t>ATP</w:t>
      </w:r>
      <w:r w:rsidR="003B6B5C">
        <w:rPr>
          <w:rFonts w:ascii="Arial" w:hAnsi="Arial" w:cs="David" w:hint="cs"/>
          <w:sz w:val="24"/>
          <w:szCs w:val="24"/>
          <w:rtl/>
        </w:rPr>
        <w:t>.</w:t>
      </w:r>
    </w:p>
    <w:p w:rsidR="00D221A7" w:rsidRDefault="00D74F7C" w:rsidP="00D74F7C">
      <w:pPr>
        <w:spacing w:after="0" w:line="360" w:lineRule="auto"/>
        <w:ind w:left="283" w:hanging="283"/>
        <w:jc w:val="both"/>
        <w:rPr>
          <w:rFonts w:ascii="Arial" w:hAnsi="Arial" w:cs="David"/>
          <w:sz w:val="24"/>
          <w:szCs w:val="24"/>
          <w:rtl/>
        </w:rPr>
      </w:pPr>
      <w:r>
        <w:rPr>
          <w:rFonts w:ascii="Arial" w:hAnsi="Arial" w:cs="David" w:hint="cs"/>
          <w:sz w:val="24"/>
          <w:szCs w:val="24"/>
          <w:rtl/>
        </w:rPr>
        <w:t xml:space="preserve">3. </w:t>
      </w:r>
      <w:r w:rsidR="00D221A7">
        <w:rPr>
          <w:rFonts w:ascii="Arial" w:hAnsi="Arial" w:cs="David" w:hint="cs"/>
          <w:sz w:val="24"/>
          <w:szCs w:val="24"/>
          <w:rtl/>
        </w:rPr>
        <w:t>רכיבי המזון ניתנים לחלוקה לשני סוגי חומרים: חומרים אורגניים: סוכרים, שומנים, חלבונים וויטמינים, וחומרים א</w:t>
      </w:r>
      <w:r w:rsidR="002B6284">
        <w:rPr>
          <w:rFonts w:ascii="Arial" w:hAnsi="Arial" w:cs="David" w:hint="cs"/>
          <w:sz w:val="24"/>
          <w:szCs w:val="24"/>
          <w:rtl/>
        </w:rPr>
        <w:t>י־</w:t>
      </w:r>
      <w:r w:rsidR="00D221A7">
        <w:rPr>
          <w:rFonts w:ascii="Arial" w:hAnsi="Arial" w:cs="David" w:hint="cs"/>
          <w:sz w:val="24"/>
          <w:szCs w:val="24"/>
          <w:rtl/>
        </w:rPr>
        <w:t>אורגניים: מים ומינרליים. מבין רכיבי המזון יש המהווים מבנים ב</w:t>
      </w:r>
      <w:r w:rsidR="002E7701">
        <w:rPr>
          <w:rFonts w:ascii="Arial" w:hAnsi="Arial" w:cs="David" w:hint="cs"/>
          <w:sz w:val="24"/>
          <w:szCs w:val="24"/>
          <w:rtl/>
        </w:rPr>
        <w:t>תאים ורקמות הגוף (בעיקר חלבונים ושומנים)</w:t>
      </w:r>
      <w:r w:rsidR="00D221A7">
        <w:rPr>
          <w:rFonts w:ascii="Arial" w:hAnsi="Arial" w:cs="David" w:hint="cs"/>
          <w:sz w:val="24"/>
          <w:szCs w:val="24"/>
          <w:rtl/>
        </w:rPr>
        <w:t xml:space="preserve"> </w:t>
      </w:r>
      <w:r w:rsidR="002E7701">
        <w:rPr>
          <w:rFonts w:ascii="Arial" w:hAnsi="Arial" w:cs="David" w:hint="cs"/>
          <w:sz w:val="24"/>
          <w:szCs w:val="24"/>
          <w:rtl/>
        </w:rPr>
        <w:t xml:space="preserve"> או נאגרים בגוף (שומנים, חלבונים), </w:t>
      </w:r>
      <w:r w:rsidR="00D221A7">
        <w:rPr>
          <w:rFonts w:ascii="Arial" w:hAnsi="Arial" w:cs="David" w:hint="cs"/>
          <w:sz w:val="24"/>
          <w:szCs w:val="24"/>
          <w:rtl/>
        </w:rPr>
        <w:t>ויש המשתתפים בתהליכים של פרוק והרכבה והפקת אנרגיה</w:t>
      </w:r>
      <w:r w:rsidR="002E7701">
        <w:rPr>
          <w:rFonts w:ascii="Arial" w:hAnsi="Arial" w:cs="David" w:hint="cs"/>
          <w:sz w:val="24"/>
          <w:szCs w:val="24"/>
          <w:rtl/>
        </w:rPr>
        <w:t xml:space="preserve"> (שומנים, חלבונים סוכרים, ויטמ</w:t>
      </w:r>
      <w:r w:rsidR="006F6E89">
        <w:rPr>
          <w:rFonts w:ascii="Arial" w:hAnsi="Arial" w:cs="David" w:hint="cs"/>
          <w:sz w:val="24"/>
          <w:szCs w:val="24"/>
          <w:rtl/>
        </w:rPr>
        <w:t>י</w:t>
      </w:r>
      <w:r w:rsidR="002E7701">
        <w:rPr>
          <w:rFonts w:ascii="Arial" w:hAnsi="Arial" w:cs="David" w:hint="cs"/>
          <w:sz w:val="24"/>
          <w:szCs w:val="24"/>
          <w:rtl/>
        </w:rPr>
        <w:t>נים).</w:t>
      </w:r>
      <w:r w:rsidR="006F6E89">
        <w:rPr>
          <w:rFonts w:ascii="Arial" w:hAnsi="Arial" w:cs="David" w:hint="cs"/>
          <w:sz w:val="24"/>
          <w:szCs w:val="24"/>
          <w:rtl/>
        </w:rPr>
        <w:t xml:space="preserve"> ידיעת המבנה של חומרים מסייעת להבנת תפקידם בגוף, למשל חלבונים: מבנה אנזימים</w:t>
      </w:r>
      <w:r w:rsidR="00A83C76">
        <w:rPr>
          <w:rFonts w:ascii="Arial" w:hAnsi="Arial" w:cs="David" w:hint="cs"/>
          <w:sz w:val="24"/>
          <w:szCs w:val="24"/>
          <w:rtl/>
        </w:rPr>
        <w:t xml:space="preserve"> מסביר את פעילותם בתגובות בגוף, ואילו מבנה של חלבוני השערה מסביר את מבנה השערה ותכונותיה.</w:t>
      </w:r>
    </w:p>
    <w:p w:rsidR="00AF43B7" w:rsidRDefault="00D74F7C" w:rsidP="00D74F7C">
      <w:pPr>
        <w:spacing w:after="0" w:line="360" w:lineRule="auto"/>
        <w:ind w:left="283" w:hanging="283"/>
        <w:jc w:val="both"/>
        <w:rPr>
          <w:rFonts w:ascii="Arial" w:hAnsi="Arial" w:cs="David"/>
          <w:sz w:val="24"/>
          <w:szCs w:val="24"/>
          <w:rtl/>
        </w:rPr>
      </w:pPr>
      <w:r>
        <w:rPr>
          <w:rFonts w:ascii="Arial" w:hAnsi="Arial" w:cs="David" w:hint="cs"/>
          <w:sz w:val="24"/>
          <w:szCs w:val="24"/>
          <w:rtl/>
        </w:rPr>
        <w:t xml:space="preserve">4. </w:t>
      </w:r>
      <w:r w:rsidR="00AF43B7">
        <w:rPr>
          <w:rFonts w:ascii="Arial" w:hAnsi="Arial" w:cs="David" w:hint="cs"/>
          <w:sz w:val="24"/>
          <w:szCs w:val="24"/>
          <w:rtl/>
        </w:rPr>
        <w:t>רכיבי המזון מצויים בכמויות יחסיות שונות במזונות שונים מהחי והצומח.</w:t>
      </w:r>
      <w:r w:rsidR="003B6B5C">
        <w:rPr>
          <w:rFonts w:ascii="Arial" w:hAnsi="Arial" w:cs="David" w:hint="cs"/>
          <w:sz w:val="24"/>
          <w:szCs w:val="24"/>
          <w:rtl/>
        </w:rPr>
        <w:t xml:space="preserve"> על פי רוב, מזונות מן החי עשירים יותר בשומן וחלבון, ואילו מזונות מן הצומח </w:t>
      </w:r>
      <w:r w:rsidR="003B6B5C">
        <w:rPr>
          <w:rFonts w:ascii="Arial" w:hAnsi="Arial" w:cs="David"/>
          <w:sz w:val="24"/>
          <w:szCs w:val="24"/>
          <w:rtl/>
        </w:rPr>
        <w:t>–</w:t>
      </w:r>
      <w:r w:rsidR="003B6B5C">
        <w:rPr>
          <w:rFonts w:ascii="Arial" w:hAnsi="Arial" w:cs="David" w:hint="cs"/>
          <w:sz w:val="24"/>
          <w:szCs w:val="24"/>
          <w:rtl/>
        </w:rPr>
        <w:t xml:space="preserve"> עשירים בפחמימות. ויטמינים שונים כמו</w:t>
      </w:r>
      <w:r w:rsidR="003B6B5C" w:rsidRPr="00D36AA1">
        <w:rPr>
          <w:rFonts w:asciiTheme="majorBidi" w:hAnsiTheme="majorBidi" w:cstheme="majorBidi"/>
        </w:rPr>
        <w:t xml:space="preserve">C, A </w:t>
      </w:r>
      <w:r w:rsidR="003B6B5C">
        <w:rPr>
          <w:rFonts w:ascii="Arial" w:hAnsi="Arial" w:cs="David" w:hint="cs"/>
          <w:sz w:val="24"/>
          <w:szCs w:val="24"/>
          <w:rtl/>
        </w:rPr>
        <w:t xml:space="preserve"> נמצאים בגידולים צמחיים, ואילו ויטמינים</w:t>
      </w:r>
      <w:r w:rsidR="003B6B5C">
        <w:rPr>
          <w:rFonts w:ascii="Arial" w:hAnsi="Arial" w:cs="David" w:hint="cs"/>
          <w:sz w:val="24"/>
          <w:szCs w:val="24"/>
        </w:rPr>
        <w:t xml:space="preserve"> </w:t>
      </w:r>
      <w:r w:rsidR="003B6B5C">
        <w:rPr>
          <w:rFonts w:ascii="Arial" w:hAnsi="Arial" w:cs="David" w:hint="cs"/>
          <w:sz w:val="24"/>
          <w:szCs w:val="24"/>
          <w:rtl/>
        </w:rPr>
        <w:t xml:space="preserve">מסוג </w:t>
      </w:r>
      <w:r w:rsidR="003B6B5C" w:rsidRPr="00D36AA1">
        <w:rPr>
          <w:rFonts w:asciiTheme="majorBidi" w:hAnsiTheme="majorBidi" w:cstheme="majorBidi"/>
        </w:rPr>
        <w:t>B</w:t>
      </w:r>
      <w:r w:rsidR="003B6B5C">
        <w:rPr>
          <w:rFonts w:ascii="Arial" w:hAnsi="Arial" w:cs="David" w:hint="cs"/>
          <w:sz w:val="24"/>
          <w:szCs w:val="24"/>
          <w:rtl/>
        </w:rPr>
        <w:t>,</w:t>
      </w:r>
      <w:r w:rsidR="003B6B5C">
        <w:rPr>
          <w:rFonts w:ascii="Arial" w:hAnsi="Arial" w:cs="David"/>
          <w:sz w:val="24"/>
          <w:szCs w:val="24"/>
        </w:rPr>
        <w:t xml:space="preserve"> </w:t>
      </w:r>
      <w:r w:rsidR="003B6B5C" w:rsidRPr="00D36AA1">
        <w:rPr>
          <w:rFonts w:asciiTheme="majorBidi" w:hAnsiTheme="majorBidi" w:cstheme="majorBidi"/>
        </w:rPr>
        <w:t>D</w:t>
      </w:r>
      <w:r w:rsidR="003B6B5C">
        <w:rPr>
          <w:rFonts w:ascii="Arial" w:hAnsi="Arial" w:cs="David"/>
          <w:sz w:val="24"/>
          <w:szCs w:val="24"/>
        </w:rPr>
        <w:t xml:space="preserve"> </w:t>
      </w:r>
      <w:r w:rsidR="003B6B5C">
        <w:rPr>
          <w:rFonts w:ascii="Arial" w:hAnsi="Arial" w:cs="David" w:hint="cs"/>
          <w:sz w:val="24"/>
          <w:szCs w:val="24"/>
          <w:rtl/>
        </w:rPr>
        <w:t>נמצאים במזון מן החי: בשר ודגים.</w:t>
      </w:r>
      <w:r w:rsidR="00A83C76">
        <w:rPr>
          <w:rFonts w:ascii="Arial" w:hAnsi="Arial" w:cs="David" w:hint="cs"/>
          <w:sz w:val="24"/>
          <w:szCs w:val="24"/>
          <w:rtl/>
        </w:rPr>
        <w:t xml:space="preserve"> </w:t>
      </w:r>
      <w:r w:rsidR="009E4D56">
        <w:rPr>
          <w:rFonts w:ascii="Arial" w:hAnsi="Arial" w:cs="David" w:hint="cs"/>
          <w:sz w:val="24"/>
          <w:szCs w:val="24"/>
          <w:rtl/>
        </w:rPr>
        <w:t xml:space="preserve">ידע אודות מזונות צמחיים שונים והמקור הצמחי, בדגש על </w:t>
      </w:r>
      <w:r w:rsidR="00A83C76">
        <w:rPr>
          <w:rFonts w:ascii="Arial" w:hAnsi="Arial" w:cs="David" w:hint="cs"/>
          <w:sz w:val="24"/>
          <w:szCs w:val="24"/>
          <w:rtl/>
        </w:rPr>
        <w:t>התכולה ה</w:t>
      </w:r>
      <w:r w:rsidR="009E4D56">
        <w:rPr>
          <w:rFonts w:ascii="Arial" w:hAnsi="Arial" w:cs="David" w:hint="cs"/>
          <w:sz w:val="24"/>
          <w:szCs w:val="24"/>
          <w:rtl/>
        </w:rPr>
        <w:t>ביוכימית-</w:t>
      </w:r>
      <w:r w:rsidR="00A83C76">
        <w:rPr>
          <w:rFonts w:ascii="Arial" w:hAnsi="Arial" w:cs="David" w:hint="cs"/>
          <w:sz w:val="24"/>
          <w:szCs w:val="24"/>
          <w:rtl/>
        </w:rPr>
        <w:t>תזונתית</w:t>
      </w:r>
      <w:r w:rsidR="009E4D56">
        <w:rPr>
          <w:rFonts w:ascii="Arial" w:hAnsi="Arial" w:cs="David" w:hint="cs"/>
          <w:sz w:val="24"/>
          <w:szCs w:val="24"/>
          <w:rtl/>
        </w:rPr>
        <w:t>,</w:t>
      </w:r>
      <w:r w:rsidR="00A83C76">
        <w:rPr>
          <w:rFonts w:ascii="Arial" w:hAnsi="Arial" w:cs="David" w:hint="cs"/>
          <w:sz w:val="24"/>
          <w:szCs w:val="24"/>
          <w:rtl/>
        </w:rPr>
        <w:t xml:space="preserve"> ה</w:t>
      </w:r>
      <w:r w:rsidR="00955D0D">
        <w:rPr>
          <w:rFonts w:ascii="Arial" w:hAnsi="Arial" w:cs="David" w:hint="cs"/>
          <w:sz w:val="24"/>
          <w:szCs w:val="24"/>
          <w:rtl/>
        </w:rPr>
        <w:t>ו</w:t>
      </w:r>
      <w:r w:rsidR="00A83C76">
        <w:rPr>
          <w:rFonts w:ascii="Arial" w:hAnsi="Arial" w:cs="David" w:hint="cs"/>
          <w:sz w:val="24"/>
          <w:szCs w:val="24"/>
          <w:rtl/>
        </w:rPr>
        <w:t xml:space="preserve">א מפתח לפיתוח מודעות וקבלת החלטות באשר למזון שאנו אוכלים ו'גורלו' בגוף. למשל, יש לאכול פירות מתוקים במידה מדודה בלבד, ולא להרבות בהם, בשל הכמות הגבוהה של הפחמימות הפשוטות בהם. </w:t>
      </w:r>
    </w:p>
    <w:p w:rsidR="003F0853" w:rsidRDefault="00D74F7C" w:rsidP="00D74F7C">
      <w:pPr>
        <w:spacing w:after="0" w:line="360" w:lineRule="auto"/>
        <w:ind w:left="283" w:hanging="283"/>
        <w:jc w:val="both"/>
        <w:rPr>
          <w:rFonts w:ascii="Arial" w:hAnsi="Arial" w:cs="David"/>
          <w:sz w:val="24"/>
          <w:szCs w:val="24"/>
          <w:rtl/>
        </w:rPr>
      </w:pPr>
      <w:r>
        <w:rPr>
          <w:rFonts w:ascii="Arial" w:hAnsi="Arial" w:cs="David" w:hint="cs"/>
          <w:sz w:val="24"/>
          <w:szCs w:val="24"/>
          <w:rtl/>
        </w:rPr>
        <w:t xml:space="preserve">5. </w:t>
      </w:r>
      <w:r w:rsidR="006F44A2">
        <w:rPr>
          <w:rFonts w:ascii="Arial" w:hAnsi="Arial" w:cs="David" w:hint="cs"/>
          <w:sz w:val="24"/>
          <w:szCs w:val="24"/>
          <w:rtl/>
        </w:rPr>
        <w:t>לכל רכיב מזון ערך קלורי</w:t>
      </w:r>
      <w:r w:rsidR="0082089C">
        <w:rPr>
          <w:rFonts w:ascii="Arial" w:hAnsi="Arial" w:cs="David" w:hint="cs"/>
          <w:sz w:val="24"/>
          <w:szCs w:val="24"/>
          <w:rtl/>
        </w:rPr>
        <w:t xml:space="preserve">, כלומר כמות </w:t>
      </w:r>
      <w:r w:rsidR="0082089C" w:rsidRPr="00100C70">
        <w:rPr>
          <w:rFonts w:ascii="David" w:hAnsi="David" w:cs="David"/>
          <w:sz w:val="24"/>
          <w:szCs w:val="24"/>
          <w:rtl/>
        </w:rPr>
        <w:t>ה</w:t>
      </w:r>
      <w:r w:rsidR="003B6B5C" w:rsidRPr="00100C70">
        <w:rPr>
          <w:rFonts w:ascii="David" w:hAnsi="David" w:cs="David"/>
          <w:rtl/>
        </w:rPr>
        <w:t>אנרגיה</w:t>
      </w:r>
      <w:r w:rsidR="0082089C" w:rsidRPr="00100C70">
        <w:rPr>
          <w:rFonts w:ascii="David" w:hAnsi="David" w:cs="David"/>
          <w:sz w:val="24"/>
          <w:szCs w:val="24"/>
          <w:rtl/>
        </w:rPr>
        <w:t xml:space="preserve"> </w:t>
      </w:r>
      <w:r w:rsidR="0082089C">
        <w:rPr>
          <w:rFonts w:ascii="Arial" w:hAnsi="Arial" w:cs="David" w:hint="cs"/>
          <w:sz w:val="24"/>
          <w:szCs w:val="24"/>
          <w:rtl/>
        </w:rPr>
        <w:t>המופקת מיחידת מסה של החומר</w:t>
      </w:r>
      <w:r w:rsidR="00100C70">
        <w:rPr>
          <w:rFonts w:ascii="Arial" w:hAnsi="Arial" w:cs="David" w:hint="cs"/>
          <w:sz w:val="24"/>
          <w:szCs w:val="24"/>
          <w:rtl/>
        </w:rPr>
        <w:t>.</w:t>
      </w:r>
      <w:r w:rsidR="00F76D3D">
        <w:rPr>
          <w:rFonts w:ascii="Arial" w:hAnsi="Arial" w:cs="David" w:hint="cs"/>
          <w:sz w:val="24"/>
          <w:szCs w:val="24"/>
          <w:rtl/>
        </w:rPr>
        <w:t xml:space="preserve"> לפי הערך הקלורי הרשום על תווית שעל אריזת המזון יש להעריך את הכמות שיש לאכול.</w:t>
      </w:r>
      <w:r w:rsidR="00100C70">
        <w:rPr>
          <w:rFonts w:ascii="Arial" w:hAnsi="Arial" w:cs="David" w:hint="cs"/>
          <w:sz w:val="24"/>
          <w:szCs w:val="24"/>
          <w:rtl/>
        </w:rPr>
        <w:t xml:space="preserve"> למשל, הערך הקלורי של גבינה לבנה 5% הוא: 98 קלוריות ל</w:t>
      </w:r>
      <w:r w:rsidR="00970C22">
        <w:rPr>
          <w:rFonts w:ascii="Arial" w:hAnsi="Arial" w:cs="David" w:hint="cs"/>
          <w:sz w:val="24"/>
          <w:szCs w:val="24"/>
          <w:rtl/>
        </w:rPr>
        <w:t>-</w:t>
      </w:r>
      <w:r w:rsidR="00100C70">
        <w:rPr>
          <w:rFonts w:ascii="Arial" w:hAnsi="Arial" w:cs="David" w:hint="cs"/>
          <w:sz w:val="24"/>
          <w:szCs w:val="24"/>
          <w:rtl/>
        </w:rPr>
        <w:t>100 גר'</w:t>
      </w:r>
      <w:r w:rsidR="00A83C76">
        <w:rPr>
          <w:rFonts w:ascii="Arial" w:hAnsi="Arial" w:cs="David" w:hint="cs"/>
          <w:sz w:val="24"/>
          <w:szCs w:val="24"/>
          <w:rtl/>
        </w:rPr>
        <w:t>,  ואילו הערך הקלורי של ג</w:t>
      </w:r>
      <w:r w:rsidR="00970C22">
        <w:rPr>
          <w:rFonts w:ascii="Arial" w:hAnsi="Arial" w:cs="David" w:hint="cs"/>
          <w:sz w:val="24"/>
          <w:szCs w:val="24"/>
          <w:rtl/>
        </w:rPr>
        <w:t>בינ</w:t>
      </w:r>
      <w:r w:rsidR="00A83C76">
        <w:rPr>
          <w:rFonts w:ascii="Arial" w:hAnsi="Arial" w:cs="David" w:hint="cs"/>
          <w:sz w:val="24"/>
          <w:szCs w:val="24"/>
          <w:rtl/>
        </w:rPr>
        <w:t>ה</w:t>
      </w:r>
      <w:r w:rsidR="00970C22">
        <w:rPr>
          <w:rFonts w:ascii="Arial" w:hAnsi="Arial" w:cs="David" w:hint="cs"/>
          <w:sz w:val="24"/>
          <w:szCs w:val="24"/>
          <w:rtl/>
        </w:rPr>
        <w:t xml:space="preserve"> צהובה 28%</w:t>
      </w:r>
      <w:r w:rsidR="00A83C76">
        <w:rPr>
          <w:rFonts w:ascii="Arial" w:hAnsi="Arial" w:cs="David" w:hint="cs"/>
          <w:sz w:val="24"/>
          <w:szCs w:val="24"/>
          <w:rtl/>
        </w:rPr>
        <w:t xml:space="preserve"> הוא: </w:t>
      </w:r>
      <w:r w:rsidR="00970C22">
        <w:rPr>
          <w:rFonts w:ascii="Arial" w:hAnsi="Arial" w:cs="David" w:hint="cs"/>
          <w:sz w:val="24"/>
          <w:szCs w:val="24"/>
          <w:rtl/>
        </w:rPr>
        <w:t xml:space="preserve">344 קלוריות ל-100 גר'. </w:t>
      </w:r>
    </w:p>
    <w:p w:rsidR="00AF43B7" w:rsidRDefault="00D74F7C" w:rsidP="00D74F7C">
      <w:pPr>
        <w:spacing w:after="0" w:line="360" w:lineRule="auto"/>
        <w:ind w:left="283" w:hanging="283"/>
        <w:jc w:val="both"/>
        <w:rPr>
          <w:rFonts w:ascii="Arial" w:hAnsi="Arial" w:cs="David"/>
          <w:sz w:val="24"/>
          <w:szCs w:val="24"/>
          <w:rtl/>
        </w:rPr>
      </w:pPr>
      <w:r>
        <w:rPr>
          <w:rFonts w:ascii="Arial" w:hAnsi="Arial" w:cs="David" w:hint="cs"/>
          <w:sz w:val="24"/>
          <w:szCs w:val="24"/>
          <w:rtl/>
        </w:rPr>
        <w:t>6.</w:t>
      </w:r>
      <w:r w:rsidR="00970C22">
        <w:rPr>
          <w:rFonts w:ascii="Arial" w:hAnsi="Arial" w:cs="David" w:hint="cs"/>
          <w:sz w:val="24"/>
          <w:szCs w:val="24"/>
          <w:rtl/>
        </w:rPr>
        <w:t xml:space="preserve"> </w:t>
      </w:r>
      <w:r w:rsidR="002C17A5">
        <w:rPr>
          <w:rFonts w:ascii="Arial" w:hAnsi="Arial" w:cs="David" w:hint="cs"/>
          <w:sz w:val="24"/>
          <w:szCs w:val="24"/>
          <w:rtl/>
        </w:rPr>
        <w:t xml:space="preserve">תזונת האדם היא אישית. </w:t>
      </w:r>
      <w:r w:rsidR="00970C22">
        <w:rPr>
          <w:rFonts w:ascii="Arial" w:hAnsi="Arial" w:cs="David" w:hint="cs"/>
          <w:sz w:val="24"/>
          <w:szCs w:val="24"/>
          <w:rtl/>
        </w:rPr>
        <w:t xml:space="preserve">הדרישות התזונתיות של הגוף משתנות בהתאם למצבו, כי במצבים שונים קצב חילוף החומרים שונה. למשל, אצל אדם בריא, יש הבדל  בקצב חילוף חומרים, בין רמת פעילות בינונית-נמוכה כמו מנוחה או פעילות רגילה, לעומת מאמץ פיזי או מצבים מיוחדים כמו הריון, הנקה, השמנה או הרזיה מכוונת.  </w:t>
      </w:r>
      <w:r w:rsidR="00EC7764">
        <w:rPr>
          <w:rFonts w:ascii="Arial" w:hAnsi="Arial" w:cs="David" w:hint="cs"/>
          <w:sz w:val="24"/>
          <w:szCs w:val="24"/>
          <w:rtl/>
        </w:rPr>
        <w:t xml:space="preserve">חילוף </w:t>
      </w:r>
      <w:r w:rsidR="00970C22">
        <w:rPr>
          <w:rFonts w:ascii="Arial" w:hAnsi="Arial" w:cs="David" w:hint="cs"/>
          <w:sz w:val="24"/>
          <w:szCs w:val="24"/>
          <w:rtl/>
        </w:rPr>
        <w:t>ה</w:t>
      </w:r>
      <w:r w:rsidR="00EC7764">
        <w:rPr>
          <w:rFonts w:ascii="Arial" w:hAnsi="Arial" w:cs="David" w:hint="cs"/>
          <w:sz w:val="24"/>
          <w:szCs w:val="24"/>
          <w:rtl/>
        </w:rPr>
        <w:t xml:space="preserve">חומרים </w:t>
      </w:r>
      <w:r w:rsidR="00970C22">
        <w:rPr>
          <w:rFonts w:ascii="Arial" w:hAnsi="Arial" w:cs="David" w:hint="cs"/>
          <w:sz w:val="24"/>
          <w:szCs w:val="24"/>
          <w:rtl/>
        </w:rPr>
        <w:t xml:space="preserve">דורש אנרגיה, ואם הצריכה האנרגטית שונה,  הרי הדרישות התזונתיות שונות בהתאם. כמו כן, </w:t>
      </w:r>
      <w:r w:rsidR="0082089C">
        <w:rPr>
          <w:rFonts w:ascii="Arial" w:hAnsi="Arial" w:cs="David" w:hint="cs"/>
          <w:sz w:val="24"/>
          <w:szCs w:val="24"/>
          <w:rtl/>
        </w:rPr>
        <w:t>מדדים אנטומיים ופיזיולוגיים</w:t>
      </w:r>
      <w:r w:rsidR="00EC7764">
        <w:rPr>
          <w:rFonts w:ascii="Arial" w:hAnsi="Arial" w:cs="David" w:hint="cs"/>
          <w:sz w:val="24"/>
          <w:szCs w:val="24"/>
          <w:rtl/>
        </w:rPr>
        <w:t>, כמו גיל, מין, מבנה גוף, מצב בריאותי,</w:t>
      </w:r>
      <w:r w:rsidR="0082089C">
        <w:rPr>
          <w:rFonts w:ascii="Arial" w:hAnsi="Arial" w:cs="David" w:hint="cs"/>
          <w:sz w:val="24"/>
          <w:szCs w:val="24"/>
          <w:rtl/>
        </w:rPr>
        <w:t xml:space="preserve"> </w:t>
      </w:r>
      <w:r w:rsidR="00EC7764">
        <w:rPr>
          <w:rFonts w:ascii="Arial" w:hAnsi="Arial" w:cs="David" w:hint="cs"/>
          <w:sz w:val="24"/>
          <w:szCs w:val="24"/>
          <w:rtl/>
        </w:rPr>
        <w:t>קובעים את הדרישות התזונתיות של האדם, וכך את קצובת המזון המתאימה לו.</w:t>
      </w:r>
      <w:r w:rsidR="00100C70">
        <w:rPr>
          <w:rFonts w:ascii="Arial" w:hAnsi="Arial" w:cs="David" w:hint="cs"/>
          <w:sz w:val="24"/>
          <w:szCs w:val="24"/>
          <w:rtl/>
        </w:rPr>
        <w:t xml:space="preserve"> בעת תכנון תפריט</w:t>
      </w:r>
      <w:r w:rsidR="008310ED">
        <w:rPr>
          <w:rFonts w:ascii="Arial" w:hAnsi="Arial" w:cs="David" w:hint="cs"/>
          <w:sz w:val="24"/>
          <w:szCs w:val="24"/>
          <w:rtl/>
        </w:rPr>
        <w:t>,</w:t>
      </w:r>
      <w:r w:rsidR="00100C70">
        <w:rPr>
          <w:rFonts w:ascii="Arial" w:hAnsi="Arial" w:cs="David" w:hint="cs"/>
          <w:sz w:val="24"/>
          <w:szCs w:val="24"/>
          <w:rtl/>
        </w:rPr>
        <w:t xml:space="preserve"> יש להתחשב במדדים הללו וכן במצב הגוף</w:t>
      </w:r>
      <w:r w:rsidR="002E7701">
        <w:rPr>
          <w:rFonts w:ascii="Arial" w:hAnsi="Arial" w:cs="David" w:hint="cs"/>
          <w:sz w:val="24"/>
          <w:szCs w:val="24"/>
          <w:rtl/>
        </w:rPr>
        <w:t>.</w:t>
      </w:r>
    </w:p>
    <w:p w:rsidR="00EC7764" w:rsidRDefault="00D74F7C" w:rsidP="00D74F7C">
      <w:pPr>
        <w:spacing w:after="0" w:line="360" w:lineRule="auto"/>
        <w:ind w:left="283" w:hanging="283"/>
        <w:jc w:val="both"/>
        <w:rPr>
          <w:rFonts w:ascii="Arial" w:hAnsi="Arial" w:cs="David"/>
          <w:sz w:val="24"/>
          <w:szCs w:val="24"/>
          <w:rtl/>
        </w:rPr>
      </w:pPr>
      <w:r>
        <w:rPr>
          <w:rFonts w:ascii="Arial" w:hAnsi="Arial" w:cs="David" w:hint="cs"/>
          <w:sz w:val="24"/>
          <w:szCs w:val="24"/>
          <w:rtl/>
        </w:rPr>
        <w:t xml:space="preserve">7. </w:t>
      </w:r>
      <w:r w:rsidR="00EC7764">
        <w:rPr>
          <w:rFonts w:ascii="Arial" w:hAnsi="Arial" w:cs="David" w:hint="cs"/>
          <w:sz w:val="24"/>
          <w:szCs w:val="24"/>
          <w:rtl/>
        </w:rPr>
        <w:t>פירמידת מזון</w:t>
      </w:r>
      <w:r w:rsidR="002E7701">
        <w:rPr>
          <w:rFonts w:ascii="Arial" w:hAnsi="Arial" w:cs="David" w:hint="cs"/>
          <w:sz w:val="24"/>
          <w:szCs w:val="24"/>
          <w:rtl/>
        </w:rPr>
        <w:t xml:space="preserve"> היא ייצוג גרפי אוניברסלי של הכמויות היחסיות של רכיבי המזון המומלצים לאדם. הפירמידה מחולקת לחמישה שלבים. ככל שהבסיס של השלב גדול יותר, כמותו בקצובה היומית או בארוחה, גדולה יותר.</w:t>
      </w:r>
      <w:r w:rsidR="005A5361">
        <w:rPr>
          <w:rFonts w:ascii="Arial" w:hAnsi="Arial" w:cs="David" w:hint="cs"/>
          <w:sz w:val="24"/>
          <w:szCs w:val="24"/>
          <w:rtl/>
        </w:rPr>
        <w:t xml:space="preserve"> מודל הפירמידה השתנה במהלך השנים, ועדין שוקדים על עדכונו או החלפתו במודל אחר.</w:t>
      </w:r>
    </w:p>
    <w:p w:rsidR="00713B2E" w:rsidRDefault="00D74F7C" w:rsidP="003C7FCE">
      <w:pPr>
        <w:spacing w:after="0" w:line="360" w:lineRule="auto"/>
        <w:jc w:val="both"/>
        <w:rPr>
          <w:rFonts w:ascii="Arial" w:hAnsi="Arial" w:cs="David"/>
          <w:sz w:val="24"/>
          <w:szCs w:val="24"/>
          <w:rtl/>
        </w:rPr>
      </w:pPr>
      <w:r>
        <w:rPr>
          <w:rFonts w:ascii="Arial" w:hAnsi="Arial" w:cs="David" w:hint="cs"/>
          <w:sz w:val="24"/>
          <w:szCs w:val="24"/>
          <w:rtl/>
        </w:rPr>
        <w:t xml:space="preserve">8. </w:t>
      </w:r>
      <w:r w:rsidR="00FF0B19">
        <w:rPr>
          <w:rFonts w:ascii="Arial" w:hAnsi="Arial" w:cs="David" w:hint="cs"/>
          <w:sz w:val="24"/>
          <w:szCs w:val="24"/>
          <w:rtl/>
        </w:rPr>
        <w:t>הרגלי צריכה נכונים של מזון טבעי ולא מעובד הם בעלי חשיבות עליונה לבריא</w:t>
      </w:r>
      <w:r w:rsidR="00332A66">
        <w:rPr>
          <w:rFonts w:ascii="Arial" w:hAnsi="Arial" w:cs="David" w:hint="cs"/>
          <w:sz w:val="24"/>
          <w:szCs w:val="24"/>
          <w:rtl/>
        </w:rPr>
        <w:t>ו</w:t>
      </w:r>
      <w:r w:rsidR="00FF0B19">
        <w:rPr>
          <w:rFonts w:ascii="Arial" w:hAnsi="Arial" w:cs="David" w:hint="cs"/>
          <w:sz w:val="24"/>
          <w:szCs w:val="24"/>
          <w:rtl/>
        </w:rPr>
        <w:t>ת האדם</w:t>
      </w:r>
      <w:r w:rsidR="00D20C3D">
        <w:rPr>
          <w:rFonts w:ascii="Arial" w:hAnsi="Arial" w:cs="David" w:hint="cs"/>
          <w:sz w:val="24"/>
          <w:szCs w:val="24"/>
          <w:rtl/>
        </w:rPr>
        <w:t>, וכן לטובת הסביבה.</w:t>
      </w:r>
    </w:p>
    <w:p w:rsidR="003C7FCE" w:rsidRPr="003C7FCE" w:rsidRDefault="003C7FCE" w:rsidP="003C7FCE">
      <w:pPr>
        <w:spacing w:after="0" w:line="360" w:lineRule="auto"/>
        <w:jc w:val="both"/>
        <w:rPr>
          <w:rFonts w:ascii="Arial" w:hAnsi="Arial" w:cs="David"/>
          <w:sz w:val="24"/>
          <w:szCs w:val="24"/>
          <w:rtl/>
        </w:rPr>
      </w:pPr>
    </w:p>
    <w:p w:rsidR="00C21275" w:rsidRDefault="00C21275" w:rsidP="002612AE">
      <w:pPr>
        <w:jc w:val="both"/>
        <w:rPr>
          <w:rFonts w:ascii="David" w:hAnsi="David" w:cs="David"/>
          <w:b/>
          <w:bCs/>
          <w:sz w:val="32"/>
          <w:szCs w:val="32"/>
          <w:rtl/>
        </w:rPr>
      </w:pPr>
      <w:r>
        <w:rPr>
          <w:rFonts w:ascii="David" w:hAnsi="David" w:cs="David" w:hint="cs"/>
          <w:b/>
          <w:bCs/>
          <w:sz w:val="32"/>
          <w:szCs w:val="32"/>
          <w:rtl/>
        </w:rPr>
        <w:t>תת</w:t>
      </w:r>
      <w:r w:rsidR="00A021F1">
        <w:rPr>
          <w:rFonts w:ascii="David" w:hAnsi="David" w:cs="David" w:hint="cs"/>
          <w:b/>
          <w:bCs/>
          <w:sz w:val="32"/>
          <w:szCs w:val="32"/>
          <w:rtl/>
        </w:rPr>
        <w:t>־</w:t>
      </w:r>
      <w:r>
        <w:rPr>
          <w:rFonts w:ascii="David" w:hAnsi="David" w:cs="David" w:hint="cs"/>
          <w:b/>
          <w:bCs/>
          <w:sz w:val="32"/>
          <w:szCs w:val="32"/>
          <w:rtl/>
        </w:rPr>
        <w:t>נושא 1: רכיבי מזון</w:t>
      </w:r>
    </w:p>
    <w:p w:rsidR="00C21275" w:rsidRDefault="00C21275" w:rsidP="002612AE">
      <w:pPr>
        <w:jc w:val="both"/>
        <w:rPr>
          <w:rFonts w:ascii="Arial" w:hAnsi="Arial" w:cs="David"/>
          <w:b/>
          <w:bCs/>
          <w:sz w:val="28"/>
          <w:szCs w:val="28"/>
          <w:rtl/>
        </w:rPr>
      </w:pPr>
      <w:r>
        <w:rPr>
          <w:rFonts w:ascii="David" w:hAnsi="David" w:cs="David" w:hint="cs"/>
          <w:b/>
          <w:bCs/>
          <w:sz w:val="32"/>
          <w:szCs w:val="32"/>
          <w:rtl/>
        </w:rPr>
        <w:t xml:space="preserve"> </w:t>
      </w:r>
      <w:r>
        <w:rPr>
          <w:rFonts w:ascii="Arial" w:hAnsi="Arial" w:cs="David" w:hint="cs"/>
          <w:b/>
          <w:bCs/>
          <w:sz w:val="28"/>
          <w:szCs w:val="28"/>
          <w:rtl/>
        </w:rPr>
        <w:t>מטרות בתחומי התוכן</w:t>
      </w:r>
      <w:r w:rsidR="007843B6">
        <w:rPr>
          <w:rFonts w:ascii="Arial" w:hAnsi="Arial" w:cs="David" w:hint="cs"/>
          <w:b/>
          <w:bCs/>
          <w:sz w:val="28"/>
          <w:szCs w:val="28"/>
          <w:rtl/>
        </w:rPr>
        <w:t xml:space="preserve"> והמיומנויות</w:t>
      </w:r>
    </w:p>
    <w:p w:rsidR="00C21275" w:rsidRPr="008B6D77" w:rsidRDefault="00C21275" w:rsidP="002612AE">
      <w:pPr>
        <w:pStyle w:val="a4"/>
        <w:numPr>
          <w:ilvl w:val="0"/>
          <w:numId w:val="1"/>
        </w:numPr>
        <w:spacing w:after="0" w:line="360" w:lineRule="auto"/>
        <w:ind w:left="565" w:hanging="340"/>
        <w:jc w:val="both"/>
        <w:rPr>
          <w:rFonts w:cs="David"/>
          <w:sz w:val="24"/>
          <w:szCs w:val="24"/>
        </w:rPr>
      </w:pPr>
      <w:r>
        <w:rPr>
          <w:rFonts w:cs="David" w:hint="cs"/>
          <w:sz w:val="24"/>
          <w:szCs w:val="24"/>
          <w:rtl/>
        </w:rPr>
        <w:t xml:space="preserve">התלמידים </w:t>
      </w:r>
      <w:r w:rsidR="00145CA6">
        <w:rPr>
          <w:rFonts w:cs="David" w:hint="cs"/>
          <w:sz w:val="24"/>
          <w:szCs w:val="24"/>
          <w:rtl/>
        </w:rPr>
        <w:t>יבחינו בין סוגים שונים של פחמימות</w:t>
      </w:r>
      <w:r w:rsidRPr="008B6D77">
        <w:rPr>
          <w:rFonts w:cs="David" w:hint="cs"/>
          <w:sz w:val="24"/>
          <w:szCs w:val="24"/>
          <w:rtl/>
        </w:rPr>
        <w:t xml:space="preserve"> </w:t>
      </w:r>
    </w:p>
    <w:p w:rsidR="00C21275" w:rsidRPr="008B6D77" w:rsidRDefault="00C21275" w:rsidP="002612AE">
      <w:pPr>
        <w:pStyle w:val="a4"/>
        <w:numPr>
          <w:ilvl w:val="0"/>
          <w:numId w:val="1"/>
        </w:numPr>
        <w:spacing w:after="0" w:line="360" w:lineRule="auto"/>
        <w:ind w:left="565" w:hanging="340"/>
        <w:jc w:val="both"/>
        <w:rPr>
          <w:rFonts w:cs="David"/>
          <w:sz w:val="24"/>
          <w:szCs w:val="24"/>
        </w:rPr>
      </w:pPr>
      <w:r>
        <w:rPr>
          <w:rFonts w:cs="David" w:hint="cs"/>
          <w:sz w:val="24"/>
          <w:szCs w:val="24"/>
          <w:rtl/>
        </w:rPr>
        <w:t xml:space="preserve">התלמידים </w:t>
      </w:r>
      <w:r w:rsidR="00145CA6">
        <w:rPr>
          <w:rFonts w:cs="David" w:hint="cs"/>
          <w:sz w:val="24"/>
          <w:szCs w:val="24"/>
          <w:rtl/>
        </w:rPr>
        <w:t>יקשרו</w:t>
      </w:r>
      <w:r w:rsidR="0023099B">
        <w:rPr>
          <w:rFonts w:cs="David" w:hint="cs"/>
          <w:sz w:val="24"/>
          <w:szCs w:val="24"/>
          <w:rtl/>
        </w:rPr>
        <w:t xml:space="preserve"> בין המבנה הכימי של כל פחמימה, והתכונות הכימיות שלה, לבין תפקידיה בגוף, כחומר מבני או ת</w:t>
      </w:r>
      <w:r w:rsidR="00F0376B">
        <w:rPr>
          <w:rFonts w:cs="David" w:hint="cs"/>
          <w:sz w:val="24"/>
          <w:szCs w:val="24"/>
          <w:rtl/>
        </w:rPr>
        <w:t>פקודי</w:t>
      </w:r>
    </w:p>
    <w:p w:rsidR="00C21275" w:rsidRDefault="00C21275" w:rsidP="002612AE">
      <w:pPr>
        <w:pStyle w:val="a4"/>
        <w:numPr>
          <w:ilvl w:val="0"/>
          <w:numId w:val="1"/>
        </w:numPr>
        <w:spacing w:after="0" w:line="360" w:lineRule="auto"/>
        <w:ind w:left="565" w:hanging="340"/>
        <w:jc w:val="both"/>
        <w:rPr>
          <w:rFonts w:cs="David"/>
          <w:sz w:val="24"/>
          <w:szCs w:val="24"/>
        </w:rPr>
      </w:pPr>
      <w:r w:rsidRPr="00C21275">
        <w:rPr>
          <w:rFonts w:cs="David" w:hint="cs"/>
          <w:sz w:val="24"/>
          <w:szCs w:val="24"/>
          <w:rtl/>
        </w:rPr>
        <w:t>התלמידים י</w:t>
      </w:r>
      <w:r w:rsidR="0023099B">
        <w:rPr>
          <w:rFonts w:cs="David" w:hint="cs"/>
          <w:sz w:val="24"/>
          <w:szCs w:val="24"/>
          <w:rtl/>
        </w:rPr>
        <w:t>בינ</w:t>
      </w:r>
      <w:r w:rsidRPr="00C21275">
        <w:rPr>
          <w:rFonts w:cs="David" w:hint="cs"/>
          <w:sz w:val="24"/>
          <w:szCs w:val="24"/>
          <w:rtl/>
        </w:rPr>
        <w:t xml:space="preserve">ו </w:t>
      </w:r>
      <w:r>
        <w:rPr>
          <w:rFonts w:cs="David" w:hint="cs"/>
          <w:sz w:val="24"/>
          <w:szCs w:val="24"/>
          <w:rtl/>
        </w:rPr>
        <w:t>ש</w:t>
      </w:r>
      <w:r w:rsidR="0023099B">
        <w:rPr>
          <w:rFonts w:cs="David" w:hint="cs"/>
          <w:sz w:val="24"/>
          <w:szCs w:val="24"/>
          <w:rtl/>
        </w:rPr>
        <w:t>הפחמימות הן מקור לאנרגיה</w:t>
      </w:r>
    </w:p>
    <w:p w:rsidR="0023099B" w:rsidRPr="008B6D77" w:rsidRDefault="0023099B" w:rsidP="002612AE">
      <w:pPr>
        <w:pStyle w:val="a4"/>
        <w:numPr>
          <w:ilvl w:val="0"/>
          <w:numId w:val="1"/>
        </w:numPr>
        <w:spacing w:after="0" w:line="360" w:lineRule="auto"/>
        <w:ind w:left="565" w:hanging="340"/>
        <w:jc w:val="both"/>
        <w:rPr>
          <w:rFonts w:cs="David"/>
          <w:sz w:val="24"/>
          <w:szCs w:val="24"/>
        </w:rPr>
      </w:pPr>
      <w:r>
        <w:rPr>
          <w:rFonts w:cs="David" w:hint="cs"/>
          <w:sz w:val="24"/>
          <w:szCs w:val="24"/>
          <w:rtl/>
        </w:rPr>
        <w:t>התלמידים יבחינו בין ליפידים לבין שומנים ושמנים</w:t>
      </w:r>
    </w:p>
    <w:p w:rsidR="0023099B" w:rsidRDefault="0023099B" w:rsidP="002612AE">
      <w:pPr>
        <w:pStyle w:val="a4"/>
        <w:numPr>
          <w:ilvl w:val="0"/>
          <w:numId w:val="1"/>
        </w:numPr>
        <w:spacing w:after="0" w:line="360" w:lineRule="auto"/>
        <w:ind w:left="565" w:hanging="340"/>
        <w:jc w:val="both"/>
        <w:rPr>
          <w:rFonts w:cs="David"/>
          <w:sz w:val="24"/>
          <w:szCs w:val="24"/>
        </w:rPr>
      </w:pPr>
      <w:r w:rsidRPr="00C21275">
        <w:rPr>
          <w:rFonts w:cs="David" w:hint="cs"/>
          <w:sz w:val="24"/>
          <w:szCs w:val="24"/>
          <w:rtl/>
        </w:rPr>
        <w:t>התלמידים י</w:t>
      </w:r>
      <w:r>
        <w:rPr>
          <w:rFonts w:cs="David" w:hint="cs"/>
          <w:sz w:val="24"/>
          <w:szCs w:val="24"/>
          <w:rtl/>
        </w:rPr>
        <w:t>בינ</w:t>
      </w:r>
      <w:r w:rsidRPr="00C21275">
        <w:rPr>
          <w:rFonts w:cs="David" w:hint="cs"/>
          <w:sz w:val="24"/>
          <w:szCs w:val="24"/>
          <w:rtl/>
        </w:rPr>
        <w:t xml:space="preserve">ו </w:t>
      </w:r>
      <w:r>
        <w:rPr>
          <w:rFonts w:cs="David" w:hint="cs"/>
          <w:sz w:val="24"/>
          <w:szCs w:val="24"/>
          <w:rtl/>
        </w:rPr>
        <w:t>שהשומנים הם מקור לאנרגיה רבה</w:t>
      </w:r>
    </w:p>
    <w:p w:rsidR="0023099B" w:rsidRDefault="0023099B" w:rsidP="002612AE">
      <w:pPr>
        <w:pStyle w:val="a4"/>
        <w:numPr>
          <w:ilvl w:val="0"/>
          <w:numId w:val="1"/>
        </w:numPr>
        <w:spacing w:after="0" w:line="360" w:lineRule="auto"/>
        <w:ind w:left="565" w:hanging="340"/>
        <w:jc w:val="both"/>
        <w:rPr>
          <w:rFonts w:cs="David"/>
          <w:sz w:val="24"/>
          <w:szCs w:val="24"/>
        </w:rPr>
      </w:pPr>
      <w:r>
        <w:rPr>
          <w:rFonts w:cs="David" w:hint="cs"/>
          <w:sz w:val="24"/>
          <w:szCs w:val="24"/>
          <w:rtl/>
        </w:rPr>
        <w:lastRenderedPageBreak/>
        <w:t>התלמידים יבינו את ההתאמה בין מבנה חלבונים שונים לבין תפקידיהם בגוף (למשל: חלבוני מבנה בשרירים, וחלבוני</w:t>
      </w:r>
      <w:r w:rsidR="00FD7A3A">
        <w:rPr>
          <w:rFonts w:cs="David" w:hint="cs"/>
          <w:sz w:val="24"/>
          <w:szCs w:val="24"/>
          <w:rtl/>
        </w:rPr>
        <w:t>ם תפקודיים</w:t>
      </w:r>
      <w:r>
        <w:rPr>
          <w:rFonts w:cs="David" w:hint="cs"/>
          <w:sz w:val="24"/>
          <w:szCs w:val="24"/>
          <w:rtl/>
        </w:rPr>
        <w:t xml:space="preserve"> </w:t>
      </w:r>
      <w:r w:rsidR="00FD7A3A">
        <w:rPr>
          <w:rFonts w:cs="David" w:hint="cs"/>
          <w:sz w:val="24"/>
          <w:szCs w:val="24"/>
          <w:rtl/>
        </w:rPr>
        <w:t>כמו</w:t>
      </w:r>
      <w:r>
        <w:rPr>
          <w:rFonts w:cs="David" w:hint="cs"/>
          <w:sz w:val="24"/>
          <w:szCs w:val="24"/>
          <w:rtl/>
        </w:rPr>
        <w:t xml:space="preserve"> אנזימים או נוגדנים</w:t>
      </w:r>
      <w:r w:rsidR="00FD7A3A">
        <w:rPr>
          <w:rFonts w:cs="David" w:hint="cs"/>
          <w:sz w:val="24"/>
          <w:szCs w:val="24"/>
          <w:rtl/>
        </w:rPr>
        <w:t>)</w:t>
      </w:r>
      <w:r>
        <w:rPr>
          <w:rFonts w:cs="David" w:hint="cs"/>
          <w:sz w:val="24"/>
          <w:szCs w:val="24"/>
          <w:rtl/>
        </w:rPr>
        <w:t xml:space="preserve"> </w:t>
      </w:r>
    </w:p>
    <w:p w:rsidR="00C21275" w:rsidRPr="00C21275" w:rsidRDefault="00C21275" w:rsidP="002612AE">
      <w:pPr>
        <w:pStyle w:val="a4"/>
        <w:numPr>
          <w:ilvl w:val="0"/>
          <w:numId w:val="1"/>
        </w:numPr>
        <w:spacing w:after="0" w:line="360" w:lineRule="auto"/>
        <w:ind w:left="565" w:hanging="340"/>
        <w:jc w:val="both"/>
        <w:rPr>
          <w:rFonts w:cs="David"/>
          <w:sz w:val="24"/>
          <w:szCs w:val="24"/>
        </w:rPr>
      </w:pPr>
      <w:r w:rsidRPr="00C21275">
        <w:rPr>
          <w:rFonts w:cs="David" w:hint="cs"/>
          <w:sz w:val="24"/>
          <w:szCs w:val="24"/>
          <w:rtl/>
        </w:rPr>
        <w:t xml:space="preserve">התלמידים </w:t>
      </w:r>
      <w:r w:rsidR="0023099B">
        <w:rPr>
          <w:rFonts w:cs="David" w:hint="cs"/>
          <w:sz w:val="24"/>
          <w:szCs w:val="24"/>
          <w:rtl/>
        </w:rPr>
        <w:t>יבינו את חילוף החומרים הקיים באופן דינמי בין פחמימות, שומנים וחלבונים</w:t>
      </w:r>
      <w:r w:rsidR="001E19E7">
        <w:rPr>
          <w:rFonts w:cs="David" w:hint="cs"/>
          <w:sz w:val="24"/>
          <w:szCs w:val="24"/>
          <w:rtl/>
        </w:rPr>
        <w:t xml:space="preserve"> </w:t>
      </w:r>
    </w:p>
    <w:p w:rsidR="00C21275" w:rsidRPr="008B6D77" w:rsidRDefault="00C21275" w:rsidP="002612AE">
      <w:pPr>
        <w:pStyle w:val="a4"/>
        <w:numPr>
          <w:ilvl w:val="0"/>
          <w:numId w:val="1"/>
        </w:numPr>
        <w:spacing w:after="0" w:line="360" w:lineRule="auto"/>
        <w:ind w:left="565" w:hanging="340"/>
        <w:jc w:val="both"/>
        <w:rPr>
          <w:rFonts w:cs="David"/>
          <w:sz w:val="24"/>
          <w:szCs w:val="24"/>
        </w:rPr>
      </w:pPr>
      <w:r>
        <w:rPr>
          <w:rFonts w:cs="David" w:hint="cs"/>
          <w:sz w:val="24"/>
          <w:szCs w:val="24"/>
          <w:rtl/>
        </w:rPr>
        <w:t xml:space="preserve">התלמידים </w:t>
      </w:r>
      <w:r w:rsidRPr="008B6D77">
        <w:rPr>
          <w:rFonts w:cs="David" w:hint="cs"/>
          <w:sz w:val="24"/>
          <w:szCs w:val="24"/>
          <w:rtl/>
        </w:rPr>
        <w:t>י</w:t>
      </w:r>
      <w:r w:rsidR="00FD7A3A">
        <w:rPr>
          <w:rFonts w:cs="David" w:hint="cs"/>
          <w:sz w:val="24"/>
          <w:szCs w:val="24"/>
          <w:rtl/>
        </w:rPr>
        <w:t>כירו מגוון של מזונות ואת רכיב</w:t>
      </w:r>
      <w:r w:rsidR="00F76D3D">
        <w:rPr>
          <w:rFonts w:cs="David" w:hint="cs"/>
          <w:sz w:val="24"/>
          <w:szCs w:val="24"/>
          <w:rtl/>
        </w:rPr>
        <w:t>י</w:t>
      </w:r>
      <w:r w:rsidR="00FD7A3A">
        <w:rPr>
          <w:rFonts w:cs="David" w:hint="cs"/>
          <w:sz w:val="24"/>
          <w:szCs w:val="24"/>
          <w:rtl/>
        </w:rPr>
        <w:t xml:space="preserve"> המזון הדומיננטי</w:t>
      </w:r>
      <w:r w:rsidR="00F76D3D">
        <w:rPr>
          <w:rFonts w:cs="David" w:hint="cs"/>
          <w:sz w:val="24"/>
          <w:szCs w:val="24"/>
          <w:rtl/>
        </w:rPr>
        <w:t xml:space="preserve">ים </w:t>
      </w:r>
      <w:r w:rsidR="00FD7A3A">
        <w:rPr>
          <w:rFonts w:cs="David" w:hint="cs"/>
          <w:sz w:val="24"/>
          <w:szCs w:val="24"/>
          <w:rtl/>
        </w:rPr>
        <w:t>בהם (מזון עתיר בפחמימות, עתיר בשומנים</w:t>
      </w:r>
      <w:r w:rsidR="00145CA6">
        <w:rPr>
          <w:rFonts w:cs="David" w:hint="cs"/>
          <w:sz w:val="24"/>
          <w:szCs w:val="24"/>
          <w:rtl/>
        </w:rPr>
        <w:t>, בחלבונים</w:t>
      </w:r>
      <w:r w:rsidR="00FD7A3A">
        <w:rPr>
          <w:rFonts w:cs="David" w:hint="cs"/>
          <w:sz w:val="24"/>
          <w:szCs w:val="24"/>
          <w:rtl/>
        </w:rPr>
        <w:t>)</w:t>
      </w:r>
    </w:p>
    <w:p w:rsidR="00C21275" w:rsidRDefault="00C21275" w:rsidP="002612AE">
      <w:pPr>
        <w:pStyle w:val="a4"/>
        <w:numPr>
          <w:ilvl w:val="0"/>
          <w:numId w:val="1"/>
        </w:numPr>
        <w:spacing w:after="0" w:line="360" w:lineRule="auto"/>
        <w:ind w:left="565" w:hanging="340"/>
        <w:jc w:val="both"/>
        <w:rPr>
          <w:rFonts w:cs="David"/>
          <w:sz w:val="24"/>
          <w:szCs w:val="24"/>
        </w:rPr>
      </w:pPr>
      <w:r>
        <w:rPr>
          <w:rFonts w:cs="David" w:hint="cs"/>
          <w:sz w:val="24"/>
          <w:szCs w:val="24"/>
          <w:rtl/>
        </w:rPr>
        <w:t xml:space="preserve">התלמידים </w:t>
      </w:r>
      <w:r w:rsidRPr="008B6D77">
        <w:rPr>
          <w:rFonts w:cs="David" w:hint="cs"/>
          <w:sz w:val="24"/>
          <w:szCs w:val="24"/>
          <w:rtl/>
        </w:rPr>
        <w:t xml:space="preserve">יכירו את </w:t>
      </w:r>
      <w:r w:rsidR="0023099B">
        <w:rPr>
          <w:rFonts w:cs="David" w:hint="cs"/>
          <w:sz w:val="24"/>
          <w:szCs w:val="24"/>
          <w:rtl/>
        </w:rPr>
        <w:t>ה</w:t>
      </w:r>
      <w:r w:rsidR="0024243E">
        <w:rPr>
          <w:rFonts w:cs="David" w:hint="cs"/>
          <w:sz w:val="24"/>
          <w:szCs w:val="24"/>
          <w:rtl/>
        </w:rPr>
        <w:t>ו</w:t>
      </w:r>
      <w:r w:rsidR="0023099B">
        <w:rPr>
          <w:rFonts w:cs="David" w:hint="cs"/>
          <w:sz w:val="24"/>
          <w:szCs w:val="24"/>
          <w:rtl/>
        </w:rPr>
        <w:t>ויטמינים השונים</w:t>
      </w:r>
      <w:r w:rsidR="00FD7A3A">
        <w:rPr>
          <w:rFonts w:cs="David" w:hint="cs"/>
          <w:sz w:val="24"/>
          <w:szCs w:val="24"/>
          <w:rtl/>
        </w:rPr>
        <w:t>, לפי מבנה ותפקיד</w:t>
      </w:r>
    </w:p>
    <w:p w:rsidR="00F76D3D" w:rsidRPr="008B6D77" w:rsidRDefault="00F76D3D" w:rsidP="002612AE">
      <w:pPr>
        <w:pStyle w:val="a4"/>
        <w:numPr>
          <w:ilvl w:val="0"/>
          <w:numId w:val="1"/>
        </w:numPr>
        <w:spacing w:after="0" w:line="360" w:lineRule="auto"/>
        <w:ind w:left="565" w:hanging="340"/>
        <w:jc w:val="both"/>
        <w:rPr>
          <w:rFonts w:cs="David"/>
          <w:sz w:val="24"/>
          <w:szCs w:val="24"/>
        </w:rPr>
      </w:pPr>
      <w:r>
        <w:rPr>
          <w:rFonts w:cs="David" w:hint="cs"/>
          <w:sz w:val="24"/>
          <w:szCs w:val="24"/>
          <w:rtl/>
        </w:rPr>
        <w:t xml:space="preserve"> התלמידים יכירו </w:t>
      </w:r>
      <w:r w:rsidR="00955D0D">
        <w:rPr>
          <w:rFonts w:cs="David" w:hint="cs"/>
          <w:sz w:val="24"/>
          <w:szCs w:val="24"/>
          <w:rtl/>
        </w:rPr>
        <w:t>מזונות</w:t>
      </w:r>
      <w:r>
        <w:rPr>
          <w:rFonts w:cs="David" w:hint="cs"/>
          <w:sz w:val="24"/>
          <w:szCs w:val="24"/>
          <w:rtl/>
        </w:rPr>
        <w:t xml:space="preserve"> העשירים בוויטמינים שונים</w:t>
      </w:r>
    </w:p>
    <w:p w:rsidR="00C21275" w:rsidRDefault="00C21275" w:rsidP="002612AE">
      <w:pPr>
        <w:pStyle w:val="a4"/>
        <w:numPr>
          <w:ilvl w:val="0"/>
          <w:numId w:val="1"/>
        </w:numPr>
        <w:spacing w:after="0" w:line="360" w:lineRule="auto"/>
        <w:ind w:left="565" w:hanging="340"/>
        <w:jc w:val="both"/>
        <w:rPr>
          <w:rFonts w:cs="David"/>
          <w:sz w:val="24"/>
          <w:szCs w:val="24"/>
        </w:rPr>
      </w:pPr>
      <w:r>
        <w:rPr>
          <w:rFonts w:cs="David" w:hint="cs"/>
          <w:sz w:val="24"/>
          <w:szCs w:val="24"/>
          <w:rtl/>
        </w:rPr>
        <w:t xml:space="preserve">התלמידים </w:t>
      </w:r>
      <w:r w:rsidRPr="008B6D77">
        <w:rPr>
          <w:rFonts w:cs="David" w:hint="cs"/>
          <w:sz w:val="24"/>
          <w:szCs w:val="24"/>
          <w:rtl/>
        </w:rPr>
        <w:t xml:space="preserve">יכירו את </w:t>
      </w:r>
      <w:r w:rsidR="0023099B">
        <w:rPr>
          <w:rFonts w:cs="David" w:hint="cs"/>
          <w:sz w:val="24"/>
          <w:szCs w:val="24"/>
          <w:rtl/>
        </w:rPr>
        <w:t>המינרלים העיק</w:t>
      </w:r>
      <w:r w:rsidR="00FD7A3A">
        <w:rPr>
          <w:rFonts w:cs="David" w:hint="cs"/>
          <w:sz w:val="24"/>
          <w:szCs w:val="24"/>
          <w:rtl/>
        </w:rPr>
        <w:t>ר</w:t>
      </w:r>
      <w:r w:rsidR="0023099B">
        <w:rPr>
          <w:rFonts w:cs="David" w:hint="cs"/>
          <w:sz w:val="24"/>
          <w:szCs w:val="24"/>
          <w:rtl/>
        </w:rPr>
        <w:t>יים בגוף ותפקידיהם</w:t>
      </w:r>
    </w:p>
    <w:p w:rsidR="00F76D3D" w:rsidRPr="008B6D77" w:rsidRDefault="00F76D3D" w:rsidP="00653FDF">
      <w:pPr>
        <w:pStyle w:val="a4"/>
        <w:numPr>
          <w:ilvl w:val="0"/>
          <w:numId w:val="1"/>
        </w:numPr>
        <w:spacing w:after="0" w:line="360" w:lineRule="auto"/>
        <w:ind w:left="565" w:hanging="340"/>
        <w:jc w:val="both"/>
        <w:rPr>
          <w:rFonts w:cs="David"/>
          <w:sz w:val="24"/>
          <w:szCs w:val="24"/>
        </w:rPr>
      </w:pPr>
      <w:r>
        <w:rPr>
          <w:rFonts w:cs="David" w:hint="cs"/>
          <w:sz w:val="24"/>
          <w:szCs w:val="24"/>
          <w:rtl/>
        </w:rPr>
        <w:t xml:space="preserve">התלמידים יכירו </w:t>
      </w:r>
      <w:r w:rsidR="00955D0D">
        <w:rPr>
          <w:rFonts w:cs="David" w:hint="cs"/>
          <w:sz w:val="24"/>
          <w:szCs w:val="24"/>
          <w:rtl/>
        </w:rPr>
        <w:t>מזונות</w:t>
      </w:r>
      <w:r>
        <w:rPr>
          <w:rFonts w:cs="David" w:hint="cs"/>
          <w:sz w:val="24"/>
          <w:szCs w:val="24"/>
          <w:rtl/>
        </w:rPr>
        <w:t xml:space="preserve"> העשירים במינרלים שונים</w:t>
      </w:r>
    </w:p>
    <w:p w:rsidR="00C21275" w:rsidRDefault="00C21275" w:rsidP="00653FDF">
      <w:pPr>
        <w:pStyle w:val="a4"/>
        <w:numPr>
          <w:ilvl w:val="0"/>
          <w:numId w:val="1"/>
        </w:numPr>
        <w:spacing w:after="0" w:line="360" w:lineRule="auto"/>
        <w:ind w:left="565" w:hanging="340"/>
        <w:jc w:val="both"/>
        <w:rPr>
          <w:rFonts w:cs="David"/>
          <w:sz w:val="24"/>
          <w:szCs w:val="24"/>
        </w:rPr>
      </w:pPr>
      <w:r w:rsidRPr="00C21275">
        <w:rPr>
          <w:rFonts w:cs="David" w:hint="cs"/>
          <w:sz w:val="24"/>
          <w:szCs w:val="24"/>
          <w:rtl/>
        </w:rPr>
        <w:t>התלמידים י</w:t>
      </w:r>
      <w:r w:rsidR="0023099B">
        <w:rPr>
          <w:rFonts w:cs="David" w:hint="cs"/>
          <w:sz w:val="24"/>
          <w:szCs w:val="24"/>
          <w:rtl/>
        </w:rPr>
        <w:t>בינו</w:t>
      </w:r>
      <w:r w:rsidRPr="00C21275">
        <w:rPr>
          <w:rFonts w:cs="David" w:hint="cs"/>
          <w:sz w:val="24"/>
          <w:szCs w:val="24"/>
          <w:rtl/>
        </w:rPr>
        <w:t xml:space="preserve"> </w:t>
      </w:r>
      <w:r w:rsidR="0023099B">
        <w:rPr>
          <w:rFonts w:cs="David" w:hint="cs"/>
          <w:sz w:val="24"/>
          <w:szCs w:val="24"/>
          <w:rtl/>
        </w:rPr>
        <w:t>את תפקידי המים בגוף האדם</w:t>
      </w:r>
    </w:p>
    <w:p w:rsidR="00653FDF" w:rsidRDefault="00653FDF" w:rsidP="00653FDF">
      <w:pPr>
        <w:pStyle w:val="a4"/>
        <w:numPr>
          <w:ilvl w:val="0"/>
          <w:numId w:val="1"/>
        </w:numPr>
        <w:spacing w:after="0" w:line="360" w:lineRule="auto"/>
        <w:ind w:left="565" w:hanging="340"/>
        <w:jc w:val="both"/>
        <w:rPr>
          <w:rFonts w:cs="David"/>
          <w:sz w:val="24"/>
          <w:szCs w:val="24"/>
        </w:rPr>
      </w:pPr>
      <w:r>
        <w:rPr>
          <w:rFonts w:cs="David" w:hint="cs"/>
          <w:sz w:val="24"/>
          <w:szCs w:val="24"/>
          <w:rtl/>
        </w:rPr>
        <w:t>התלמידים יכירו מזונות עשירים במים</w:t>
      </w:r>
    </w:p>
    <w:p w:rsidR="00653FDF" w:rsidRPr="00D8566D" w:rsidRDefault="00653FDF" w:rsidP="00D8566D">
      <w:pPr>
        <w:pStyle w:val="a4"/>
        <w:numPr>
          <w:ilvl w:val="0"/>
          <w:numId w:val="1"/>
        </w:numPr>
        <w:spacing w:after="0" w:line="360" w:lineRule="auto"/>
        <w:ind w:left="565" w:hanging="340"/>
        <w:jc w:val="both"/>
        <w:rPr>
          <w:rFonts w:cs="David"/>
          <w:sz w:val="24"/>
          <w:szCs w:val="24"/>
          <w:rtl/>
        </w:rPr>
      </w:pPr>
      <w:r>
        <w:rPr>
          <w:rFonts w:cs="David" w:hint="cs"/>
          <w:sz w:val="24"/>
          <w:szCs w:val="24"/>
          <w:rtl/>
        </w:rPr>
        <w:t>התלמידים ידעו להעריך את הערך התזונתי של מזון, לפי החלק היחסי של כל רכיב מזון בו.</w:t>
      </w:r>
    </w:p>
    <w:p w:rsidR="00C17C88" w:rsidRPr="00653FDF" w:rsidRDefault="00C17C88" w:rsidP="00653FDF">
      <w:pPr>
        <w:pStyle w:val="a4"/>
        <w:spacing w:after="0" w:line="360" w:lineRule="auto"/>
        <w:ind w:left="565"/>
        <w:jc w:val="both"/>
        <w:rPr>
          <w:rFonts w:ascii="David" w:hAnsi="David" w:cs="David"/>
          <w:b/>
          <w:bCs/>
          <w:sz w:val="28"/>
          <w:szCs w:val="28"/>
          <w:rtl/>
        </w:rPr>
      </w:pPr>
      <w:r w:rsidRPr="00653FDF">
        <w:rPr>
          <w:rFonts w:ascii="David" w:hAnsi="David" w:cs="David"/>
          <w:b/>
          <w:bCs/>
          <w:sz w:val="28"/>
          <w:szCs w:val="28"/>
          <w:rtl/>
        </w:rPr>
        <w:t>רקע מדע</w:t>
      </w:r>
      <w:r w:rsidR="001266D6" w:rsidRPr="00653FDF">
        <w:rPr>
          <w:rFonts w:ascii="David" w:hAnsi="David" w:cs="David"/>
          <w:b/>
          <w:bCs/>
          <w:sz w:val="28"/>
          <w:szCs w:val="28"/>
          <w:rtl/>
        </w:rPr>
        <w:t>י</w:t>
      </w:r>
    </w:p>
    <w:p w:rsidR="00C17C88" w:rsidRPr="00C3234A" w:rsidRDefault="00E17834" w:rsidP="002612AE">
      <w:pPr>
        <w:jc w:val="both"/>
        <w:rPr>
          <w:rFonts w:ascii="David" w:hAnsi="David" w:cs="David"/>
          <w:b/>
          <w:bCs/>
          <w:sz w:val="24"/>
          <w:szCs w:val="24"/>
          <w:rtl/>
        </w:rPr>
      </w:pPr>
      <w:r>
        <w:rPr>
          <w:noProof/>
        </w:rPr>
        <w:drawing>
          <wp:anchor distT="0" distB="0" distL="114300" distR="114300" simplePos="0" relativeHeight="251727872" behindDoc="0" locked="0" layoutInCell="1" allowOverlap="1" wp14:anchorId="0A53BBED">
            <wp:simplePos x="0" y="0"/>
            <wp:positionH relativeFrom="margin">
              <wp:align>center</wp:align>
            </wp:positionH>
            <wp:positionV relativeFrom="paragraph">
              <wp:posOffset>206375</wp:posOffset>
            </wp:positionV>
            <wp:extent cx="6559107" cy="3586480"/>
            <wp:effectExtent l="0" t="0" r="0"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extLst>
                        <a:ext uri="{28A0092B-C50C-407E-A947-70E740481C1C}">
                          <a14:useLocalDpi xmlns:a14="http://schemas.microsoft.com/office/drawing/2010/main" val="0"/>
                        </a:ext>
                      </a:extLst>
                    </a:blip>
                    <a:stretch>
                      <a:fillRect/>
                    </a:stretch>
                  </pic:blipFill>
                  <pic:spPr>
                    <a:xfrm>
                      <a:off x="0" y="0"/>
                      <a:ext cx="6559107" cy="3586480"/>
                    </a:xfrm>
                    <a:prstGeom prst="rect">
                      <a:avLst/>
                    </a:prstGeom>
                  </pic:spPr>
                </pic:pic>
              </a:graphicData>
            </a:graphic>
            <wp14:sizeRelH relativeFrom="margin">
              <wp14:pctWidth>0</wp14:pctWidth>
            </wp14:sizeRelH>
            <wp14:sizeRelV relativeFrom="margin">
              <wp14:pctHeight>0</wp14:pctHeight>
            </wp14:sizeRelV>
          </wp:anchor>
        </w:drawing>
      </w:r>
      <w:r w:rsidR="00C17C88" w:rsidRPr="00C3234A">
        <w:rPr>
          <w:rFonts w:ascii="David" w:hAnsi="David" w:cs="David"/>
          <w:b/>
          <w:bCs/>
          <w:sz w:val="24"/>
          <w:szCs w:val="24"/>
          <w:rtl/>
        </w:rPr>
        <w:t xml:space="preserve">מפת מושגים בנושא: </w:t>
      </w:r>
      <w:r w:rsidR="00E87805" w:rsidRPr="00C3234A">
        <w:rPr>
          <w:rFonts w:ascii="David" w:hAnsi="David" w:cs="David"/>
          <w:b/>
          <w:bCs/>
          <w:sz w:val="24"/>
          <w:szCs w:val="24"/>
          <w:rtl/>
        </w:rPr>
        <w:t>רכיבי המזון</w:t>
      </w:r>
    </w:p>
    <w:p w:rsidR="0061058B" w:rsidRDefault="0061058B" w:rsidP="002612AE">
      <w:pPr>
        <w:jc w:val="both"/>
        <w:rPr>
          <w:b/>
          <w:bCs/>
          <w:sz w:val="24"/>
          <w:szCs w:val="24"/>
          <w:rtl/>
        </w:rPr>
      </w:pPr>
    </w:p>
    <w:p w:rsidR="000A4ABF" w:rsidRDefault="000A4ABF" w:rsidP="002612AE">
      <w:pPr>
        <w:jc w:val="both"/>
        <w:rPr>
          <w:b/>
          <w:bCs/>
          <w:sz w:val="24"/>
          <w:szCs w:val="24"/>
          <w:rtl/>
        </w:rPr>
      </w:pPr>
    </w:p>
    <w:p w:rsidR="0014586B" w:rsidRDefault="0014586B" w:rsidP="002612AE">
      <w:pPr>
        <w:jc w:val="both"/>
        <w:rPr>
          <w:b/>
          <w:bCs/>
          <w:sz w:val="24"/>
          <w:szCs w:val="24"/>
          <w:rtl/>
        </w:rPr>
      </w:pPr>
    </w:p>
    <w:p w:rsidR="0014586B" w:rsidRDefault="0014586B" w:rsidP="002612AE">
      <w:pPr>
        <w:jc w:val="both"/>
        <w:rPr>
          <w:b/>
          <w:bCs/>
          <w:sz w:val="24"/>
          <w:szCs w:val="24"/>
          <w:rtl/>
        </w:rPr>
      </w:pPr>
    </w:p>
    <w:p w:rsidR="0014586B" w:rsidRDefault="0014586B" w:rsidP="002612AE">
      <w:pPr>
        <w:jc w:val="both"/>
        <w:rPr>
          <w:b/>
          <w:bCs/>
          <w:sz w:val="24"/>
          <w:szCs w:val="24"/>
          <w:rtl/>
        </w:rPr>
      </w:pPr>
    </w:p>
    <w:p w:rsidR="0014586B" w:rsidRDefault="0014586B" w:rsidP="002612AE">
      <w:pPr>
        <w:jc w:val="both"/>
        <w:rPr>
          <w:b/>
          <w:bCs/>
          <w:sz w:val="24"/>
          <w:szCs w:val="24"/>
          <w:rtl/>
        </w:rPr>
      </w:pPr>
    </w:p>
    <w:p w:rsidR="00325E81" w:rsidRDefault="00325E81" w:rsidP="002612AE">
      <w:pPr>
        <w:jc w:val="both"/>
        <w:rPr>
          <w:b/>
          <w:bCs/>
          <w:sz w:val="24"/>
          <w:szCs w:val="24"/>
          <w:rtl/>
        </w:rPr>
      </w:pPr>
    </w:p>
    <w:p w:rsidR="00325E81" w:rsidRDefault="00325E81" w:rsidP="002612AE">
      <w:pPr>
        <w:jc w:val="both"/>
        <w:rPr>
          <w:b/>
          <w:bCs/>
          <w:sz w:val="24"/>
          <w:szCs w:val="24"/>
          <w:rtl/>
        </w:rPr>
      </w:pPr>
    </w:p>
    <w:p w:rsidR="00325E81" w:rsidRDefault="00325E81" w:rsidP="002612AE">
      <w:pPr>
        <w:jc w:val="both"/>
        <w:rPr>
          <w:b/>
          <w:bCs/>
          <w:sz w:val="24"/>
          <w:szCs w:val="24"/>
          <w:rtl/>
        </w:rPr>
      </w:pPr>
    </w:p>
    <w:p w:rsidR="00325E81" w:rsidRDefault="00325E81" w:rsidP="002612AE">
      <w:pPr>
        <w:jc w:val="both"/>
        <w:rPr>
          <w:b/>
          <w:bCs/>
          <w:sz w:val="24"/>
          <w:szCs w:val="24"/>
          <w:rtl/>
        </w:rPr>
      </w:pPr>
    </w:p>
    <w:p w:rsidR="000A4ABF" w:rsidRPr="00D8566D" w:rsidRDefault="000A4ABF" w:rsidP="002612AE">
      <w:pPr>
        <w:jc w:val="both"/>
        <w:rPr>
          <w:rFonts w:ascii="David" w:hAnsi="David" w:cs="David"/>
          <w:b/>
          <w:bCs/>
          <w:sz w:val="24"/>
          <w:szCs w:val="24"/>
          <w:rtl/>
        </w:rPr>
      </w:pPr>
    </w:p>
    <w:p w:rsidR="0014586B" w:rsidRPr="00E87805" w:rsidRDefault="0014586B" w:rsidP="002612AE">
      <w:pPr>
        <w:jc w:val="both"/>
        <w:rPr>
          <w:b/>
          <w:bCs/>
          <w:sz w:val="24"/>
          <w:szCs w:val="24"/>
          <w:rtl/>
        </w:rPr>
      </w:pPr>
    </w:p>
    <w:p w:rsidR="00E17834" w:rsidRDefault="00E17834" w:rsidP="00CA28B7">
      <w:pPr>
        <w:spacing w:line="360" w:lineRule="auto"/>
        <w:ind w:left="-1"/>
        <w:jc w:val="both"/>
        <w:rPr>
          <w:rFonts w:ascii="David" w:hAnsi="David" w:cs="David"/>
          <w:b/>
          <w:bCs/>
          <w:sz w:val="24"/>
          <w:szCs w:val="24"/>
          <w:rtl/>
        </w:rPr>
      </w:pPr>
    </w:p>
    <w:p w:rsidR="00E17834" w:rsidRDefault="00E17834" w:rsidP="00CA28B7">
      <w:pPr>
        <w:spacing w:line="360" w:lineRule="auto"/>
        <w:ind w:left="-1"/>
        <w:jc w:val="both"/>
        <w:rPr>
          <w:rFonts w:ascii="David" w:hAnsi="David" w:cs="David"/>
          <w:b/>
          <w:bCs/>
          <w:sz w:val="24"/>
          <w:szCs w:val="24"/>
          <w:rtl/>
        </w:rPr>
      </w:pPr>
    </w:p>
    <w:p w:rsidR="00E17834" w:rsidRPr="005F4B6D" w:rsidRDefault="00BE05A2" w:rsidP="00E17834">
      <w:pPr>
        <w:spacing w:line="360" w:lineRule="auto"/>
        <w:ind w:left="-1"/>
        <w:jc w:val="both"/>
        <w:rPr>
          <w:rFonts w:ascii="David" w:hAnsi="David" w:cs="David"/>
          <w:b/>
          <w:bCs/>
          <w:sz w:val="24"/>
          <w:szCs w:val="24"/>
          <w:rtl/>
        </w:rPr>
      </w:pPr>
      <w:r>
        <w:rPr>
          <w:rFonts w:ascii="David" w:hAnsi="David" w:cs="David" w:hint="cs"/>
          <w:b/>
          <w:bCs/>
          <w:sz w:val="24"/>
          <w:szCs w:val="24"/>
          <w:rtl/>
        </w:rPr>
        <w:t xml:space="preserve">א. </w:t>
      </w:r>
      <w:r w:rsidR="00E17834">
        <w:rPr>
          <w:rFonts w:ascii="David" w:hAnsi="David" w:cs="David" w:hint="cs"/>
          <w:b/>
          <w:bCs/>
          <w:sz w:val="24"/>
          <w:szCs w:val="24"/>
          <w:rtl/>
        </w:rPr>
        <w:t>הקדמה: חומרי המזון</w:t>
      </w:r>
    </w:p>
    <w:p w:rsidR="00E17834" w:rsidRDefault="00BE05A2" w:rsidP="00BE05A2">
      <w:pPr>
        <w:spacing w:line="360" w:lineRule="auto"/>
        <w:rPr>
          <w:rFonts w:ascii="David" w:hAnsi="David" w:cs="David"/>
          <w:sz w:val="24"/>
          <w:szCs w:val="24"/>
          <w:rtl/>
        </w:rPr>
      </w:pPr>
      <w:r>
        <w:rPr>
          <w:rFonts w:ascii="David" w:hAnsi="David" w:cs="David" w:hint="cs"/>
          <w:sz w:val="24"/>
          <w:szCs w:val="24"/>
          <w:rtl/>
        </w:rPr>
        <w:t xml:space="preserve">     </w:t>
      </w:r>
      <w:r w:rsidR="00E17834" w:rsidRPr="005F4B6D">
        <w:rPr>
          <w:rFonts w:ascii="David" w:hAnsi="David" w:cs="David"/>
          <w:sz w:val="24"/>
          <w:szCs w:val="24"/>
          <w:rtl/>
        </w:rPr>
        <w:t xml:space="preserve">המזון חיוני לכל היצורים החיים לצורך הפקת אנרגיה ,לקיום תהליכים וכחומר גלם לבנייה. </w:t>
      </w:r>
    </w:p>
    <w:p w:rsidR="00E17834" w:rsidRPr="00D157A2" w:rsidRDefault="00E17834" w:rsidP="00BE05A2">
      <w:pPr>
        <w:spacing w:line="360" w:lineRule="auto"/>
        <w:ind w:left="-1" w:firstLine="283"/>
        <w:jc w:val="both"/>
        <w:rPr>
          <w:rFonts w:ascii="David" w:hAnsi="David" w:cs="David"/>
          <w:sz w:val="24"/>
          <w:szCs w:val="24"/>
          <w:rtl/>
        </w:rPr>
      </w:pPr>
      <w:r w:rsidRPr="00D157A2">
        <w:rPr>
          <w:rFonts w:ascii="David" w:hAnsi="David" w:cs="David" w:hint="cs"/>
          <w:sz w:val="24"/>
          <w:szCs w:val="24"/>
          <w:rtl/>
        </w:rPr>
        <w:t>המזון מורכב משני סוגי חומרים:</w:t>
      </w:r>
      <w:r>
        <w:rPr>
          <w:rFonts w:ascii="David" w:hAnsi="David" w:cs="David" w:hint="cs"/>
          <w:sz w:val="24"/>
          <w:szCs w:val="24"/>
          <w:rtl/>
        </w:rPr>
        <w:t xml:space="preserve"> </w:t>
      </w:r>
      <w:r w:rsidRPr="00D157A2">
        <w:rPr>
          <w:rFonts w:ascii="David" w:hAnsi="David" w:cs="David" w:hint="cs"/>
          <w:sz w:val="24"/>
          <w:szCs w:val="24"/>
          <w:rtl/>
        </w:rPr>
        <w:t>חומרים אורגניים וחומרים אי־אורגניים.</w:t>
      </w:r>
    </w:p>
    <w:p w:rsidR="00E17834" w:rsidRDefault="00E17834" w:rsidP="00BE05A2">
      <w:pPr>
        <w:spacing w:line="360" w:lineRule="auto"/>
        <w:ind w:left="282"/>
        <w:jc w:val="both"/>
        <w:rPr>
          <w:rFonts w:ascii="David" w:hAnsi="David" w:cs="David"/>
          <w:b/>
          <w:bCs/>
          <w:sz w:val="24"/>
          <w:szCs w:val="24"/>
          <w:rtl/>
        </w:rPr>
      </w:pPr>
      <w:r w:rsidRPr="00D157A2">
        <w:rPr>
          <w:rFonts w:ascii="David" w:hAnsi="David" w:cs="David" w:hint="cs"/>
          <w:sz w:val="24"/>
          <w:szCs w:val="24"/>
          <w:rtl/>
        </w:rPr>
        <w:lastRenderedPageBreak/>
        <w:t>החומרים האורגניים (גוף=</w:t>
      </w:r>
      <w:r w:rsidRPr="00D157A2">
        <w:rPr>
          <w:rFonts w:ascii="David" w:hAnsi="David" w:cs="David"/>
          <w:sz w:val="24"/>
          <w:szCs w:val="24"/>
        </w:rPr>
        <w:t xml:space="preserve"> ,(organ</w:t>
      </w:r>
      <w:r w:rsidRPr="00D157A2">
        <w:rPr>
          <w:rFonts w:ascii="David" w:hAnsi="David" w:cs="David" w:hint="cs"/>
          <w:sz w:val="24"/>
          <w:szCs w:val="24"/>
          <w:rtl/>
        </w:rPr>
        <w:t xml:space="preserve">שבמקורם נוצרים בגוף היצורים החיים, בונים את הגוף ומהווים מקור </w:t>
      </w:r>
      <w:r w:rsidR="00BE05A2">
        <w:rPr>
          <w:rFonts w:ascii="David" w:hAnsi="David" w:cs="David" w:hint="cs"/>
          <w:sz w:val="24"/>
          <w:szCs w:val="24"/>
          <w:rtl/>
        </w:rPr>
        <w:t xml:space="preserve">    </w:t>
      </w:r>
      <w:r w:rsidRPr="00D157A2">
        <w:rPr>
          <w:rFonts w:ascii="David" w:hAnsi="David" w:cs="David" w:hint="cs"/>
          <w:sz w:val="24"/>
          <w:szCs w:val="24"/>
          <w:rtl/>
        </w:rPr>
        <w:t xml:space="preserve">לאנרגיה לגוף. החומרים האורגניים בנויים מהיסודות פחמן, חמצן, מימן </w:t>
      </w:r>
      <w:r>
        <w:rPr>
          <w:rFonts w:ascii="David" w:hAnsi="David" w:cs="David" w:hint="cs"/>
          <w:sz w:val="24"/>
          <w:szCs w:val="24"/>
          <w:rtl/>
        </w:rPr>
        <w:t>(</w:t>
      </w:r>
      <w:r w:rsidRPr="00D157A2">
        <w:rPr>
          <w:rFonts w:ascii="David" w:hAnsi="David" w:cs="David" w:hint="cs"/>
          <w:sz w:val="24"/>
          <w:szCs w:val="24"/>
          <w:rtl/>
        </w:rPr>
        <w:t>ייתכנו גם יסודות נוספים כמו חנקן (</w:t>
      </w:r>
      <w:r w:rsidRPr="00085DDA">
        <w:rPr>
          <w:rFonts w:asciiTheme="majorBidi" w:hAnsiTheme="majorBidi" w:cstheme="majorBidi"/>
        </w:rPr>
        <w:t>N</w:t>
      </w:r>
      <w:r w:rsidRPr="00D157A2">
        <w:rPr>
          <w:rFonts w:ascii="David" w:hAnsi="David" w:cs="David" w:hint="cs"/>
          <w:sz w:val="24"/>
          <w:szCs w:val="24"/>
          <w:rtl/>
        </w:rPr>
        <w:t>) וגם ג</w:t>
      </w:r>
      <w:r>
        <w:rPr>
          <w:rFonts w:ascii="David" w:hAnsi="David" w:cs="David" w:hint="cs"/>
          <w:sz w:val="24"/>
          <w:szCs w:val="24"/>
          <w:rtl/>
        </w:rPr>
        <w:t>ו</w:t>
      </w:r>
      <w:r w:rsidRPr="00D157A2">
        <w:rPr>
          <w:rFonts w:ascii="David" w:hAnsi="David" w:cs="David" w:hint="cs"/>
          <w:sz w:val="24"/>
          <w:szCs w:val="24"/>
          <w:rtl/>
        </w:rPr>
        <w:t>פרית (</w:t>
      </w:r>
      <w:r w:rsidRPr="00085DDA">
        <w:rPr>
          <w:rFonts w:asciiTheme="majorBidi" w:hAnsiTheme="majorBidi" w:cstheme="majorBidi"/>
        </w:rPr>
        <w:t>S</w:t>
      </w:r>
      <w:r w:rsidRPr="00D157A2">
        <w:rPr>
          <w:rFonts w:ascii="David" w:hAnsi="David" w:cs="David" w:hint="cs"/>
          <w:sz w:val="24"/>
          <w:szCs w:val="24"/>
          <w:rtl/>
        </w:rPr>
        <w:t>) בחלבונים, וכן זרחן (</w:t>
      </w:r>
      <w:r w:rsidRPr="00085DDA">
        <w:rPr>
          <w:rFonts w:asciiTheme="majorBidi" w:hAnsiTheme="majorBidi" w:cstheme="majorBidi"/>
        </w:rPr>
        <w:t>P</w:t>
      </w:r>
      <w:r w:rsidRPr="00D157A2">
        <w:rPr>
          <w:rFonts w:ascii="David" w:hAnsi="David" w:cs="David" w:hint="cs"/>
          <w:sz w:val="24"/>
          <w:szCs w:val="24"/>
          <w:rtl/>
        </w:rPr>
        <w:t>) בסוכרים ושומנים מסוימים</w:t>
      </w:r>
      <w:r>
        <w:rPr>
          <w:rFonts w:ascii="David" w:hAnsi="David" w:cs="David" w:hint="cs"/>
          <w:sz w:val="24"/>
          <w:szCs w:val="24"/>
          <w:rtl/>
        </w:rPr>
        <w:t>)</w:t>
      </w:r>
      <w:r w:rsidRPr="00D157A2">
        <w:rPr>
          <w:rFonts w:ascii="David" w:hAnsi="David" w:cs="David" w:hint="cs"/>
          <w:sz w:val="24"/>
          <w:szCs w:val="24"/>
          <w:rtl/>
        </w:rPr>
        <w:t>. החומרים האורגניים במזון הם: פחמימות, שומנים, חלבונים. גם וויטמינים הם חומרים אורגניים, אך הם לא בונים את הגוף</w:t>
      </w:r>
      <w:r>
        <w:rPr>
          <w:rFonts w:ascii="David" w:hAnsi="David" w:cs="David" w:hint="cs"/>
          <w:sz w:val="24"/>
          <w:szCs w:val="24"/>
          <w:rtl/>
        </w:rPr>
        <w:t>,</w:t>
      </w:r>
      <w:r w:rsidRPr="00D157A2">
        <w:rPr>
          <w:rFonts w:ascii="David" w:hAnsi="David" w:cs="David" w:hint="cs"/>
          <w:sz w:val="24"/>
          <w:szCs w:val="24"/>
          <w:rtl/>
        </w:rPr>
        <w:t xml:space="preserve"> </w:t>
      </w:r>
      <w:r>
        <w:rPr>
          <w:rFonts w:ascii="David" w:hAnsi="David" w:cs="David" w:hint="cs"/>
          <w:sz w:val="24"/>
          <w:szCs w:val="24"/>
          <w:rtl/>
        </w:rPr>
        <w:t xml:space="preserve">וכן לא </w:t>
      </w:r>
      <w:r w:rsidRPr="00D157A2">
        <w:rPr>
          <w:rFonts w:ascii="David" w:hAnsi="David" w:cs="David" w:hint="cs"/>
          <w:sz w:val="24"/>
          <w:szCs w:val="24"/>
          <w:rtl/>
        </w:rPr>
        <w:t>משמשים כמקור לאנרגיה.</w:t>
      </w:r>
      <w:r>
        <w:rPr>
          <w:rFonts w:ascii="David" w:hAnsi="David" w:cs="David" w:hint="cs"/>
          <w:sz w:val="24"/>
          <w:szCs w:val="24"/>
          <w:rtl/>
        </w:rPr>
        <w:t xml:space="preserve"> החומרים האורגניים מהווים כ- 37% </w:t>
      </w:r>
      <w:r w:rsidRPr="00310520">
        <w:rPr>
          <w:rFonts w:ascii="David" w:hAnsi="David" w:cs="David" w:hint="cs"/>
          <w:sz w:val="24"/>
          <w:szCs w:val="24"/>
          <w:rtl/>
        </w:rPr>
        <w:t xml:space="preserve">ממסת </w:t>
      </w:r>
      <w:r>
        <w:rPr>
          <w:rFonts w:ascii="David" w:hAnsi="David" w:cs="David" w:hint="cs"/>
          <w:sz w:val="24"/>
          <w:szCs w:val="24"/>
          <w:rtl/>
        </w:rPr>
        <w:t xml:space="preserve">גוף האדם (כולל חומצות גרעין):16.9% חלבונים, 16.9% שומנים ו-0.8% פחמימות. </w:t>
      </w:r>
      <w:r w:rsidRPr="00FD3770">
        <w:rPr>
          <w:rFonts w:ascii="David" w:hAnsi="David" w:cs="David"/>
          <w:sz w:val="24"/>
          <w:szCs w:val="24"/>
          <w:rtl/>
        </w:rPr>
        <w:t>בתאי צמחים המרכיב העיקרי (מלבד המים)</w:t>
      </w:r>
      <w:r>
        <w:rPr>
          <w:rFonts w:ascii="David" w:hAnsi="David" w:cs="David" w:hint="cs"/>
          <w:sz w:val="24"/>
          <w:szCs w:val="24"/>
          <w:rtl/>
        </w:rPr>
        <w:t xml:space="preserve"> </w:t>
      </w:r>
      <w:r w:rsidRPr="00FD3770">
        <w:rPr>
          <w:rFonts w:ascii="David" w:hAnsi="David" w:cs="David"/>
          <w:sz w:val="24"/>
          <w:szCs w:val="24"/>
          <w:rtl/>
        </w:rPr>
        <w:t>הם הפחמימות</w:t>
      </w:r>
      <w:r>
        <w:rPr>
          <w:rFonts w:ascii="David" w:hAnsi="David" w:cs="David" w:hint="cs"/>
          <w:sz w:val="24"/>
          <w:szCs w:val="24"/>
          <w:rtl/>
        </w:rPr>
        <w:t>,</w:t>
      </w:r>
      <w:r w:rsidRPr="00FD3770">
        <w:rPr>
          <w:rFonts w:ascii="David" w:hAnsi="David" w:cs="David"/>
          <w:sz w:val="24"/>
          <w:szCs w:val="24"/>
          <w:rtl/>
        </w:rPr>
        <w:t xml:space="preserve"> ואילו בתאי בעלי-חיים החומרים האורגניים העיקריים הם חלבונים ושומנים.</w:t>
      </w:r>
    </w:p>
    <w:p w:rsidR="00E17834" w:rsidRPr="00C33409" w:rsidRDefault="00E17834" w:rsidP="00BE05A2">
      <w:pPr>
        <w:spacing w:line="360" w:lineRule="auto"/>
        <w:ind w:left="282"/>
        <w:jc w:val="both"/>
        <w:rPr>
          <w:rFonts w:ascii="David" w:hAnsi="David" w:cs="David"/>
          <w:sz w:val="24"/>
          <w:szCs w:val="24"/>
          <w:rtl/>
        </w:rPr>
      </w:pPr>
      <w:r w:rsidRPr="005F4B6D">
        <w:rPr>
          <w:rFonts w:ascii="David" w:hAnsi="David" w:cs="David" w:hint="cs"/>
          <w:sz w:val="24"/>
          <w:szCs w:val="24"/>
          <w:rtl/>
        </w:rPr>
        <w:t>החומרים האי־אורגניים לא נוצרים במקורם בגוף היצורים החיים, למעט מים שנוצרים גם בגוף, כמים מטבוליים בתהליכי חילוף חומרים. החומרים האי־אורגניים במזון הם מים ומינרלים. המים מהווים את רוב המסה של בעלי חיים וצמחים (60-70% ממסת גוף האדם)</w:t>
      </w:r>
      <w:r>
        <w:rPr>
          <w:rFonts w:ascii="David" w:hAnsi="David" w:cs="David" w:hint="cs"/>
          <w:sz w:val="24"/>
          <w:szCs w:val="24"/>
          <w:rtl/>
        </w:rPr>
        <w:t>,</w:t>
      </w:r>
      <w:r w:rsidRPr="005F4B6D">
        <w:rPr>
          <w:rFonts w:ascii="David" w:hAnsi="David" w:cs="David" w:hint="cs"/>
          <w:sz w:val="24"/>
          <w:szCs w:val="24"/>
          <w:rtl/>
        </w:rPr>
        <w:t xml:space="preserve"> ואילו המינרלים נמצאים לרוב בכמויות מזעריות. </w:t>
      </w:r>
    </w:p>
    <w:p w:rsidR="00E17834" w:rsidRDefault="00E17834" w:rsidP="00BE05A2">
      <w:pPr>
        <w:spacing w:line="360" w:lineRule="auto"/>
        <w:ind w:left="-1" w:firstLine="283"/>
        <w:jc w:val="both"/>
        <w:rPr>
          <w:rFonts w:ascii="David" w:hAnsi="David" w:cs="David"/>
          <w:b/>
          <w:bCs/>
          <w:sz w:val="24"/>
          <w:szCs w:val="24"/>
          <w:rtl/>
        </w:rPr>
      </w:pPr>
      <w:r w:rsidRPr="00085DDA">
        <w:rPr>
          <w:rFonts w:ascii="David" w:hAnsi="David" w:cs="David" w:hint="cs"/>
          <w:b/>
          <w:bCs/>
          <w:sz w:val="24"/>
          <w:szCs w:val="24"/>
          <w:rtl/>
        </w:rPr>
        <w:t xml:space="preserve">קליטת המזון ביצורים החיים </w:t>
      </w:r>
    </w:p>
    <w:p w:rsidR="00E17834" w:rsidRDefault="00E17834" w:rsidP="00BE05A2">
      <w:pPr>
        <w:spacing w:line="360" w:lineRule="auto"/>
        <w:ind w:left="282"/>
        <w:jc w:val="both"/>
        <w:rPr>
          <w:rFonts w:ascii="David" w:hAnsi="David" w:cs="David"/>
          <w:sz w:val="24"/>
          <w:szCs w:val="24"/>
          <w:rtl/>
        </w:rPr>
      </w:pPr>
      <w:r w:rsidRPr="00085DDA">
        <w:rPr>
          <w:rFonts w:ascii="David" w:hAnsi="David" w:cs="David" w:hint="cs"/>
          <w:sz w:val="24"/>
          <w:szCs w:val="24"/>
          <w:rtl/>
        </w:rPr>
        <w:t>החומרים האורגניים מתקבלים ביצורים חיים בשתי דרכים: א. ביצורים אוטוטרופים</w:t>
      </w:r>
      <w:r>
        <w:rPr>
          <w:rFonts w:ascii="David" w:hAnsi="David" w:cs="David" w:hint="cs"/>
          <w:sz w:val="24"/>
          <w:szCs w:val="24"/>
          <w:rtl/>
        </w:rPr>
        <w:t xml:space="preserve"> - (צמחים וחידקים מסוימים)</w:t>
      </w:r>
      <w:r w:rsidRPr="00085DDA">
        <w:rPr>
          <w:rFonts w:ascii="David" w:hAnsi="David" w:cs="David" w:hint="cs"/>
          <w:sz w:val="24"/>
          <w:szCs w:val="24"/>
          <w:rtl/>
        </w:rPr>
        <w:t xml:space="preserve"> החומרים האורגניים (הגלוקוז) נוצרים בתהליך הפוטוסינתזה מחומרים אי־אורגניים. ב. ביצורים הטרוטרופים</w:t>
      </w:r>
      <w:r>
        <w:rPr>
          <w:rFonts w:ascii="David" w:hAnsi="David" w:cs="David" w:hint="cs"/>
          <w:sz w:val="24"/>
          <w:szCs w:val="24"/>
          <w:rtl/>
        </w:rPr>
        <w:t xml:space="preserve"> (בעלי החיים) -</w:t>
      </w:r>
      <w:r w:rsidRPr="00085DDA">
        <w:rPr>
          <w:rFonts w:ascii="David" w:hAnsi="David" w:cs="David" w:hint="cs"/>
          <w:sz w:val="24"/>
          <w:szCs w:val="24"/>
          <w:rtl/>
        </w:rPr>
        <w:t xml:space="preserve"> </w:t>
      </w:r>
      <w:r w:rsidRPr="00085DDA">
        <w:rPr>
          <w:rFonts w:ascii="David" w:hAnsi="David" w:cs="David"/>
          <w:sz w:val="24"/>
          <w:szCs w:val="24"/>
          <w:rtl/>
        </w:rPr>
        <w:t>החומרים האורגניים מתקבלים במזון</w:t>
      </w:r>
      <w:r>
        <w:rPr>
          <w:rFonts w:ascii="David" w:hAnsi="David" w:cs="David" w:hint="cs"/>
          <w:sz w:val="24"/>
          <w:szCs w:val="24"/>
          <w:rtl/>
        </w:rPr>
        <w:t>. החומרים האי־אורגניים, המים והמינרלים, מתקבלים במזון.</w:t>
      </w:r>
    </w:p>
    <w:p w:rsidR="00E17834" w:rsidRDefault="00E17834" w:rsidP="00BE05A2">
      <w:pPr>
        <w:spacing w:line="360" w:lineRule="auto"/>
        <w:ind w:left="282"/>
        <w:jc w:val="both"/>
        <w:rPr>
          <w:rFonts w:ascii="David" w:hAnsi="David" w:cs="David"/>
          <w:sz w:val="24"/>
          <w:szCs w:val="24"/>
          <w:rtl/>
        </w:rPr>
      </w:pPr>
      <w:r>
        <w:rPr>
          <w:rFonts w:ascii="David" w:hAnsi="David" w:cs="David" w:hint="cs"/>
          <w:sz w:val="24"/>
          <w:szCs w:val="24"/>
          <w:rtl/>
        </w:rPr>
        <w:t xml:space="preserve">להלן איור המתאר את הקשר בין חומרים אורגניים, חומרים אי־אורגניים, מזון, דרכי הזנה ושימושי המזון ביצורים חיים (על פי: גלעד, נוסינוביץ', נעמן-נאמן, ובשן, 2011, </w:t>
      </w:r>
      <w:r w:rsidRPr="00E77D90">
        <w:rPr>
          <w:rFonts w:ascii="David" w:hAnsi="David" w:cs="David" w:hint="cs"/>
          <w:sz w:val="24"/>
          <w:szCs w:val="24"/>
          <w:rtl/>
        </w:rPr>
        <w:t xml:space="preserve">עמ' 12, </w:t>
      </w:r>
      <w:hyperlink r:id="rId10" w:history="1">
        <w:r w:rsidRPr="00E77D90">
          <w:rPr>
            <w:rStyle w:val="Hyperlink"/>
            <w:rFonts w:ascii="David" w:hAnsi="David" w:cs="David"/>
            <w:sz w:val="24"/>
            <w:szCs w:val="24"/>
            <w:u w:val="none"/>
          </w:rPr>
          <w:t>https://tinyurl.com/y3eydzcj</w:t>
        </w:r>
      </w:hyperlink>
      <w:r w:rsidRPr="00E77D90">
        <w:rPr>
          <w:rFonts w:ascii="David" w:hAnsi="David" w:cs="David" w:hint="cs"/>
          <w:sz w:val="24"/>
          <w:szCs w:val="24"/>
          <w:rtl/>
        </w:rPr>
        <w:t>).</w:t>
      </w:r>
    </w:p>
    <w:p w:rsidR="00E17834" w:rsidRDefault="00E17834" w:rsidP="00E17834">
      <w:pPr>
        <w:spacing w:line="360" w:lineRule="auto"/>
        <w:ind w:left="-1"/>
        <w:jc w:val="both"/>
        <w:rPr>
          <w:rFonts w:ascii="David" w:hAnsi="David" w:cs="David"/>
          <w:sz w:val="24"/>
          <w:szCs w:val="24"/>
        </w:rPr>
      </w:pPr>
      <w:r>
        <w:rPr>
          <w:noProof/>
        </w:rPr>
        <w:drawing>
          <wp:anchor distT="0" distB="0" distL="114300" distR="114300" simplePos="0" relativeHeight="251751424" behindDoc="0" locked="0" layoutInCell="1" allowOverlap="1" wp14:anchorId="61561617" wp14:editId="3E9A519D">
            <wp:simplePos x="0" y="0"/>
            <wp:positionH relativeFrom="margin">
              <wp:align>center</wp:align>
            </wp:positionH>
            <wp:positionV relativeFrom="paragraph">
              <wp:posOffset>186055</wp:posOffset>
            </wp:positionV>
            <wp:extent cx="5425018" cy="2876550"/>
            <wp:effectExtent l="0" t="0" r="4445" b="0"/>
            <wp:wrapNone/>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extLst>
                        <a:ext uri="{28A0092B-C50C-407E-A947-70E740481C1C}">
                          <a14:useLocalDpi xmlns:a14="http://schemas.microsoft.com/office/drawing/2010/main" val="0"/>
                        </a:ext>
                      </a:extLst>
                    </a:blip>
                    <a:stretch>
                      <a:fillRect/>
                    </a:stretch>
                  </pic:blipFill>
                  <pic:spPr>
                    <a:xfrm>
                      <a:off x="0" y="0"/>
                      <a:ext cx="5425018" cy="2876550"/>
                    </a:xfrm>
                    <a:prstGeom prst="rect">
                      <a:avLst/>
                    </a:prstGeom>
                  </pic:spPr>
                </pic:pic>
              </a:graphicData>
            </a:graphic>
            <wp14:sizeRelH relativeFrom="margin">
              <wp14:pctWidth>0</wp14:pctWidth>
            </wp14:sizeRelH>
            <wp14:sizeRelV relativeFrom="margin">
              <wp14:pctHeight>0</wp14:pctHeight>
            </wp14:sizeRelV>
          </wp:anchor>
        </w:drawing>
      </w:r>
    </w:p>
    <w:p w:rsidR="00E17834" w:rsidRDefault="00E17834" w:rsidP="00E17834">
      <w:pPr>
        <w:spacing w:line="360" w:lineRule="auto"/>
        <w:ind w:left="-1"/>
        <w:jc w:val="both"/>
        <w:rPr>
          <w:rFonts w:ascii="David" w:hAnsi="David" w:cs="David"/>
          <w:sz w:val="24"/>
          <w:szCs w:val="24"/>
        </w:rPr>
      </w:pPr>
    </w:p>
    <w:p w:rsidR="00E17834" w:rsidRDefault="00E17834" w:rsidP="00E17834">
      <w:pPr>
        <w:spacing w:line="360" w:lineRule="auto"/>
        <w:ind w:left="-1"/>
        <w:jc w:val="both"/>
        <w:rPr>
          <w:rFonts w:ascii="David" w:hAnsi="David" w:cs="David"/>
          <w:sz w:val="24"/>
          <w:szCs w:val="24"/>
        </w:rPr>
      </w:pPr>
    </w:p>
    <w:p w:rsidR="00E17834" w:rsidRDefault="00E17834" w:rsidP="00E17834">
      <w:pPr>
        <w:spacing w:line="360" w:lineRule="auto"/>
        <w:ind w:left="-1"/>
        <w:jc w:val="both"/>
        <w:rPr>
          <w:rFonts w:ascii="David" w:hAnsi="David" w:cs="David"/>
          <w:sz w:val="24"/>
          <w:szCs w:val="24"/>
          <w:rtl/>
        </w:rPr>
      </w:pPr>
    </w:p>
    <w:p w:rsidR="00E17834" w:rsidRDefault="00E17834" w:rsidP="00E17834">
      <w:pPr>
        <w:spacing w:line="360" w:lineRule="auto"/>
        <w:ind w:left="-1"/>
        <w:jc w:val="both"/>
        <w:rPr>
          <w:rFonts w:ascii="David" w:hAnsi="David" w:cs="David"/>
          <w:sz w:val="24"/>
          <w:szCs w:val="24"/>
          <w:rtl/>
        </w:rPr>
      </w:pPr>
    </w:p>
    <w:p w:rsidR="00E17834" w:rsidRDefault="00E17834" w:rsidP="00E17834">
      <w:pPr>
        <w:spacing w:line="360" w:lineRule="auto"/>
        <w:ind w:left="-1"/>
        <w:jc w:val="both"/>
        <w:rPr>
          <w:rFonts w:ascii="David" w:hAnsi="David" w:cs="David"/>
          <w:sz w:val="24"/>
          <w:szCs w:val="24"/>
          <w:rtl/>
        </w:rPr>
      </w:pPr>
    </w:p>
    <w:p w:rsidR="00E17834" w:rsidRDefault="00E17834" w:rsidP="00E17834">
      <w:pPr>
        <w:spacing w:line="360" w:lineRule="auto"/>
        <w:ind w:left="-1"/>
        <w:jc w:val="both"/>
        <w:rPr>
          <w:rFonts w:ascii="David" w:hAnsi="David" w:cs="David"/>
          <w:sz w:val="24"/>
          <w:szCs w:val="24"/>
          <w:rtl/>
        </w:rPr>
      </w:pPr>
    </w:p>
    <w:p w:rsidR="00E17834" w:rsidRDefault="00E17834" w:rsidP="00E17834">
      <w:pPr>
        <w:spacing w:line="360" w:lineRule="auto"/>
        <w:ind w:left="-1"/>
        <w:jc w:val="both"/>
        <w:rPr>
          <w:rFonts w:ascii="David" w:hAnsi="David" w:cs="David"/>
          <w:sz w:val="24"/>
          <w:szCs w:val="24"/>
          <w:rtl/>
        </w:rPr>
      </w:pPr>
    </w:p>
    <w:p w:rsidR="00E17834" w:rsidRDefault="00E17834" w:rsidP="00E17834">
      <w:pPr>
        <w:spacing w:line="360" w:lineRule="auto"/>
        <w:ind w:left="-1"/>
        <w:jc w:val="both"/>
        <w:rPr>
          <w:rFonts w:ascii="David" w:hAnsi="David" w:cs="David"/>
          <w:sz w:val="24"/>
          <w:szCs w:val="24"/>
          <w:rtl/>
        </w:rPr>
      </w:pPr>
    </w:p>
    <w:p w:rsidR="00E17834" w:rsidRDefault="00E17834" w:rsidP="00E17834">
      <w:pPr>
        <w:spacing w:line="360" w:lineRule="auto"/>
        <w:ind w:left="-1"/>
        <w:rPr>
          <w:rFonts w:ascii="David" w:hAnsi="David" w:cs="David"/>
          <w:sz w:val="24"/>
          <w:szCs w:val="24"/>
          <w:rtl/>
        </w:rPr>
      </w:pPr>
    </w:p>
    <w:p w:rsidR="00E17834" w:rsidRPr="00A62818" w:rsidRDefault="00E17834" w:rsidP="00E17834">
      <w:pPr>
        <w:spacing w:line="360" w:lineRule="auto"/>
        <w:ind w:left="-1"/>
        <w:jc w:val="both"/>
        <w:rPr>
          <w:rFonts w:ascii="David" w:hAnsi="David" w:cs="David"/>
          <w:sz w:val="24"/>
          <w:szCs w:val="24"/>
          <w:rtl/>
        </w:rPr>
      </w:pPr>
    </w:p>
    <w:p w:rsidR="00E17834" w:rsidRDefault="00E17834" w:rsidP="00BE05A2">
      <w:pPr>
        <w:spacing w:line="360" w:lineRule="auto"/>
        <w:ind w:left="282"/>
        <w:jc w:val="both"/>
        <w:rPr>
          <w:rFonts w:ascii="David" w:hAnsi="David" w:cs="David"/>
          <w:sz w:val="24"/>
          <w:szCs w:val="24"/>
          <w:rtl/>
        </w:rPr>
      </w:pPr>
      <w:r>
        <w:rPr>
          <w:rFonts w:ascii="David" w:hAnsi="David" w:cs="David" w:hint="cs"/>
          <w:sz w:val="24"/>
          <w:szCs w:val="24"/>
          <w:rtl/>
        </w:rPr>
        <w:t>החומרים האורגניים, ברובם הגדול, הם מולקולות גדולות שאינן יכולות לעבור כפי שהן אל תוך הגוף, אל הדם והתאים, ואכן הם מתפרקים בצינור העיכול למולקולות קטנות,</w:t>
      </w:r>
      <w:r>
        <w:rPr>
          <w:rFonts w:ascii="David" w:hAnsi="David" w:cs="David" w:hint="cs"/>
          <w:sz w:val="24"/>
          <w:szCs w:val="24"/>
        </w:rPr>
        <w:t xml:space="preserve"> </w:t>
      </w:r>
      <w:r>
        <w:rPr>
          <w:rFonts w:ascii="David" w:hAnsi="David" w:cs="David" w:hint="cs"/>
          <w:sz w:val="24"/>
          <w:szCs w:val="24"/>
          <w:rtl/>
        </w:rPr>
        <w:t xml:space="preserve">'אבני הבנין' שמהן הם בנויים: פחמימות גדולות </w:t>
      </w:r>
      <w:r>
        <w:rPr>
          <w:rFonts w:ascii="David" w:hAnsi="David" w:cs="David"/>
          <w:sz w:val="24"/>
          <w:szCs w:val="24"/>
          <w:rtl/>
        </w:rPr>
        <w:t>–</w:t>
      </w:r>
      <w:r>
        <w:rPr>
          <w:rFonts w:ascii="David" w:hAnsi="David" w:cs="David" w:hint="cs"/>
          <w:sz w:val="24"/>
          <w:szCs w:val="24"/>
          <w:rtl/>
        </w:rPr>
        <w:t xml:space="preserve"> לחד־‏סוכרים, שומנים </w:t>
      </w:r>
      <w:r>
        <w:rPr>
          <w:rFonts w:ascii="David" w:hAnsi="David" w:cs="David"/>
          <w:sz w:val="24"/>
          <w:szCs w:val="24"/>
          <w:rtl/>
        </w:rPr>
        <w:t>–</w:t>
      </w:r>
      <w:r>
        <w:rPr>
          <w:rFonts w:ascii="David" w:hAnsi="David" w:cs="David" w:hint="cs"/>
          <w:sz w:val="24"/>
          <w:szCs w:val="24"/>
          <w:rtl/>
        </w:rPr>
        <w:t xml:space="preserve"> לחומצות שומן וגליצרול, והחלבונים </w:t>
      </w:r>
      <w:r>
        <w:rPr>
          <w:rFonts w:ascii="David" w:hAnsi="David" w:cs="David"/>
          <w:sz w:val="24"/>
          <w:szCs w:val="24"/>
          <w:rtl/>
        </w:rPr>
        <w:t>–</w:t>
      </w:r>
      <w:r>
        <w:rPr>
          <w:rFonts w:ascii="David" w:hAnsi="David" w:cs="David" w:hint="cs"/>
          <w:sz w:val="24"/>
          <w:szCs w:val="24"/>
          <w:rtl/>
        </w:rPr>
        <w:t xml:space="preserve"> לחומצות אמינו.  מולקולות אלו יכולות לעבור דרך קרומי התאים. כלומר, החומרים האורגניים בגוף נבנים מחדש מ'אבני הבנין' שהתקבלו מהמזון. כמו כן, </w:t>
      </w:r>
      <w:r>
        <w:rPr>
          <w:rFonts w:ascii="David" w:hAnsi="David" w:cs="David" w:hint="cs"/>
          <w:sz w:val="24"/>
          <w:szCs w:val="24"/>
          <w:rtl/>
        </w:rPr>
        <w:lastRenderedPageBreak/>
        <w:t>חומרים אורגניים מקבוצה אחת יכולים להיבנות מחומרים בקוצה אחרת, לדוגמה:</w:t>
      </w:r>
      <w:r>
        <w:rPr>
          <w:rFonts w:ascii="David" w:hAnsi="David" w:cs="David" w:hint="cs"/>
          <w:sz w:val="24"/>
          <w:szCs w:val="24"/>
        </w:rPr>
        <w:t xml:space="preserve"> </w:t>
      </w:r>
      <w:r>
        <w:rPr>
          <w:rFonts w:ascii="David" w:hAnsi="David" w:cs="David" w:hint="cs"/>
          <w:sz w:val="24"/>
          <w:szCs w:val="24"/>
          <w:rtl/>
        </w:rPr>
        <w:t xml:space="preserve">חומצות שומן וגליצרול יכולים להיווצר מגלוקוז, לאחר שהתפרק בחלקו, כך גם חומצות אמינו. חד סוכרים יכולים להיבנות מחומצות אמינו או מגליצרול, ועוד. תהליכי הבניה והפירוק הללו נקראים מסלולים מטבוליים. גם </w:t>
      </w:r>
      <w:r w:rsidRPr="00686368">
        <w:rPr>
          <w:rFonts w:ascii="David" w:hAnsi="David" w:cs="David"/>
          <w:sz w:val="24"/>
          <w:szCs w:val="24"/>
          <w:rtl/>
        </w:rPr>
        <w:t>בצמחים</w:t>
      </w:r>
      <w:r>
        <w:rPr>
          <w:rFonts w:ascii="David" w:hAnsi="David" w:cs="David" w:hint="cs"/>
          <w:sz w:val="24"/>
          <w:szCs w:val="24"/>
          <w:rtl/>
        </w:rPr>
        <w:t xml:space="preserve"> חומרים אורגניים נבנים ומתפרקים במסלולי מטבוליים מורכבים. </w:t>
      </w:r>
      <w:r w:rsidRPr="00686368">
        <w:rPr>
          <w:rFonts w:ascii="David" w:hAnsi="David" w:cs="David"/>
          <w:sz w:val="24"/>
          <w:szCs w:val="24"/>
          <w:rtl/>
        </w:rPr>
        <w:t>כל החומרים האורגניים</w:t>
      </w:r>
      <w:r>
        <w:rPr>
          <w:rFonts w:ascii="David" w:hAnsi="David" w:cs="David" w:hint="cs"/>
          <w:sz w:val="24"/>
          <w:szCs w:val="24"/>
          <w:rtl/>
        </w:rPr>
        <w:t xml:space="preserve"> הבונים את גוף הצמח מוצרים</w:t>
      </w:r>
      <w:r w:rsidRPr="00686368">
        <w:rPr>
          <w:rFonts w:ascii="David" w:hAnsi="David" w:cs="David"/>
          <w:sz w:val="24"/>
          <w:szCs w:val="24"/>
          <w:rtl/>
        </w:rPr>
        <w:t xml:space="preserve"> מהפחמימות שנוצרות בפוטוסינתזה, בסיוע המינרלים והמים הנקלטים מהסביבה.</w:t>
      </w:r>
    </w:p>
    <w:p w:rsidR="007D04D4" w:rsidRDefault="007D04D4" w:rsidP="00BE05A2">
      <w:pPr>
        <w:spacing w:line="360" w:lineRule="auto"/>
        <w:ind w:left="282"/>
        <w:jc w:val="both"/>
        <w:rPr>
          <w:rFonts w:ascii="David" w:hAnsi="David" w:cs="David"/>
          <w:sz w:val="24"/>
          <w:szCs w:val="24"/>
          <w:rtl/>
        </w:rPr>
      </w:pPr>
    </w:p>
    <w:p w:rsidR="007D04D4" w:rsidRDefault="007D04D4" w:rsidP="00BE05A2">
      <w:pPr>
        <w:spacing w:line="360" w:lineRule="auto"/>
        <w:ind w:left="282"/>
        <w:jc w:val="both"/>
        <w:rPr>
          <w:rFonts w:ascii="David" w:hAnsi="David" w:cs="David"/>
          <w:sz w:val="24"/>
          <w:szCs w:val="24"/>
          <w:rtl/>
        </w:rPr>
      </w:pPr>
    </w:p>
    <w:p w:rsidR="00E17834" w:rsidRDefault="00BE05A2" w:rsidP="00E17834">
      <w:pPr>
        <w:spacing w:line="360" w:lineRule="auto"/>
        <w:ind w:left="-1"/>
        <w:jc w:val="both"/>
        <w:rPr>
          <w:rFonts w:ascii="David" w:hAnsi="David" w:cs="David"/>
          <w:b/>
          <w:bCs/>
          <w:sz w:val="24"/>
          <w:szCs w:val="24"/>
          <w:rtl/>
        </w:rPr>
      </w:pPr>
      <w:r>
        <w:rPr>
          <w:rFonts w:ascii="David" w:hAnsi="David" w:cs="David" w:hint="cs"/>
          <w:b/>
          <w:bCs/>
          <w:sz w:val="24"/>
          <w:szCs w:val="24"/>
          <w:rtl/>
        </w:rPr>
        <w:t xml:space="preserve">     </w:t>
      </w:r>
      <w:r w:rsidR="00E40337">
        <w:rPr>
          <w:rFonts w:ascii="David" w:hAnsi="David" w:cs="David" w:hint="cs"/>
          <w:b/>
          <w:bCs/>
          <w:sz w:val="24"/>
          <w:szCs w:val="24"/>
          <w:rtl/>
        </w:rPr>
        <w:t xml:space="preserve">ב. </w:t>
      </w:r>
      <w:r w:rsidR="00E17834" w:rsidRPr="000062C0">
        <w:rPr>
          <w:rFonts w:ascii="David" w:hAnsi="David" w:cs="David"/>
          <w:b/>
          <w:bCs/>
          <w:sz w:val="24"/>
          <w:szCs w:val="24"/>
          <w:rtl/>
        </w:rPr>
        <w:t>פחמימות</w:t>
      </w:r>
    </w:p>
    <w:p w:rsidR="00E17834" w:rsidRDefault="00BE05A2" w:rsidP="00E17834">
      <w:pPr>
        <w:spacing w:line="360" w:lineRule="auto"/>
        <w:ind w:left="-1"/>
        <w:jc w:val="both"/>
        <w:rPr>
          <w:rFonts w:ascii="David" w:hAnsi="David" w:cs="David"/>
          <w:b/>
          <w:bCs/>
          <w:sz w:val="24"/>
          <w:szCs w:val="24"/>
          <w:rtl/>
        </w:rPr>
      </w:pPr>
      <w:r>
        <w:rPr>
          <w:rFonts w:ascii="David" w:hAnsi="David" w:cs="David" w:hint="cs"/>
          <w:b/>
          <w:bCs/>
          <w:sz w:val="24"/>
          <w:szCs w:val="24"/>
          <w:rtl/>
        </w:rPr>
        <w:t xml:space="preserve">     </w:t>
      </w:r>
      <w:r w:rsidR="00E17834" w:rsidRPr="00AC5943">
        <w:rPr>
          <w:rFonts w:ascii="David" w:hAnsi="David" w:cs="David" w:hint="cs"/>
          <w:b/>
          <w:bCs/>
          <w:sz w:val="24"/>
          <w:szCs w:val="24"/>
          <w:rtl/>
        </w:rPr>
        <w:t>מבוא</w:t>
      </w:r>
    </w:p>
    <w:p w:rsidR="00E17834" w:rsidRDefault="00E17834" w:rsidP="00BE05A2">
      <w:pPr>
        <w:spacing w:line="360" w:lineRule="auto"/>
        <w:ind w:left="282"/>
        <w:jc w:val="both"/>
        <w:rPr>
          <w:rFonts w:ascii="David" w:hAnsi="David" w:cs="David"/>
          <w:sz w:val="24"/>
          <w:szCs w:val="24"/>
          <w:rtl/>
        </w:rPr>
      </w:pPr>
      <w:r w:rsidRPr="00002A7A">
        <w:rPr>
          <w:rFonts w:ascii="David" w:hAnsi="David" w:cs="David" w:hint="cs"/>
          <w:sz w:val="24"/>
          <w:szCs w:val="24"/>
          <w:rtl/>
        </w:rPr>
        <w:t>הפחמימות</w:t>
      </w:r>
      <w:r>
        <w:rPr>
          <w:rFonts w:ascii="David" w:hAnsi="David" w:cs="David" w:hint="cs"/>
          <w:sz w:val="24"/>
          <w:szCs w:val="24"/>
          <w:rtl/>
        </w:rPr>
        <w:t xml:space="preserve"> הן רכיב המזון הנפוץ ביותר בטבע, בעיקר בצמחים. פחמימות מצויות בשפע בזרעי דגנים, וגם בפירות וירקות. הן משמשות מקור מזון עיקרי בעולם, בשל העלות הנמוכה של מזונות המכילים חמימות וכן האפשרות של אחסון ארוך־טווח של זרעי הדגנים. </w:t>
      </w:r>
      <w:r w:rsidRPr="00E4673E">
        <w:rPr>
          <w:rFonts w:ascii="David" w:hAnsi="David" w:cs="David" w:hint="cs"/>
          <w:sz w:val="28"/>
          <w:szCs w:val="28"/>
          <w:rtl/>
        </w:rPr>
        <w:t>הפחמימות נוצרות בצמחים בתהליך הפוטוסינתזה</w:t>
      </w:r>
      <w:r>
        <w:rPr>
          <w:rFonts w:ascii="David" w:hAnsi="David" w:cs="David" w:hint="cs"/>
          <w:sz w:val="24"/>
          <w:szCs w:val="24"/>
          <w:rtl/>
        </w:rPr>
        <w:t>, המתרחש בחלקים הירוקים של הצמח. הגלוקוז הנוצר בתהליך מפחמן דו חמצני ומים, הופך ל</w:t>
      </w:r>
      <w:r w:rsidRPr="00781077">
        <w:rPr>
          <w:rFonts w:ascii="David" w:hAnsi="David" w:cs="David" w:hint="cs"/>
          <w:sz w:val="28"/>
          <w:szCs w:val="28"/>
          <w:rtl/>
        </w:rPr>
        <w:t>פחמימות מבניות</w:t>
      </w:r>
      <w:r>
        <w:rPr>
          <w:rFonts w:ascii="David" w:hAnsi="David" w:cs="David" w:hint="cs"/>
          <w:sz w:val="24"/>
          <w:szCs w:val="24"/>
          <w:rtl/>
        </w:rPr>
        <w:t xml:space="preserve">, כמו תאית (צלולוז), שהיא מרכיב עיקרי בדופן התא הצמחי, </w:t>
      </w:r>
      <w:r w:rsidRPr="00781077">
        <w:rPr>
          <w:rFonts w:ascii="David" w:hAnsi="David" w:cs="David" w:hint="cs"/>
          <w:sz w:val="24"/>
          <w:szCs w:val="24"/>
          <w:rtl/>
        </w:rPr>
        <w:t>ל</w:t>
      </w:r>
      <w:r w:rsidRPr="00781077">
        <w:rPr>
          <w:rFonts w:ascii="David" w:hAnsi="David" w:cs="David" w:hint="cs"/>
          <w:sz w:val="28"/>
          <w:szCs w:val="28"/>
          <w:rtl/>
        </w:rPr>
        <w:t>חומר תשמורת</w:t>
      </w:r>
      <w:r>
        <w:rPr>
          <w:rFonts w:ascii="David" w:hAnsi="David" w:cs="David" w:hint="cs"/>
          <w:sz w:val="24"/>
          <w:szCs w:val="24"/>
          <w:rtl/>
        </w:rPr>
        <w:t>: העמילן, הנאגר בעיקר בשורש ובזרעים, ול</w:t>
      </w:r>
      <w:r w:rsidRPr="00781077">
        <w:rPr>
          <w:rFonts w:ascii="David" w:hAnsi="David" w:cs="David" w:hint="cs"/>
          <w:sz w:val="28"/>
          <w:szCs w:val="28"/>
          <w:rtl/>
        </w:rPr>
        <w:t>סוכרים</w:t>
      </w:r>
      <w:r>
        <w:rPr>
          <w:rFonts w:ascii="David" w:hAnsi="David" w:cs="David" w:hint="cs"/>
          <w:sz w:val="24"/>
          <w:szCs w:val="24"/>
          <w:rtl/>
        </w:rPr>
        <w:t xml:space="preserve"> אחרים, בעיקר בפירות וגבעולים. בבעלי חיים פחמימות נוצרות מחומרים אורגניים: פחמימות, שומנים, חלבונים.</w:t>
      </w:r>
    </w:p>
    <w:p w:rsidR="00E17834" w:rsidRPr="00666C77" w:rsidRDefault="00BE05A2" w:rsidP="00BE05A2">
      <w:pPr>
        <w:spacing w:line="360" w:lineRule="auto"/>
        <w:ind w:left="282" w:hanging="283"/>
        <w:jc w:val="both"/>
        <w:rPr>
          <w:rFonts w:ascii="David" w:hAnsi="David" w:cs="David"/>
          <w:sz w:val="28"/>
          <w:szCs w:val="28"/>
          <w:rtl/>
        </w:rPr>
      </w:pPr>
      <w:r>
        <w:rPr>
          <w:rFonts w:ascii="David" w:hAnsi="David" w:cs="David" w:hint="cs"/>
          <w:sz w:val="24"/>
          <w:szCs w:val="24"/>
          <w:rtl/>
        </w:rPr>
        <w:t xml:space="preserve">     </w:t>
      </w:r>
      <w:r w:rsidR="00E17834">
        <w:rPr>
          <w:rFonts w:ascii="David" w:hAnsi="David" w:cs="David" w:hint="cs"/>
          <w:sz w:val="24"/>
          <w:szCs w:val="24"/>
          <w:rtl/>
        </w:rPr>
        <w:t xml:space="preserve">הפחמימות </w:t>
      </w:r>
      <w:r w:rsidR="00E17834" w:rsidRPr="00002A7A">
        <w:rPr>
          <w:rFonts w:ascii="David" w:hAnsi="David" w:cs="David" w:hint="cs"/>
          <w:sz w:val="24"/>
          <w:szCs w:val="24"/>
          <w:rtl/>
        </w:rPr>
        <w:t>ניתנות לחלוקה מבחינ</w:t>
      </w:r>
      <w:r w:rsidR="00E17834">
        <w:rPr>
          <w:rFonts w:ascii="David" w:hAnsi="David" w:cs="David" w:hint="cs"/>
          <w:sz w:val="24"/>
          <w:szCs w:val="24"/>
          <w:rtl/>
        </w:rPr>
        <w:t>ת</w:t>
      </w:r>
      <w:r w:rsidR="00E17834" w:rsidRPr="00002A7A">
        <w:rPr>
          <w:rFonts w:ascii="David" w:hAnsi="David" w:cs="David" w:hint="cs"/>
          <w:sz w:val="24"/>
          <w:szCs w:val="24"/>
          <w:rtl/>
        </w:rPr>
        <w:t xml:space="preserve"> </w:t>
      </w:r>
      <w:r w:rsidR="00E17834">
        <w:rPr>
          <w:rFonts w:ascii="David" w:hAnsi="David" w:cs="David" w:hint="cs"/>
          <w:sz w:val="24"/>
          <w:szCs w:val="24"/>
          <w:rtl/>
        </w:rPr>
        <w:t>המבנה הטעם, ומהירות הספיגה בגוף</w:t>
      </w:r>
      <w:r w:rsidR="00E17834" w:rsidRPr="00002A7A">
        <w:rPr>
          <w:rFonts w:ascii="David" w:hAnsi="David" w:cs="David" w:hint="cs"/>
          <w:sz w:val="24"/>
          <w:szCs w:val="24"/>
          <w:rtl/>
        </w:rPr>
        <w:t xml:space="preserve">: </w:t>
      </w:r>
      <w:r w:rsidR="00E17834" w:rsidRPr="00666C77">
        <w:rPr>
          <w:rFonts w:ascii="David" w:hAnsi="David" w:cs="David" w:hint="cs"/>
          <w:sz w:val="28"/>
          <w:szCs w:val="28"/>
          <w:rtl/>
        </w:rPr>
        <w:t xml:space="preserve">פחמימות פשוטות (סוכרים) - חד־סוכרים ודו־סוכרים, ופחמימות מורכבות </w:t>
      </w:r>
      <w:r w:rsidR="00E17834" w:rsidRPr="00666C77">
        <w:rPr>
          <w:rFonts w:ascii="David" w:hAnsi="David" w:cs="David"/>
          <w:sz w:val="28"/>
          <w:szCs w:val="28"/>
          <w:rtl/>
        </w:rPr>
        <w:t>–</w:t>
      </w:r>
      <w:r w:rsidR="00E17834" w:rsidRPr="00666C77">
        <w:rPr>
          <w:rFonts w:ascii="David" w:hAnsi="David" w:cs="David" w:hint="cs"/>
          <w:sz w:val="28"/>
          <w:szCs w:val="28"/>
          <w:rtl/>
        </w:rPr>
        <w:t xml:space="preserve"> רב־סוכרים.</w:t>
      </w:r>
    </w:p>
    <w:p w:rsidR="00E17834" w:rsidRDefault="00BE05A2" w:rsidP="00BE05A2">
      <w:pPr>
        <w:spacing w:line="360" w:lineRule="auto"/>
        <w:ind w:left="282" w:hanging="283"/>
        <w:jc w:val="both"/>
        <w:rPr>
          <w:rFonts w:ascii="David" w:hAnsi="David" w:cs="David"/>
          <w:sz w:val="24"/>
          <w:szCs w:val="24"/>
          <w:rtl/>
        </w:rPr>
      </w:pPr>
      <w:r>
        <w:rPr>
          <w:rFonts w:ascii="David" w:hAnsi="David" w:cs="David" w:hint="cs"/>
          <w:sz w:val="24"/>
          <w:szCs w:val="24"/>
          <w:rtl/>
        </w:rPr>
        <w:t xml:space="preserve">     </w:t>
      </w:r>
      <w:r w:rsidR="00E17834">
        <w:rPr>
          <w:rFonts w:ascii="David" w:hAnsi="David" w:cs="David" w:hint="cs"/>
          <w:sz w:val="24"/>
          <w:szCs w:val="24"/>
          <w:rtl/>
        </w:rPr>
        <w:t xml:space="preserve">ככלל, הפחמימות הן </w:t>
      </w:r>
      <w:r w:rsidR="00E17834" w:rsidRPr="006D063B">
        <w:rPr>
          <w:rFonts w:ascii="David" w:hAnsi="David" w:cs="David" w:hint="cs"/>
          <w:sz w:val="28"/>
          <w:szCs w:val="28"/>
          <w:rtl/>
        </w:rPr>
        <w:t>מקור לאנרגיה בגוף</w:t>
      </w:r>
      <w:r w:rsidR="00E17834">
        <w:rPr>
          <w:rFonts w:ascii="David" w:hAnsi="David" w:cs="David" w:hint="cs"/>
          <w:sz w:val="24"/>
          <w:szCs w:val="24"/>
          <w:rtl/>
        </w:rPr>
        <w:t xml:space="preserve">. כל הפחמימות (למעט גלוקוז ופרוקטוז) מתפרקות במערכת העיכול לגלוקוז. הגלוקוז נספג בדם ומשם נקלט בתאים. הגלוקוז הוא הסוכר המהווה חומר מוצא בתהליך הנשימה התאית, המתרחש בכל תא בגוף. בתהליך זה הגלוקוז מתפרק, ומופקת אנרגיה בצורת </w:t>
      </w:r>
      <w:r w:rsidR="00E17834" w:rsidRPr="00780020">
        <w:rPr>
          <w:rFonts w:asciiTheme="majorBidi" w:hAnsiTheme="majorBidi" w:cstheme="majorBidi"/>
        </w:rPr>
        <w:t>ATP</w:t>
      </w:r>
      <w:r w:rsidR="00E17834">
        <w:rPr>
          <w:rFonts w:ascii="David" w:hAnsi="David" w:cs="David" w:hint="cs"/>
          <w:sz w:val="24"/>
          <w:szCs w:val="24"/>
          <w:rtl/>
        </w:rPr>
        <w:t xml:space="preserve"> (מ-1 מול של גלוקוז מופקים 38-36 מול </w:t>
      </w:r>
      <w:r w:rsidR="00E17834" w:rsidRPr="00780020">
        <w:rPr>
          <w:rFonts w:asciiTheme="majorBidi" w:hAnsiTheme="majorBidi" w:cstheme="majorBidi"/>
        </w:rPr>
        <w:t>ATP</w:t>
      </w:r>
      <w:r w:rsidR="00E17834">
        <w:rPr>
          <w:rFonts w:ascii="David" w:hAnsi="David" w:cs="David" w:hint="cs"/>
          <w:sz w:val="24"/>
          <w:szCs w:val="24"/>
          <w:rtl/>
        </w:rPr>
        <w:t xml:space="preserve">). </w:t>
      </w:r>
      <w:r w:rsidR="00E17834" w:rsidRPr="00A92FE6">
        <w:rPr>
          <w:rFonts w:ascii="David" w:hAnsi="David" w:cs="David" w:hint="cs"/>
          <w:sz w:val="28"/>
          <w:szCs w:val="28"/>
          <w:rtl/>
        </w:rPr>
        <w:t>האנרגיה מושקעת בגוף בפעילויות רבות</w:t>
      </w:r>
      <w:r w:rsidR="00E17834">
        <w:rPr>
          <w:rFonts w:ascii="David" w:hAnsi="David" w:cs="David" w:hint="cs"/>
          <w:sz w:val="24"/>
          <w:szCs w:val="24"/>
          <w:rtl/>
        </w:rPr>
        <w:t xml:space="preserve"> כמו </w:t>
      </w:r>
      <w:r w:rsidR="00E17834" w:rsidRPr="00A92FE6">
        <w:rPr>
          <w:rFonts w:ascii="David" w:hAnsi="David" w:cs="David" w:hint="cs"/>
          <w:sz w:val="28"/>
          <w:szCs w:val="28"/>
          <w:rtl/>
        </w:rPr>
        <w:t>בניית</w:t>
      </w:r>
      <w:r w:rsidR="00E17834">
        <w:rPr>
          <w:rFonts w:ascii="David" w:hAnsi="David" w:cs="David" w:hint="cs"/>
          <w:sz w:val="24"/>
          <w:szCs w:val="24"/>
          <w:rtl/>
        </w:rPr>
        <w:t xml:space="preserve"> </w:t>
      </w:r>
      <w:r w:rsidR="00E17834" w:rsidRPr="00A92FE6">
        <w:rPr>
          <w:rFonts w:ascii="David" w:hAnsi="David" w:cs="David" w:hint="cs"/>
          <w:sz w:val="28"/>
          <w:szCs w:val="28"/>
          <w:rtl/>
        </w:rPr>
        <w:t>תאי הגוף</w:t>
      </w:r>
      <w:r w:rsidR="00E17834">
        <w:rPr>
          <w:rFonts w:ascii="David" w:hAnsi="David" w:cs="David" w:hint="cs"/>
          <w:sz w:val="24"/>
          <w:szCs w:val="24"/>
          <w:rtl/>
        </w:rPr>
        <w:t xml:space="preserve"> והרקמות, </w:t>
      </w:r>
      <w:r w:rsidR="00E17834" w:rsidRPr="00A92FE6">
        <w:rPr>
          <w:rFonts w:ascii="David" w:hAnsi="David" w:cs="David" w:hint="cs"/>
          <w:sz w:val="28"/>
          <w:szCs w:val="28"/>
          <w:rtl/>
        </w:rPr>
        <w:t>פעילות השרירים</w:t>
      </w:r>
      <w:r w:rsidR="00E17834">
        <w:rPr>
          <w:rFonts w:ascii="David" w:hAnsi="David" w:cs="David" w:hint="cs"/>
          <w:sz w:val="24"/>
          <w:szCs w:val="24"/>
          <w:rtl/>
        </w:rPr>
        <w:t xml:space="preserve">, </w:t>
      </w:r>
      <w:r w:rsidR="00E17834" w:rsidRPr="00A92FE6">
        <w:rPr>
          <w:rFonts w:ascii="David" w:hAnsi="David" w:cs="David" w:hint="cs"/>
          <w:sz w:val="28"/>
          <w:szCs w:val="28"/>
          <w:rtl/>
        </w:rPr>
        <w:t>שמירת חום הגוף</w:t>
      </w:r>
      <w:r w:rsidR="00E17834">
        <w:rPr>
          <w:rFonts w:ascii="David" w:hAnsi="David" w:cs="David" w:hint="cs"/>
          <w:sz w:val="24"/>
          <w:szCs w:val="24"/>
          <w:rtl/>
        </w:rPr>
        <w:t xml:space="preserve">. </w:t>
      </w:r>
      <w:r w:rsidR="00E17834" w:rsidRPr="000048E3">
        <w:rPr>
          <w:rFonts w:ascii="David" w:hAnsi="David" w:cs="David" w:hint="cs"/>
          <w:sz w:val="24"/>
          <w:szCs w:val="24"/>
          <w:rtl/>
        </w:rPr>
        <w:t>הפחמימות מהוות מקור אנרגיה יחיד למערכת העצבים ולתאי הדם האדומים.</w:t>
      </w:r>
      <w:r w:rsidR="00E17834">
        <w:rPr>
          <w:rFonts w:ascii="David" w:hAnsi="David" w:cs="David" w:hint="cs"/>
          <w:sz w:val="28"/>
          <w:szCs w:val="28"/>
          <w:rtl/>
        </w:rPr>
        <w:t xml:space="preserve"> </w:t>
      </w:r>
      <w:r w:rsidR="00E17834">
        <w:rPr>
          <w:rFonts w:ascii="David" w:hAnsi="David" w:cs="David" w:hint="cs"/>
          <w:sz w:val="24"/>
          <w:szCs w:val="24"/>
          <w:rtl/>
        </w:rPr>
        <w:t xml:space="preserve">הפחמימות משתתפות גם ביצירת חומצות גרעין המרכיבות את החומר התורשתי, וכן בבניית ממברנת התא. (בצמחים ובחידקים הפחמימות בונות את דופן התא).  הפחמימות משפיעות על ניצול החלבונים והשומנים להפקת אנרגיה. כאשר פחמימות מצויות במידה מספקת, מנוצלים החלבונים מהמזון לבניית חלבוני גוף, ולא לאספקת אנרגיה. כאשר פחמימות ושומנים מצויים בגוף במידה מספקת,  הפחמימות יפורקו להפקת אנרגיה, והשומנים ייאגרו ברקמת שומן. </w:t>
      </w:r>
    </w:p>
    <w:p w:rsidR="00E17834" w:rsidRDefault="00BE05A2" w:rsidP="00BE05A2">
      <w:pPr>
        <w:spacing w:line="360" w:lineRule="auto"/>
        <w:ind w:left="282" w:hanging="283"/>
        <w:jc w:val="both"/>
        <w:rPr>
          <w:rFonts w:ascii="David" w:hAnsi="David" w:cs="David"/>
          <w:sz w:val="24"/>
          <w:szCs w:val="24"/>
          <w:rtl/>
        </w:rPr>
      </w:pPr>
      <w:r>
        <w:rPr>
          <w:rFonts w:ascii="David" w:hAnsi="David" w:cs="David" w:hint="cs"/>
          <w:sz w:val="24"/>
          <w:szCs w:val="24"/>
          <w:rtl/>
        </w:rPr>
        <w:t xml:space="preserve">     </w:t>
      </w:r>
      <w:r w:rsidR="00E17834">
        <w:rPr>
          <w:rFonts w:ascii="David" w:hAnsi="David" w:cs="David" w:hint="cs"/>
          <w:sz w:val="24"/>
          <w:szCs w:val="24"/>
          <w:rtl/>
        </w:rPr>
        <w:t>הפחמימות מצויות בגוף גם כ</w:t>
      </w:r>
      <w:r w:rsidR="00E17834" w:rsidRPr="006D063B">
        <w:rPr>
          <w:rFonts w:ascii="David" w:hAnsi="David" w:cs="David" w:hint="cs"/>
          <w:sz w:val="28"/>
          <w:szCs w:val="28"/>
          <w:rtl/>
        </w:rPr>
        <w:t xml:space="preserve">חומר אגירה </w:t>
      </w:r>
      <w:r w:rsidR="00E17834">
        <w:rPr>
          <w:rFonts w:ascii="David" w:hAnsi="David" w:cs="David"/>
          <w:sz w:val="24"/>
          <w:szCs w:val="24"/>
          <w:rtl/>
        </w:rPr>
        <w:t>–</w:t>
      </w:r>
      <w:r w:rsidR="00E17834">
        <w:rPr>
          <w:rFonts w:ascii="David" w:hAnsi="David" w:cs="David" w:hint="cs"/>
          <w:sz w:val="24"/>
          <w:szCs w:val="24"/>
          <w:rtl/>
        </w:rPr>
        <w:t xml:space="preserve"> הגליקוגן, בכבד ובשרירים ומעט בכליות. תפקיד הגליקוגן הוא  בוויסות הריכוז של גלוקוז בדם: אם רמת הגלוקוז בדם עולה, הגלוקוז הופך לגליקוגן הנאגר בכבד ובשרירים בהשפעת ההורמון אינסולין, וההיפך, אם ריכוז הגלוקוז בדם נמוך, הגליקוגן הופך לגלוקוז המועבר לדם, בהשפעת ההורמון גלוקגון (ראו גם בהמשך).</w:t>
      </w:r>
    </w:p>
    <w:p w:rsidR="00E17834" w:rsidRPr="00F013E6" w:rsidRDefault="009F4BC0" w:rsidP="00E17834">
      <w:pPr>
        <w:spacing w:line="360" w:lineRule="auto"/>
        <w:ind w:left="-1"/>
        <w:jc w:val="both"/>
        <w:rPr>
          <w:rFonts w:ascii="David" w:hAnsi="David" w:cs="David"/>
          <w:b/>
          <w:bCs/>
          <w:sz w:val="24"/>
          <w:szCs w:val="24"/>
          <w:rtl/>
        </w:rPr>
      </w:pPr>
      <w:r>
        <w:rPr>
          <w:rFonts w:ascii="David" w:hAnsi="David" w:cs="David" w:hint="cs"/>
          <w:b/>
          <w:bCs/>
          <w:sz w:val="24"/>
          <w:szCs w:val="24"/>
          <w:rtl/>
        </w:rPr>
        <w:t xml:space="preserve">     </w:t>
      </w:r>
      <w:r w:rsidR="00E17834" w:rsidRPr="00F013E6">
        <w:rPr>
          <w:rFonts w:ascii="David" w:hAnsi="David" w:cs="David" w:hint="cs"/>
          <w:b/>
          <w:bCs/>
          <w:sz w:val="24"/>
          <w:szCs w:val="24"/>
          <w:rtl/>
        </w:rPr>
        <w:t>הפחמימות במזון</w:t>
      </w:r>
    </w:p>
    <w:p w:rsidR="00E17834" w:rsidRDefault="009F4BC0" w:rsidP="009F4BC0">
      <w:pPr>
        <w:spacing w:line="360" w:lineRule="auto"/>
        <w:ind w:left="282" w:hanging="283"/>
        <w:jc w:val="both"/>
        <w:rPr>
          <w:rFonts w:ascii="David" w:hAnsi="David" w:cs="David"/>
          <w:sz w:val="24"/>
          <w:szCs w:val="24"/>
          <w:rtl/>
        </w:rPr>
      </w:pPr>
      <w:r>
        <w:rPr>
          <w:rFonts w:ascii="David" w:hAnsi="David" w:cs="David" w:hint="cs"/>
          <w:sz w:val="24"/>
          <w:szCs w:val="24"/>
          <w:rtl/>
        </w:rPr>
        <w:lastRenderedPageBreak/>
        <w:t xml:space="preserve">     </w:t>
      </w:r>
      <w:r w:rsidR="00E17834">
        <w:rPr>
          <w:rFonts w:ascii="David" w:hAnsi="David" w:cs="David" w:hint="cs"/>
          <w:sz w:val="24"/>
          <w:szCs w:val="24"/>
          <w:rtl/>
        </w:rPr>
        <w:t>הפחמימות מצויות בעיקר ב</w:t>
      </w:r>
      <w:r w:rsidR="00E17834" w:rsidRPr="00E4673E">
        <w:rPr>
          <w:rFonts w:ascii="David" w:hAnsi="David" w:cs="David" w:hint="cs"/>
          <w:sz w:val="28"/>
          <w:szCs w:val="28"/>
          <w:rtl/>
        </w:rPr>
        <w:t>מזון צמחי</w:t>
      </w:r>
      <w:r w:rsidR="00E17834">
        <w:rPr>
          <w:rFonts w:ascii="David" w:hAnsi="David" w:cs="David" w:hint="cs"/>
          <w:sz w:val="24"/>
          <w:szCs w:val="24"/>
          <w:rtl/>
        </w:rPr>
        <w:t>, בצורת: עמילן, סוכרים ותאית (גם פקטין והמיצלולוז). פחמימות כמעט לא מצויות במזון מן החי, אלא מעט בשרירים או בכבד של בעלי חיים, המהווים מזון לאדם.</w:t>
      </w:r>
    </w:p>
    <w:p w:rsidR="00E17834" w:rsidRDefault="009F4BC0" w:rsidP="00E17834">
      <w:pPr>
        <w:spacing w:line="360" w:lineRule="auto"/>
        <w:ind w:left="-1"/>
        <w:jc w:val="both"/>
        <w:rPr>
          <w:rFonts w:ascii="David" w:hAnsi="David" w:cs="David"/>
          <w:sz w:val="24"/>
          <w:szCs w:val="24"/>
          <w:rtl/>
        </w:rPr>
      </w:pPr>
      <w:r>
        <w:rPr>
          <w:rFonts w:ascii="David" w:hAnsi="David" w:cs="David" w:hint="cs"/>
          <w:sz w:val="24"/>
          <w:szCs w:val="24"/>
          <w:rtl/>
        </w:rPr>
        <w:t xml:space="preserve">     </w:t>
      </w:r>
      <w:r w:rsidR="00E17834">
        <w:rPr>
          <w:rFonts w:ascii="David" w:hAnsi="David" w:cs="David" w:hint="cs"/>
          <w:sz w:val="24"/>
          <w:szCs w:val="24"/>
          <w:rtl/>
        </w:rPr>
        <w:t>להלן נסקור פחמימות עיקריות בכל אחד מהסוגים: מבחינת מבנה ותפקיד בגוף, ומבחינת מקורות המזון להן.</w:t>
      </w:r>
    </w:p>
    <w:p w:rsidR="00E17834" w:rsidRPr="005E5297" w:rsidRDefault="00BE05A2" w:rsidP="009F4BC0">
      <w:pPr>
        <w:spacing w:line="360" w:lineRule="auto"/>
        <w:ind w:left="566" w:hanging="284"/>
        <w:jc w:val="both"/>
        <w:rPr>
          <w:rFonts w:ascii="David" w:hAnsi="David" w:cs="David"/>
          <w:sz w:val="24"/>
          <w:szCs w:val="24"/>
          <w:rtl/>
        </w:rPr>
      </w:pPr>
      <w:r>
        <w:rPr>
          <w:rFonts w:ascii="David" w:hAnsi="David" w:cs="David" w:hint="cs"/>
          <w:sz w:val="24"/>
          <w:szCs w:val="24"/>
          <w:rtl/>
        </w:rPr>
        <w:t>1</w:t>
      </w:r>
      <w:r w:rsidR="00E17834">
        <w:rPr>
          <w:rFonts w:ascii="David" w:hAnsi="David" w:cs="David" w:hint="cs"/>
          <w:sz w:val="24"/>
          <w:szCs w:val="24"/>
          <w:rtl/>
        </w:rPr>
        <w:t xml:space="preserve">. </w:t>
      </w:r>
      <w:r w:rsidR="00E17834" w:rsidRPr="00AE424F">
        <w:rPr>
          <w:rFonts w:ascii="David" w:hAnsi="David" w:cs="David" w:hint="cs"/>
          <w:sz w:val="28"/>
          <w:szCs w:val="28"/>
          <w:rtl/>
        </w:rPr>
        <w:t>פחמימות פשוטות: חד־ סוכרים ודו־סוכרים</w:t>
      </w:r>
      <w:r w:rsidR="00E17834">
        <w:rPr>
          <w:rFonts w:ascii="David" w:hAnsi="David" w:cs="David" w:hint="cs"/>
          <w:sz w:val="24"/>
          <w:szCs w:val="24"/>
          <w:rtl/>
        </w:rPr>
        <w:t xml:space="preserve">. בשל המבנה הפשוט, והמולקולות שהן יחידות, תהליך </w:t>
      </w:r>
      <w:r w:rsidR="009F4BC0">
        <w:rPr>
          <w:rFonts w:ascii="David" w:hAnsi="David" w:cs="David" w:hint="cs"/>
          <w:sz w:val="24"/>
          <w:szCs w:val="24"/>
          <w:rtl/>
        </w:rPr>
        <w:t xml:space="preserve"> </w:t>
      </w:r>
      <w:r w:rsidR="00E17834">
        <w:rPr>
          <w:rFonts w:ascii="David" w:hAnsi="David" w:cs="David" w:hint="cs"/>
          <w:sz w:val="24"/>
          <w:szCs w:val="24"/>
          <w:rtl/>
        </w:rPr>
        <w:t>העיכול עד הספיגה בדם הוא מהיר, (ולא מושגת תחושת שובע, אלא לאחר אכילת כמות גדולה). כמו כן, העליה של רמת הסוכר בדם וירידתה מהירות.</w:t>
      </w:r>
    </w:p>
    <w:p w:rsidR="00E17834" w:rsidRDefault="00E17834" w:rsidP="009F4BC0">
      <w:pPr>
        <w:spacing w:line="360" w:lineRule="auto"/>
        <w:ind w:left="566" w:hanging="567"/>
        <w:jc w:val="both"/>
        <w:rPr>
          <w:rFonts w:ascii="David" w:hAnsi="David" w:cs="David"/>
          <w:sz w:val="24"/>
          <w:szCs w:val="24"/>
          <w:rtl/>
        </w:rPr>
      </w:pPr>
      <w:r>
        <w:rPr>
          <w:rFonts w:ascii="David" w:hAnsi="David" w:cs="David" w:hint="cs"/>
          <w:sz w:val="24"/>
          <w:szCs w:val="24"/>
          <w:rtl/>
        </w:rPr>
        <w:t xml:space="preserve"> </w:t>
      </w:r>
      <w:r w:rsidR="00BE05A2">
        <w:rPr>
          <w:rFonts w:ascii="David" w:hAnsi="David" w:cs="David" w:hint="cs"/>
          <w:sz w:val="28"/>
          <w:szCs w:val="28"/>
          <w:rtl/>
        </w:rPr>
        <w:t xml:space="preserve">   </w:t>
      </w:r>
      <w:r w:rsidR="009F4BC0">
        <w:rPr>
          <w:rFonts w:ascii="David" w:hAnsi="David" w:cs="David" w:hint="cs"/>
          <w:sz w:val="28"/>
          <w:szCs w:val="28"/>
          <w:rtl/>
        </w:rPr>
        <w:t xml:space="preserve">     </w:t>
      </w:r>
      <w:r w:rsidRPr="00A1430C">
        <w:rPr>
          <w:rFonts w:ascii="David" w:hAnsi="David" w:cs="David" w:hint="cs"/>
          <w:sz w:val="28"/>
          <w:szCs w:val="28"/>
          <w:rtl/>
        </w:rPr>
        <w:t>חד־סוכרים</w:t>
      </w:r>
      <w:r>
        <w:rPr>
          <w:rFonts w:ascii="David" w:hAnsi="David" w:cs="David" w:hint="cs"/>
          <w:sz w:val="24"/>
          <w:szCs w:val="24"/>
          <w:rtl/>
        </w:rPr>
        <w:t xml:space="preserve">: מסיסים במים, מתוקים (מתיקות שונה), בנויים ממולקולה פחמימנית יחידה בעלת שלד בן ששה אטומי פחמן. אל אטומי הפחמן קשורים אטומי מימן וחמצן. חד־סוכרים העיקריים המצויים בגוף הם: גלוקוז (כינויו: 'סוכר ענבים'); פרוקטוז (כנויו: 'סוכר הפירות') (שמו הכימי: </w:t>
      </w:r>
      <w:r>
        <w:rPr>
          <w:rFonts w:ascii="David" w:hAnsi="David" w:cs="David"/>
          <w:sz w:val="24"/>
          <w:szCs w:val="24"/>
        </w:rPr>
        <w:t>(Levulose</w:t>
      </w:r>
      <w:r>
        <w:rPr>
          <w:rFonts w:ascii="David" w:hAnsi="David" w:cs="David" w:hint="cs"/>
          <w:sz w:val="24"/>
          <w:szCs w:val="24"/>
          <w:rtl/>
        </w:rPr>
        <w:t xml:space="preserve">, מרכיב בסוכר הקנה (להלן); גלקטוז, מרכיב בסוכר החלב (להלן). נוסחת המבנה של שלושת החד־סוכרים הללו היא: </w:t>
      </w:r>
      <w:r w:rsidRPr="009B07B6">
        <w:rPr>
          <w:rFonts w:asciiTheme="majorBidi" w:hAnsiTheme="majorBidi" w:cstheme="majorBidi"/>
        </w:rPr>
        <w:t>C</w:t>
      </w:r>
      <w:r w:rsidRPr="009B07B6">
        <w:rPr>
          <w:rFonts w:asciiTheme="majorBidi" w:hAnsiTheme="majorBidi" w:cstheme="majorBidi"/>
          <w:sz w:val="16"/>
          <w:szCs w:val="16"/>
        </w:rPr>
        <w:t>6</w:t>
      </w:r>
      <w:r w:rsidRPr="009B07B6">
        <w:rPr>
          <w:rFonts w:asciiTheme="majorBidi" w:hAnsiTheme="majorBidi" w:cstheme="majorBidi"/>
        </w:rPr>
        <w:t>H</w:t>
      </w:r>
      <w:r w:rsidRPr="009B07B6">
        <w:rPr>
          <w:rFonts w:asciiTheme="majorBidi" w:hAnsiTheme="majorBidi" w:cstheme="majorBidi"/>
          <w:sz w:val="16"/>
          <w:szCs w:val="16"/>
        </w:rPr>
        <w:t>12</w:t>
      </w:r>
      <w:r w:rsidRPr="009B07B6">
        <w:rPr>
          <w:rFonts w:asciiTheme="majorBidi" w:hAnsiTheme="majorBidi" w:cstheme="majorBidi"/>
        </w:rPr>
        <w:t>O</w:t>
      </w:r>
      <w:r w:rsidRPr="009B07B6">
        <w:rPr>
          <w:rFonts w:asciiTheme="majorBidi" w:hAnsiTheme="majorBidi" w:cstheme="majorBidi"/>
          <w:sz w:val="16"/>
          <w:szCs w:val="16"/>
        </w:rPr>
        <w:t>6</w:t>
      </w:r>
      <w:r>
        <w:rPr>
          <w:rFonts w:ascii="David" w:hAnsi="David" w:cs="David" w:hint="cs"/>
          <w:sz w:val="24"/>
          <w:szCs w:val="24"/>
          <w:rtl/>
        </w:rPr>
        <w:t xml:space="preserve">, אך המבנה שלהם שונה. להלן מודלים למבנה של הסוכרים הללו: </w:t>
      </w:r>
    </w:p>
    <w:p w:rsidR="00E17834" w:rsidRDefault="00E17834" w:rsidP="00E17834">
      <w:pPr>
        <w:ind w:left="-1"/>
        <w:jc w:val="both"/>
        <w:rPr>
          <w:rFonts w:ascii="David" w:hAnsi="David" w:cs="David"/>
          <w:sz w:val="24"/>
          <w:szCs w:val="24"/>
          <w:rtl/>
        </w:rPr>
      </w:pPr>
      <w:r w:rsidRPr="00BB3A66">
        <w:rPr>
          <w:rFonts w:ascii="David" w:hAnsi="David" w:cs="David"/>
          <w:noProof/>
          <w:sz w:val="24"/>
          <w:szCs w:val="24"/>
          <w:rtl/>
        </w:rPr>
        <mc:AlternateContent>
          <mc:Choice Requires="wps">
            <w:drawing>
              <wp:anchor distT="45720" distB="45720" distL="114300" distR="114300" simplePos="0" relativeHeight="251737088" behindDoc="0" locked="0" layoutInCell="1" allowOverlap="1" wp14:anchorId="4139C508" wp14:editId="6048AB4E">
                <wp:simplePos x="0" y="0"/>
                <wp:positionH relativeFrom="column">
                  <wp:posOffset>960755</wp:posOffset>
                </wp:positionH>
                <wp:positionV relativeFrom="paragraph">
                  <wp:posOffset>1233170</wp:posOffset>
                </wp:positionV>
                <wp:extent cx="714375" cy="304800"/>
                <wp:effectExtent l="0" t="0" r="9525" b="0"/>
                <wp:wrapNone/>
                <wp:docPr id="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714375" cy="304800"/>
                        </a:xfrm>
                        <a:prstGeom prst="rect">
                          <a:avLst/>
                        </a:prstGeom>
                        <a:solidFill>
                          <a:srgbClr val="FFFFFF"/>
                        </a:solidFill>
                        <a:ln w="9525">
                          <a:noFill/>
                          <a:miter lim="800000"/>
                          <a:headEnd/>
                          <a:tailEnd/>
                        </a:ln>
                      </wps:spPr>
                      <wps:txbx>
                        <w:txbxContent>
                          <w:p w:rsidR="00823BC9" w:rsidRPr="00F06050" w:rsidRDefault="00823BC9" w:rsidP="00E17834">
                            <w:pPr>
                              <w:jc w:val="center"/>
                              <w:rPr>
                                <w:rFonts w:ascii="David" w:hAnsi="David" w:cs="David"/>
                                <w:sz w:val="24"/>
                                <w:szCs w:val="24"/>
                              </w:rPr>
                            </w:pPr>
                            <w:r w:rsidRPr="00F06050">
                              <w:rPr>
                                <w:rFonts w:ascii="David" w:hAnsi="David" w:cs="David"/>
                                <w:sz w:val="24"/>
                                <w:szCs w:val="24"/>
                                <w:rtl/>
                              </w:rPr>
                              <w:t>גלקטוז</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139C508" id="_x0000_t202" coordsize="21600,21600" o:spt="202" path="m,l,21600r21600,l21600,xe">
                <v:stroke joinstyle="miter"/>
                <v:path gradientshapeok="t" o:connecttype="rect"/>
              </v:shapetype>
              <v:shape id="תיבת טקסט 2" o:spid="_x0000_s1026" type="#_x0000_t202" style="position:absolute;left:0;text-align:left;margin-left:75.65pt;margin-top:97.1pt;width:56.25pt;height:24pt;flip:x;z-index:2517370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" stroked="f">
                <v:textbox>
                  <w:txbxContent>
                    <w:p w:rsidR="00823BC9" w:rsidRPr="00F06050" w:rsidRDefault="00823BC9" w:rsidP="00E17834">
                      <w:pPr>
                        <w:jc w:val="center"/>
                        <w:rPr>
                          <w:rFonts w:ascii="David" w:hAnsi="David" w:cs="David"/>
                          <w:sz w:val="24"/>
                          <w:szCs w:val="24"/>
                        </w:rPr>
                      </w:pPr>
                      <w:r w:rsidRPr="00F06050">
                        <w:rPr>
                          <w:rFonts w:ascii="David" w:hAnsi="David" w:cs="David"/>
                          <w:sz w:val="24"/>
                          <w:szCs w:val="24"/>
                          <w:rtl/>
                        </w:rPr>
                        <w:t>גלקטוז</w:t>
                      </w:r>
                    </w:p>
                  </w:txbxContent>
                </v:textbox>
              </v:shape>
            </w:pict>
          </mc:Fallback>
        </mc:AlternateContent>
      </w:r>
      <w:r w:rsidRPr="00BB3A66">
        <w:rPr>
          <w:rFonts w:ascii="David" w:hAnsi="David" w:cs="David"/>
          <w:noProof/>
          <w:sz w:val="24"/>
          <w:szCs w:val="24"/>
          <w:rtl/>
        </w:rPr>
        <mc:AlternateContent>
          <mc:Choice Requires="wps">
            <w:drawing>
              <wp:anchor distT="45720" distB="45720" distL="114300" distR="114300" simplePos="0" relativeHeight="251735040" behindDoc="0" locked="0" layoutInCell="1" allowOverlap="1" wp14:anchorId="5EE0C2A6" wp14:editId="6F98490C">
                <wp:simplePos x="0" y="0"/>
                <wp:positionH relativeFrom="column">
                  <wp:posOffset>3133090</wp:posOffset>
                </wp:positionH>
                <wp:positionV relativeFrom="paragraph">
                  <wp:posOffset>1214120</wp:posOffset>
                </wp:positionV>
                <wp:extent cx="685800" cy="304800"/>
                <wp:effectExtent l="0" t="0" r="0" b="0"/>
                <wp:wrapNone/>
                <wp:docPr id="2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685800" cy="304800"/>
                        </a:xfrm>
                        <a:prstGeom prst="rect">
                          <a:avLst/>
                        </a:prstGeom>
                        <a:solidFill>
                          <a:srgbClr val="FFFFFF"/>
                        </a:solidFill>
                        <a:ln w="9525">
                          <a:noFill/>
                          <a:miter lim="800000"/>
                          <a:headEnd/>
                          <a:tailEnd/>
                        </a:ln>
                      </wps:spPr>
                      <wps:txbx>
                        <w:txbxContent>
                          <w:p w:rsidR="00823BC9" w:rsidRPr="00F06050" w:rsidRDefault="00823BC9" w:rsidP="00E17834">
                            <w:pPr>
                              <w:jc w:val="center"/>
                              <w:rPr>
                                <w:rFonts w:ascii="David" w:hAnsi="David" w:cs="David"/>
                                <w:sz w:val="24"/>
                                <w:szCs w:val="24"/>
                              </w:rPr>
                            </w:pPr>
                            <w:r w:rsidRPr="00F06050">
                              <w:rPr>
                                <w:rFonts w:ascii="David" w:hAnsi="David" w:cs="David"/>
                                <w:sz w:val="24"/>
                                <w:szCs w:val="24"/>
                                <w:rtl/>
                              </w:rPr>
                              <w:t>פרוקטוז</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EE0C2A6" id="_x0000_s1027" type="#_x0000_t202" style="position:absolute;left:0;text-align:left;margin-left:246.7pt;margin-top:95.6pt;width:54pt;height:24pt;flip:x;z-index:2517350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" stroked="f">
                <v:textbox>
                  <w:txbxContent>
                    <w:p w:rsidR="00823BC9" w:rsidRPr="00F06050" w:rsidRDefault="00823BC9" w:rsidP="00E17834">
                      <w:pPr>
                        <w:jc w:val="center"/>
                        <w:rPr>
                          <w:rFonts w:ascii="David" w:hAnsi="David" w:cs="David"/>
                          <w:sz w:val="24"/>
                          <w:szCs w:val="24"/>
                        </w:rPr>
                      </w:pPr>
                      <w:r w:rsidRPr="00F06050">
                        <w:rPr>
                          <w:rFonts w:ascii="David" w:hAnsi="David" w:cs="David"/>
                          <w:sz w:val="24"/>
                          <w:szCs w:val="24"/>
                          <w:rtl/>
                        </w:rPr>
                        <w:t>פרוקטוז</w:t>
                      </w:r>
                    </w:p>
                  </w:txbxContent>
                </v:textbox>
              </v:shape>
            </w:pict>
          </mc:Fallback>
        </mc:AlternateContent>
      </w:r>
      <w:r>
        <w:rPr>
          <w:noProof/>
        </w:rPr>
        <w:drawing>
          <wp:anchor distT="0" distB="0" distL="114300" distR="114300" simplePos="0" relativeHeight="251736064" behindDoc="0" locked="0" layoutInCell="1" allowOverlap="1" wp14:anchorId="40373D08" wp14:editId="222D367F">
            <wp:simplePos x="0" y="0"/>
            <wp:positionH relativeFrom="column">
              <wp:posOffset>2856865</wp:posOffset>
            </wp:positionH>
            <wp:positionV relativeFrom="paragraph">
              <wp:posOffset>194945</wp:posOffset>
            </wp:positionV>
            <wp:extent cx="1238250" cy="1028700"/>
            <wp:effectExtent l="0" t="0" r="0" b="0"/>
            <wp:wrapNone/>
            <wp:docPr id="193" name="תמונה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extLst>
                        <a:ext uri="{28A0092B-C50C-407E-A947-70E740481C1C}">
                          <a14:useLocalDpi xmlns:a14="http://schemas.microsoft.com/office/drawing/2010/main" val="0"/>
                        </a:ext>
                      </a:extLst>
                    </a:blip>
                    <a:stretch>
                      <a:fillRect/>
                    </a:stretch>
                  </pic:blipFill>
                  <pic:spPr>
                    <a:xfrm>
                      <a:off x="0" y="0"/>
                      <a:ext cx="1238250" cy="1028700"/>
                    </a:xfrm>
                    <a:prstGeom prst="rect">
                      <a:avLst/>
                    </a:prstGeom>
                  </pic:spPr>
                </pic:pic>
              </a:graphicData>
            </a:graphic>
          </wp:anchor>
        </w:drawing>
      </w:r>
      <w:r w:rsidRPr="00A85006">
        <w:rPr>
          <w:noProof/>
        </w:rPr>
        <w:drawing>
          <wp:anchor distT="0" distB="0" distL="114300" distR="114300" simplePos="0" relativeHeight="251738112" behindDoc="0" locked="0" layoutInCell="1" allowOverlap="1" wp14:anchorId="3B9070C4" wp14:editId="2F42E5BF">
            <wp:simplePos x="0" y="0"/>
            <wp:positionH relativeFrom="column">
              <wp:posOffset>675640</wp:posOffset>
            </wp:positionH>
            <wp:positionV relativeFrom="paragraph">
              <wp:posOffset>128270</wp:posOffset>
            </wp:positionV>
            <wp:extent cx="1171575" cy="1143000"/>
            <wp:effectExtent l="0" t="0" r="9525" b="0"/>
            <wp:wrapNone/>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28A0092B-C50C-407E-A947-70E740481C1C}">
                          <a14:useLocalDpi xmlns:a14="http://schemas.microsoft.com/office/drawing/2010/main" val="0"/>
                        </a:ext>
                      </a:extLst>
                    </a:blip>
                    <a:stretch>
                      <a:fillRect/>
                    </a:stretch>
                  </pic:blipFill>
                  <pic:spPr>
                    <a:xfrm>
                      <a:off x="0" y="0"/>
                      <a:ext cx="1171575" cy="1143000"/>
                    </a:xfrm>
                    <a:prstGeom prst="rect">
                      <a:avLst/>
                    </a:prstGeom>
                  </pic:spPr>
                </pic:pic>
              </a:graphicData>
            </a:graphic>
          </wp:anchor>
        </w:drawing>
      </w:r>
      <w:r w:rsidRPr="00BB3A66">
        <w:rPr>
          <w:rFonts w:ascii="David" w:hAnsi="David" w:cs="David"/>
          <w:noProof/>
          <w:sz w:val="24"/>
          <w:szCs w:val="24"/>
          <w:rtl/>
        </w:rPr>
        <mc:AlternateContent>
          <mc:Choice Requires="wps">
            <w:drawing>
              <wp:anchor distT="45720" distB="45720" distL="114300" distR="114300" simplePos="0" relativeHeight="251734016" behindDoc="0" locked="0" layoutInCell="1" allowOverlap="1" wp14:anchorId="3474A25C" wp14:editId="79857251">
                <wp:simplePos x="0" y="0"/>
                <wp:positionH relativeFrom="column">
                  <wp:posOffset>5161280</wp:posOffset>
                </wp:positionH>
                <wp:positionV relativeFrom="paragraph">
                  <wp:posOffset>1233170</wp:posOffset>
                </wp:positionV>
                <wp:extent cx="608965" cy="266700"/>
                <wp:effectExtent l="0" t="0" r="635" b="0"/>
                <wp:wrapNone/>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608965" cy="266700"/>
                        </a:xfrm>
                        <a:prstGeom prst="rect">
                          <a:avLst/>
                        </a:prstGeom>
                        <a:solidFill>
                          <a:srgbClr val="FFFFFF"/>
                        </a:solidFill>
                        <a:ln w="9525">
                          <a:noFill/>
                          <a:miter lim="800000"/>
                          <a:headEnd/>
                          <a:tailEnd/>
                        </a:ln>
                      </wps:spPr>
                      <wps:txbx>
                        <w:txbxContent>
                          <w:p w:rsidR="00823BC9" w:rsidRPr="00F06050" w:rsidRDefault="00823BC9" w:rsidP="00E17834">
                            <w:pPr>
                              <w:jc w:val="center"/>
                              <w:rPr>
                                <w:rFonts w:ascii="David" w:hAnsi="David" w:cs="David"/>
                                <w:sz w:val="24"/>
                                <w:szCs w:val="24"/>
                              </w:rPr>
                            </w:pPr>
                            <w:r w:rsidRPr="00F06050">
                              <w:rPr>
                                <w:rFonts w:ascii="David" w:hAnsi="David" w:cs="David"/>
                                <w:sz w:val="24"/>
                                <w:szCs w:val="24"/>
                                <w:rtl/>
                              </w:rPr>
                              <w:t>גלוקוז</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474A25C" id="_x0000_s1028" type="#_x0000_t202" style="position:absolute;left:0;text-align:left;margin-left:406.4pt;margin-top:97.1pt;width:47.95pt;height:21pt;flip:x;z-index:25173401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" stroked="f">
                <v:textbox>
                  <w:txbxContent>
                    <w:p w:rsidR="00823BC9" w:rsidRPr="00F06050" w:rsidRDefault="00823BC9" w:rsidP="00E17834">
                      <w:pPr>
                        <w:jc w:val="center"/>
                        <w:rPr>
                          <w:rFonts w:ascii="David" w:hAnsi="David" w:cs="David"/>
                          <w:sz w:val="24"/>
                          <w:szCs w:val="24"/>
                        </w:rPr>
                      </w:pPr>
                      <w:r w:rsidRPr="00F06050">
                        <w:rPr>
                          <w:rFonts w:ascii="David" w:hAnsi="David" w:cs="David"/>
                          <w:sz w:val="24"/>
                          <w:szCs w:val="24"/>
                          <w:rtl/>
                        </w:rPr>
                        <w:t>גלוקוז</w:t>
                      </w:r>
                    </w:p>
                  </w:txbxContent>
                </v:textbox>
              </v:shape>
            </w:pict>
          </mc:Fallback>
        </mc:AlternateContent>
      </w:r>
      <w:r>
        <w:rPr>
          <w:noProof/>
        </w:rPr>
        <w:drawing>
          <wp:inline distT="0" distB="0" distL="0" distR="0" wp14:anchorId="0F7F97E6" wp14:editId="2CF2F972">
            <wp:extent cx="1200150" cy="1266825"/>
            <wp:effectExtent l="0" t="0" r="0" b="9525"/>
            <wp:docPr id="194" name="תמונה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1200150" cy="1266825"/>
                    </a:xfrm>
                    <a:prstGeom prst="rect">
                      <a:avLst/>
                    </a:prstGeom>
                  </pic:spPr>
                </pic:pic>
              </a:graphicData>
            </a:graphic>
          </wp:inline>
        </w:drawing>
      </w:r>
      <w:r>
        <w:rPr>
          <w:rFonts w:ascii="David" w:hAnsi="David" w:cs="David" w:hint="cs"/>
          <w:sz w:val="24"/>
          <w:szCs w:val="24"/>
          <w:rtl/>
        </w:rPr>
        <w:t xml:space="preserve">        </w:t>
      </w:r>
    </w:p>
    <w:p w:rsidR="00E17834" w:rsidRDefault="00E17834" w:rsidP="00955A7F">
      <w:pPr>
        <w:bidi w:val="0"/>
        <w:jc w:val="both"/>
        <w:rPr>
          <w:rFonts w:ascii="David" w:hAnsi="David" w:cs="David"/>
          <w:sz w:val="24"/>
          <w:szCs w:val="24"/>
        </w:rPr>
      </w:pPr>
    </w:p>
    <w:p w:rsidR="0018657A" w:rsidRPr="00E77D90" w:rsidRDefault="00823BC9" w:rsidP="0018657A">
      <w:pPr>
        <w:bidi w:val="0"/>
        <w:ind w:left="-1"/>
        <w:jc w:val="both"/>
        <w:rPr>
          <w:rFonts w:ascii="David" w:hAnsi="David" w:cs="David"/>
        </w:rPr>
      </w:pPr>
      <w:hyperlink r:id="rId15" w:history="1">
        <w:r w:rsidR="00955A7F" w:rsidRPr="00E77D90">
          <w:rPr>
            <w:rStyle w:val="Hyperlink"/>
            <w:rFonts w:asciiTheme="majorBidi" w:hAnsiTheme="majorBidi" w:cstheme="majorBidi"/>
            <w:u w:val="none"/>
            <w:shd w:val="clear" w:color="auto" w:fill="FFFFFF"/>
          </w:rPr>
          <w:t>https://tinyurl.com/y2w8k279</w:t>
        </w:r>
      </w:hyperlink>
      <w:r w:rsidR="0018657A" w:rsidRPr="00E77D90">
        <w:rPr>
          <w:rFonts w:asciiTheme="majorBidi" w:hAnsiTheme="majorBidi" w:cstheme="majorBidi"/>
          <w:color w:val="000000"/>
          <w:shd w:val="clear" w:color="auto" w:fill="FFFFFF"/>
        </w:rPr>
        <w:t xml:space="preserve"> </w:t>
      </w:r>
      <w:r w:rsidR="0018657A" w:rsidRPr="00E77D90">
        <w:rPr>
          <w:rFonts w:ascii="David" w:hAnsi="David" w:cs="David"/>
        </w:rPr>
        <w:t>(</w:t>
      </w:r>
      <w:r w:rsidR="0018657A" w:rsidRPr="00E77D90">
        <w:rPr>
          <w:rFonts w:ascii="David" w:hAnsi="David" w:cs="David"/>
          <w:rtl/>
        </w:rPr>
        <w:t>חינמי</w:t>
      </w:r>
      <w:r w:rsidR="0018657A" w:rsidRPr="00E77D90">
        <w:rPr>
          <w:rFonts w:ascii="David" w:hAnsi="David" w:cs="David"/>
        </w:rPr>
        <w:t>)</w:t>
      </w:r>
    </w:p>
    <w:p w:rsidR="00955A7F" w:rsidRPr="00955A7F" w:rsidRDefault="00955A7F" w:rsidP="00955A7F">
      <w:pPr>
        <w:bidi w:val="0"/>
        <w:ind w:left="-1"/>
        <w:rPr>
          <w:rFonts w:asciiTheme="majorBidi" w:hAnsiTheme="majorBidi" w:cstheme="majorBidi"/>
          <w:color w:val="000000"/>
          <w:shd w:val="clear" w:color="auto" w:fill="FFFFFF"/>
        </w:rPr>
      </w:pPr>
    </w:p>
    <w:p w:rsidR="00955A7F" w:rsidRPr="00230D50" w:rsidRDefault="00955A7F" w:rsidP="00955A7F">
      <w:pPr>
        <w:bidi w:val="0"/>
        <w:ind w:left="-1"/>
        <w:rPr>
          <w:rFonts w:asciiTheme="majorBidi" w:hAnsiTheme="majorBidi" w:cstheme="majorBidi"/>
          <w:rtl/>
        </w:rPr>
      </w:pPr>
    </w:p>
    <w:p w:rsidR="00E17834" w:rsidRDefault="00BE05A2" w:rsidP="00BE05A2">
      <w:pPr>
        <w:ind w:left="282" w:hanging="283"/>
        <w:jc w:val="both"/>
        <w:rPr>
          <w:rFonts w:ascii="David" w:hAnsi="David" w:cs="David"/>
          <w:sz w:val="24"/>
          <w:szCs w:val="24"/>
          <w:rtl/>
        </w:rPr>
      </w:pPr>
      <w:r>
        <w:rPr>
          <w:rFonts w:ascii="David" w:hAnsi="David" w:cs="David" w:hint="cs"/>
          <w:sz w:val="24"/>
          <w:szCs w:val="24"/>
          <w:rtl/>
        </w:rPr>
        <w:t xml:space="preserve">   </w:t>
      </w:r>
      <w:r w:rsidR="009F4BC0">
        <w:rPr>
          <w:rFonts w:ascii="David" w:hAnsi="David" w:cs="David" w:hint="cs"/>
          <w:sz w:val="24"/>
          <w:szCs w:val="24"/>
          <w:rtl/>
        </w:rPr>
        <w:t xml:space="preserve">    </w:t>
      </w:r>
      <w:r>
        <w:rPr>
          <w:rFonts w:ascii="David" w:hAnsi="David" w:cs="David" w:hint="cs"/>
          <w:sz w:val="24"/>
          <w:szCs w:val="24"/>
          <w:rtl/>
        </w:rPr>
        <w:t xml:space="preserve"> </w:t>
      </w:r>
      <w:r w:rsidR="009F4BC0">
        <w:rPr>
          <w:rFonts w:ascii="David" w:hAnsi="David" w:cs="David" w:hint="cs"/>
          <w:sz w:val="24"/>
          <w:szCs w:val="24"/>
          <w:rtl/>
        </w:rPr>
        <w:t xml:space="preserve"> </w:t>
      </w:r>
      <w:r>
        <w:rPr>
          <w:rFonts w:ascii="David" w:hAnsi="David" w:cs="David" w:hint="cs"/>
          <w:sz w:val="24"/>
          <w:szCs w:val="24"/>
          <w:rtl/>
        </w:rPr>
        <w:t xml:space="preserve"> </w:t>
      </w:r>
      <w:r w:rsidR="00E17834">
        <w:rPr>
          <w:rFonts w:ascii="David" w:hAnsi="David" w:cs="David" w:hint="cs"/>
          <w:sz w:val="24"/>
          <w:szCs w:val="24"/>
          <w:rtl/>
        </w:rPr>
        <w:t>וכן, מודל כדור ומקל של גלוקוז</w:t>
      </w:r>
    </w:p>
    <w:p w:rsidR="00E17834" w:rsidRPr="00002A7A" w:rsidRDefault="00E17834" w:rsidP="00E17834">
      <w:pPr>
        <w:ind w:left="-1"/>
        <w:jc w:val="both"/>
        <w:rPr>
          <w:rFonts w:ascii="David" w:hAnsi="David" w:cs="David"/>
          <w:sz w:val="24"/>
          <w:szCs w:val="24"/>
          <w:rtl/>
        </w:rPr>
      </w:pPr>
      <w:r w:rsidRPr="00226662">
        <w:rPr>
          <w:rFonts w:ascii="David" w:hAnsi="David" w:cs="David"/>
          <w:noProof/>
          <w:sz w:val="24"/>
          <w:szCs w:val="24"/>
        </w:rPr>
        <w:drawing>
          <wp:anchor distT="0" distB="0" distL="114300" distR="114300" simplePos="0" relativeHeight="251732992" behindDoc="0" locked="0" layoutInCell="1" allowOverlap="1" wp14:anchorId="0058484F" wp14:editId="55DAB386">
            <wp:simplePos x="0" y="0"/>
            <wp:positionH relativeFrom="column">
              <wp:posOffset>2761615</wp:posOffset>
            </wp:positionH>
            <wp:positionV relativeFrom="paragraph">
              <wp:posOffset>12065</wp:posOffset>
            </wp:positionV>
            <wp:extent cx="1638300" cy="1480968"/>
            <wp:effectExtent l="0" t="0" r="0" b="5080"/>
            <wp:wrapNone/>
            <wp:docPr id="195" name="תמונה 1">
              <a:extLst xmlns:a="http://schemas.openxmlformats.org/drawingml/2006/main">
                <a:ext uri="{FF2B5EF4-FFF2-40B4-BE49-F238E27FC236}">
                  <a16:creationId xmlns:a16="http://schemas.microsoft.com/office/drawing/2014/main" id="{0FEEEBAE-B3B7-4D5A-B5B1-E3BED029520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תמונה 1">
                      <a:extLst>
                        <a:ext uri="{FF2B5EF4-FFF2-40B4-BE49-F238E27FC236}">
                          <a16:creationId xmlns:a16="http://schemas.microsoft.com/office/drawing/2014/main" id="{0FEEEBAE-B3B7-4D5A-B5B1-E3BED0295206}"/>
                        </a:ext>
                      </a:extLst>
                    </pic:cNvPr>
                    <pic:cNvPicPr>
                      <a:picLocks noChangeAspect="1"/>
                    </pic:cNvPicPr>
                  </pic:nvPicPr>
                  <pic:blipFill>
                    <a:blip r:embed="rId16" cstate="print">
                      <a:extLst>
                        <a:ext uri="{28A0092B-C50C-407E-A947-70E740481C1C}">
                          <a14:useLocalDpi xmlns:a14="http://schemas.microsoft.com/office/drawing/2010/main" val="0"/>
                        </a:ext>
                      </a:extLst>
                    </a:blip>
                    <a:stretch>
                      <a:fillRect/>
                    </a:stretch>
                  </pic:blipFill>
                  <pic:spPr>
                    <a:xfrm>
                      <a:off x="0" y="0"/>
                      <a:ext cx="1638300" cy="1480968"/>
                    </a:xfrm>
                    <a:prstGeom prst="rect">
                      <a:avLst/>
                    </a:prstGeom>
                    <a:ln>
                      <a:noFill/>
                    </a:ln>
                  </pic:spPr>
                </pic:pic>
              </a:graphicData>
            </a:graphic>
            <wp14:sizeRelH relativeFrom="margin">
              <wp14:pctWidth>0</wp14:pctWidth>
            </wp14:sizeRelH>
            <wp14:sizeRelV relativeFrom="margin">
              <wp14:pctHeight>0</wp14:pctHeight>
            </wp14:sizeRelV>
          </wp:anchor>
        </w:drawing>
      </w:r>
      <w:r>
        <w:rPr>
          <w:rFonts w:ascii="David" w:hAnsi="David" w:cs="David" w:hint="cs"/>
          <w:sz w:val="24"/>
          <w:szCs w:val="24"/>
          <w:rtl/>
        </w:rPr>
        <w:t xml:space="preserve">                                                                        </w:t>
      </w:r>
    </w:p>
    <w:p w:rsidR="00E17834" w:rsidRDefault="00E17834" w:rsidP="00E17834">
      <w:pPr>
        <w:ind w:left="-1"/>
        <w:jc w:val="both"/>
        <w:rPr>
          <w:rFonts w:ascii="David" w:hAnsi="David" w:cs="David"/>
          <w:b/>
          <w:bCs/>
          <w:sz w:val="24"/>
          <w:szCs w:val="24"/>
          <w:rtl/>
        </w:rPr>
      </w:pPr>
      <w:r>
        <w:rPr>
          <w:rFonts w:ascii="David" w:hAnsi="David" w:cs="David"/>
          <w:b/>
          <w:bCs/>
          <w:noProof/>
          <w:sz w:val="24"/>
          <w:szCs w:val="24"/>
        </w:rPr>
        <mc:AlternateContent>
          <mc:Choice Requires="wps">
            <w:drawing>
              <wp:anchor distT="0" distB="0" distL="114300" distR="114300" simplePos="0" relativeHeight="251739136" behindDoc="0" locked="0" layoutInCell="1" allowOverlap="1" wp14:anchorId="4225F7B1" wp14:editId="459C2BA0">
                <wp:simplePos x="0" y="0"/>
                <wp:positionH relativeFrom="column">
                  <wp:posOffset>2075815</wp:posOffset>
                </wp:positionH>
                <wp:positionV relativeFrom="paragraph">
                  <wp:posOffset>10795</wp:posOffset>
                </wp:positionV>
                <wp:extent cx="476250" cy="314325"/>
                <wp:effectExtent l="0" t="0" r="0" b="9525"/>
                <wp:wrapNone/>
                <wp:docPr id="9" name="תיבת טקסט 9"/>
                <wp:cNvGraphicFramePr/>
                <a:graphic xmlns:a="http://schemas.openxmlformats.org/drawingml/2006/main">
                  <a:graphicData uri="http://schemas.microsoft.com/office/word/2010/wordprocessingShape">
                    <wps:wsp>
                      <wps:cNvSpPr txBox="1"/>
                      <wps:spPr>
                        <a:xfrm>
                          <a:off x="0" y="0"/>
                          <a:ext cx="476250" cy="314325"/>
                        </a:xfrm>
                        <a:prstGeom prst="rect">
                          <a:avLst/>
                        </a:prstGeom>
                        <a:solidFill>
                          <a:schemeClr val="lt1"/>
                        </a:solidFill>
                        <a:ln w="6350">
                          <a:noFill/>
                        </a:ln>
                      </wps:spPr>
                      <wps:txbx>
                        <w:txbxContent>
                          <w:p w:rsidR="00823BC9" w:rsidRPr="000B369E" w:rsidRDefault="00823BC9" w:rsidP="00E17834">
                            <w:pPr>
                              <w:jc w:val="center"/>
                              <w:rPr>
                                <w:rFonts w:ascii="David" w:hAnsi="David" w:cs="David"/>
                                <w:rtl/>
                              </w:rPr>
                            </w:pPr>
                            <w:r w:rsidRPr="000B369E">
                              <w:rPr>
                                <w:rFonts w:ascii="David" w:hAnsi="David" w:cs="David"/>
                                <w:rtl/>
                              </w:rPr>
                              <w:t>פחמן</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225F7B1" id="תיבת טקסט 9" o:spid="_x0000_s1029" type="#_x0000_t202" style="position:absolute;left:0;text-align:left;margin-left:163.45pt;margin-top:.85pt;width:37.5pt;height:24.75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" fillcolor="white [3201]" stroked="f" strokeweight=".5pt">
                <v:textbox>
                  <w:txbxContent>
                    <w:p w:rsidR="00823BC9" w:rsidRPr="000B369E" w:rsidRDefault="00823BC9" w:rsidP="00E17834">
                      <w:pPr>
                        <w:jc w:val="center"/>
                        <w:rPr>
                          <w:rFonts w:ascii="David" w:hAnsi="David" w:cs="David"/>
                          <w:rtl/>
                        </w:rPr>
                      </w:pPr>
                      <w:r w:rsidRPr="000B369E">
                        <w:rPr>
                          <w:rFonts w:ascii="David" w:hAnsi="David" w:cs="David"/>
                          <w:rtl/>
                        </w:rPr>
                        <w:t>פחמן</w:t>
                      </w:r>
                    </w:p>
                  </w:txbxContent>
                </v:textbox>
              </v:shape>
            </w:pict>
          </mc:Fallback>
        </mc:AlternateContent>
      </w:r>
      <w:r>
        <w:rPr>
          <w:rFonts w:ascii="David" w:hAnsi="David" w:cs="David"/>
          <w:b/>
          <w:bCs/>
          <w:noProof/>
          <w:sz w:val="24"/>
          <w:szCs w:val="24"/>
        </w:rPr>
        <mc:AlternateContent>
          <mc:Choice Requires="wps">
            <w:drawing>
              <wp:anchor distT="0" distB="0" distL="114300" distR="114300" simplePos="0" relativeHeight="251744256" behindDoc="0" locked="0" layoutInCell="1" allowOverlap="1" wp14:anchorId="1342694D" wp14:editId="75CE7015">
                <wp:simplePos x="0" y="0"/>
                <wp:positionH relativeFrom="column">
                  <wp:posOffset>2561590</wp:posOffset>
                </wp:positionH>
                <wp:positionV relativeFrom="paragraph">
                  <wp:posOffset>153035</wp:posOffset>
                </wp:positionV>
                <wp:extent cx="314325" cy="45719"/>
                <wp:effectExtent l="0" t="38100" r="28575" b="88265"/>
                <wp:wrapNone/>
                <wp:docPr id="24" name="מחבר חץ ישר 24"/>
                <wp:cNvGraphicFramePr/>
                <a:graphic xmlns:a="http://schemas.openxmlformats.org/drawingml/2006/main">
                  <a:graphicData uri="http://schemas.microsoft.com/office/word/2010/wordprocessingShape">
                    <wps:wsp>
                      <wps:cNvCnPr/>
                      <wps:spPr>
                        <a:xfrm>
                          <a:off x="0" y="0"/>
                          <a:ext cx="314325" cy="45719"/>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103D24D3" id="_x0000_t32" coordsize="21600,21600" o:spt="32" o:oned="t" path="m,l21600,21600e" filled="f">
                <v:path arrowok="t" fillok="f" o:connecttype="none"/>
                <o:lock v:ext="edit" shapetype="t"/>
              </v:shapetype>
              <v:shape id="מחבר חץ ישר 24" o:spid="_x0000_s1026" type="#_x0000_t32" style="position:absolute;left:0;text-align:left;margin-left:201.7pt;margin-top:12.05pt;width:24.75pt;height:3.6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" strokecolor="#4472c4 [3204]" strokeweight=".5pt">
                <v:stroke endarrow="block" joinstyle="miter"/>
              </v:shape>
            </w:pict>
          </mc:Fallback>
        </mc:AlternateContent>
      </w:r>
      <w:r>
        <w:rPr>
          <w:rFonts w:ascii="David" w:hAnsi="David" w:cs="David"/>
          <w:b/>
          <w:bCs/>
          <w:noProof/>
          <w:sz w:val="24"/>
          <w:szCs w:val="24"/>
        </w:rPr>
        <mc:AlternateContent>
          <mc:Choice Requires="wps">
            <w:drawing>
              <wp:anchor distT="0" distB="0" distL="114300" distR="114300" simplePos="0" relativeHeight="251741184" behindDoc="0" locked="0" layoutInCell="1" allowOverlap="1" wp14:anchorId="0BAECFEA" wp14:editId="4C6B0844">
                <wp:simplePos x="0" y="0"/>
                <wp:positionH relativeFrom="column">
                  <wp:posOffset>4371340</wp:posOffset>
                </wp:positionH>
                <wp:positionV relativeFrom="paragraph">
                  <wp:posOffset>84455</wp:posOffset>
                </wp:positionV>
                <wp:extent cx="504825" cy="304800"/>
                <wp:effectExtent l="0" t="0" r="9525" b="0"/>
                <wp:wrapNone/>
                <wp:docPr id="26" name="תיבת טקסט 26"/>
                <wp:cNvGraphicFramePr/>
                <a:graphic xmlns:a="http://schemas.openxmlformats.org/drawingml/2006/main">
                  <a:graphicData uri="http://schemas.microsoft.com/office/word/2010/wordprocessingShape">
                    <wps:wsp>
                      <wps:cNvSpPr txBox="1"/>
                      <wps:spPr>
                        <a:xfrm>
                          <a:off x="0" y="0"/>
                          <a:ext cx="504825" cy="304800"/>
                        </a:xfrm>
                        <a:prstGeom prst="rect">
                          <a:avLst/>
                        </a:prstGeom>
                        <a:solidFill>
                          <a:sysClr val="window" lastClr="FFFFFF"/>
                        </a:solidFill>
                        <a:ln w="6350">
                          <a:noFill/>
                        </a:ln>
                      </wps:spPr>
                      <wps:txbx>
                        <w:txbxContent>
                          <w:p w:rsidR="00823BC9" w:rsidRPr="000B369E" w:rsidRDefault="00823BC9" w:rsidP="00E17834">
                            <w:pPr>
                              <w:jc w:val="center"/>
                              <w:rPr>
                                <w:rFonts w:ascii="David" w:hAnsi="David" w:cs="David"/>
                              </w:rPr>
                            </w:pPr>
                            <w:r w:rsidRPr="000B369E">
                              <w:rPr>
                                <w:rFonts w:ascii="David" w:hAnsi="David" w:cs="David"/>
                                <w:rtl/>
                              </w:rPr>
                              <w:t>מימן</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BAECFEA" id="תיבת טקסט 26" o:spid="_x0000_s1030" type="#_x0000_t202" style="position:absolute;left:0;text-align:left;margin-left:344.2pt;margin-top:6.65pt;width:39.75pt;height:24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" fillcolor="window" stroked="f" strokeweight=".5pt">
                <v:textbox>
                  <w:txbxContent>
                    <w:p w:rsidR="00823BC9" w:rsidRPr="000B369E" w:rsidRDefault="00823BC9" w:rsidP="00E17834">
                      <w:pPr>
                        <w:jc w:val="center"/>
                        <w:rPr>
                          <w:rFonts w:ascii="David" w:hAnsi="David" w:cs="David"/>
                        </w:rPr>
                      </w:pPr>
                      <w:r w:rsidRPr="000B369E">
                        <w:rPr>
                          <w:rFonts w:ascii="David" w:hAnsi="David" w:cs="David"/>
                          <w:rtl/>
                        </w:rPr>
                        <w:t>מימן</w:t>
                      </w:r>
                    </w:p>
                  </w:txbxContent>
                </v:textbox>
              </v:shape>
            </w:pict>
          </mc:Fallback>
        </mc:AlternateContent>
      </w:r>
      <w:r>
        <w:rPr>
          <w:rFonts w:ascii="David" w:hAnsi="David" w:cs="David"/>
          <w:b/>
          <w:bCs/>
          <w:noProof/>
          <w:sz w:val="24"/>
          <w:szCs w:val="24"/>
        </w:rPr>
        <mc:AlternateContent>
          <mc:Choice Requires="wps">
            <w:drawing>
              <wp:anchor distT="0" distB="0" distL="114300" distR="114300" simplePos="0" relativeHeight="251742208" behindDoc="0" locked="0" layoutInCell="1" allowOverlap="1" wp14:anchorId="412904C0" wp14:editId="5DA810BE">
                <wp:simplePos x="0" y="0"/>
                <wp:positionH relativeFrom="column">
                  <wp:posOffset>4028440</wp:posOffset>
                </wp:positionH>
                <wp:positionV relativeFrom="paragraph">
                  <wp:posOffset>86995</wp:posOffset>
                </wp:positionV>
                <wp:extent cx="295275" cy="114300"/>
                <wp:effectExtent l="38100" t="38100" r="28575" b="19050"/>
                <wp:wrapNone/>
                <wp:docPr id="27" name="מחבר חץ ישר 27"/>
                <wp:cNvGraphicFramePr/>
                <a:graphic xmlns:a="http://schemas.openxmlformats.org/drawingml/2006/main">
                  <a:graphicData uri="http://schemas.microsoft.com/office/word/2010/wordprocessingShape">
                    <wps:wsp>
                      <wps:cNvCnPr/>
                      <wps:spPr>
                        <a:xfrm flipH="1" flipV="1">
                          <a:off x="0" y="0"/>
                          <a:ext cx="295275" cy="1143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6BC3E234" id="מחבר חץ ישר 27" o:spid="_x0000_s1026" type="#_x0000_t32" style="position:absolute;left:0;text-align:left;margin-left:317.2pt;margin-top:6.85pt;width:23.25pt;height:9pt;flip:x y;z-index:2517422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" strokecolor="#4472c4 [3204]" strokeweight=".5pt">
                <v:stroke endarrow="block" joinstyle="miter"/>
              </v:shape>
            </w:pict>
          </mc:Fallback>
        </mc:AlternateContent>
      </w:r>
      <w:r>
        <w:rPr>
          <w:rFonts w:ascii="David" w:hAnsi="David" w:cs="David"/>
          <w:b/>
          <w:bCs/>
          <w:sz w:val="24"/>
          <w:szCs w:val="24"/>
        </w:rPr>
        <w:t xml:space="preserve">                                                                            </w:t>
      </w:r>
    </w:p>
    <w:p w:rsidR="00E17834" w:rsidRDefault="00E17834" w:rsidP="00E17834">
      <w:pPr>
        <w:ind w:left="-1"/>
        <w:jc w:val="both"/>
        <w:rPr>
          <w:rFonts w:ascii="David" w:hAnsi="David" w:cs="David"/>
          <w:b/>
          <w:bCs/>
          <w:sz w:val="24"/>
          <w:szCs w:val="24"/>
        </w:rPr>
      </w:pPr>
    </w:p>
    <w:p w:rsidR="00E17834" w:rsidRDefault="00E17834" w:rsidP="00E17834">
      <w:pPr>
        <w:ind w:left="-1"/>
        <w:jc w:val="both"/>
        <w:rPr>
          <w:rFonts w:ascii="David" w:hAnsi="David" w:cs="David"/>
          <w:b/>
          <w:bCs/>
          <w:sz w:val="24"/>
          <w:szCs w:val="24"/>
        </w:rPr>
      </w:pPr>
      <w:r>
        <w:rPr>
          <w:rFonts w:ascii="David" w:hAnsi="David" w:cs="David"/>
          <w:b/>
          <w:bCs/>
          <w:noProof/>
          <w:sz w:val="24"/>
          <w:szCs w:val="24"/>
        </w:rPr>
        <mc:AlternateContent>
          <mc:Choice Requires="wps">
            <w:drawing>
              <wp:anchor distT="0" distB="0" distL="114300" distR="114300" simplePos="0" relativeHeight="251743232" behindDoc="0" locked="0" layoutInCell="1" allowOverlap="1" wp14:anchorId="13971E72" wp14:editId="2777B197">
                <wp:simplePos x="0" y="0"/>
                <wp:positionH relativeFrom="column">
                  <wp:posOffset>4418330</wp:posOffset>
                </wp:positionH>
                <wp:positionV relativeFrom="paragraph">
                  <wp:posOffset>103505</wp:posOffset>
                </wp:positionV>
                <wp:extent cx="171450" cy="152400"/>
                <wp:effectExtent l="38100" t="38100" r="19050" b="19050"/>
                <wp:wrapNone/>
                <wp:docPr id="14" name="מחבר חץ ישר 14"/>
                <wp:cNvGraphicFramePr/>
                <a:graphic xmlns:a="http://schemas.openxmlformats.org/drawingml/2006/main">
                  <a:graphicData uri="http://schemas.microsoft.com/office/word/2010/wordprocessingShape">
                    <wps:wsp>
                      <wps:cNvCnPr/>
                      <wps:spPr>
                        <a:xfrm flipH="1" flipV="1">
                          <a:off x="0" y="0"/>
                          <a:ext cx="171450" cy="1524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A661AA5" id="מחבר חץ ישר 14" o:spid="_x0000_s1026" type="#_x0000_t32" style="position:absolute;left:0;text-align:left;margin-left:347.9pt;margin-top:8.15pt;width:13.5pt;height:12pt;flip:x y;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" strokecolor="#4472c4 [3204]" strokeweight=".5pt">
                <v:stroke endarrow="block" joinstyle="miter"/>
              </v:shape>
            </w:pict>
          </mc:Fallback>
        </mc:AlternateContent>
      </w:r>
    </w:p>
    <w:p w:rsidR="00E17834" w:rsidRDefault="00E17834" w:rsidP="00E17834">
      <w:pPr>
        <w:ind w:left="-1"/>
        <w:jc w:val="both"/>
        <w:rPr>
          <w:rFonts w:ascii="David" w:hAnsi="David" w:cs="David"/>
          <w:b/>
          <w:bCs/>
          <w:sz w:val="24"/>
          <w:szCs w:val="24"/>
        </w:rPr>
      </w:pPr>
      <w:r>
        <w:rPr>
          <w:rFonts w:ascii="David" w:hAnsi="David" w:cs="David"/>
          <w:b/>
          <w:bCs/>
          <w:noProof/>
          <w:sz w:val="24"/>
          <w:szCs w:val="24"/>
        </w:rPr>
        <mc:AlternateContent>
          <mc:Choice Requires="wps">
            <w:drawing>
              <wp:anchor distT="0" distB="0" distL="114300" distR="114300" simplePos="0" relativeHeight="251740160" behindDoc="0" locked="0" layoutInCell="1" allowOverlap="1" wp14:anchorId="35E4ADD8" wp14:editId="20EE15F5">
                <wp:simplePos x="0" y="0"/>
                <wp:positionH relativeFrom="column">
                  <wp:posOffset>4418965</wp:posOffset>
                </wp:positionH>
                <wp:positionV relativeFrom="paragraph">
                  <wp:posOffset>8890</wp:posOffset>
                </wp:positionV>
                <wp:extent cx="714375" cy="295275"/>
                <wp:effectExtent l="0" t="0" r="9525" b="9525"/>
                <wp:wrapNone/>
                <wp:docPr id="28" name="תיבת טקסט 28"/>
                <wp:cNvGraphicFramePr/>
                <a:graphic xmlns:a="http://schemas.openxmlformats.org/drawingml/2006/main">
                  <a:graphicData uri="http://schemas.microsoft.com/office/word/2010/wordprocessingShape">
                    <wps:wsp>
                      <wps:cNvSpPr txBox="1"/>
                      <wps:spPr>
                        <a:xfrm>
                          <a:off x="0" y="0"/>
                          <a:ext cx="714375" cy="295275"/>
                        </a:xfrm>
                        <a:prstGeom prst="rect">
                          <a:avLst/>
                        </a:prstGeom>
                        <a:solidFill>
                          <a:sysClr val="window" lastClr="FFFFFF"/>
                        </a:solidFill>
                        <a:ln w="6350">
                          <a:noFill/>
                        </a:ln>
                      </wps:spPr>
                      <wps:txbx>
                        <w:txbxContent>
                          <w:p w:rsidR="00823BC9" w:rsidRPr="000B369E" w:rsidRDefault="00823BC9" w:rsidP="00E17834">
                            <w:pPr>
                              <w:jc w:val="center"/>
                              <w:rPr>
                                <w:rFonts w:ascii="David" w:hAnsi="David" w:cs="David"/>
                              </w:rPr>
                            </w:pPr>
                            <w:r w:rsidRPr="000B369E">
                              <w:rPr>
                                <w:rFonts w:ascii="David" w:hAnsi="David" w:cs="David"/>
                                <w:rtl/>
                              </w:rPr>
                              <w:t>חמצן</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5E4ADD8" id="תיבת טקסט 28" o:spid="_x0000_s1031" type="#_x0000_t202" style="position:absolute;left:0;text-align:left;margin-left:347.95pt;margin-top:.7pt;width:56.25pt;height:23.25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" fillcolor="window" stroked="f" strokeweight=".5pt">
                <v:textbox>
                  <w:txbxContent>
                    <w:p w:rsidR="00823BC9" w:rsidRPr="000B369E" w:rsidRDefault="00823BC9" w:rsidP="00E17834">
                      <w:pPr>
                        <w:jc w:val="center"/>
                        <w:rPr>
                          <w:rFonts w:ascii="David" w:hAnsi="David" w:cs="David"/>
                        </w:rPr>
                      </w:pPr>
                      <w:r w:rsidRPr="000B369E">
                        <w:rPr>
                          <w:rFonts w:ascii="David" w:hAnsi="David" w:cs="David"/>
                          <w:rtl/>
                        </w:rPr>
                        <w:t>חמצן</w:t>
                      </w:r>
                    </w:p>
                  </w:txbxContent>
                </v:textbox>
              </v:shape>
            </w:pict>
          </mc:Fallback>
        </mc:AlternateContent>
      </w:r>
    </w:p>
    <w:p w:rsidR="00E17834" w:rsidRDefault="00E17834" w:rsidP="00E17834">
      <w:pPr>
        <w:ind w:left="-1"/>
        <w:jc w:val="both"/>
        <w:rPr>
          <w:rFonts w:ascii="David" w:hAnsi="David" w:cs="David"/>
          <w:b/>
          <w:bCs/>
          <w:sz w:val="24"/>
          <w:szCs w:val="24"/>
          <w:rtl/>
        </w:rPr>
      </w:pPr>
    </w:p>
    <w:p w:rsidR="000B369E" w:rsidRPr="0018657A" w:rsidRDefault="00823BC9" w:rsidP="000B369E">
      <w:pPr>
        <w:bidi w:val="0"/>
        <w:ind w:left="-1"/>
        <w:jc w:val="both"/>
        <w:rPr>
          <w:rFonts w:ascii="David" w:hAnsi="David" w:cs="David"/>
        </w:rPr>
      </w:pPr>
      <w:hyperlink r:id="rId17" w:history="1">
        <w:r w:rsidR="0018657A" w:rsidRPr="00E77D90">
          <w:rPr>
            <w:rStyle w:val="Hyperlink"/>
            <w:rFonts w:asciiTheme="majorBidi" w:hAnsiTheme="majorBidi" w:cstheme="majorBidi"/>
            <w:u w:val="none"/>
            <w:shd w:val="clear" w:color="auto" w:fill="FFFFFF"/>
          </w:rPr>
          <w:t>https://tinyurl.com/y3yz9hn9</w:t>
        </w:r>
      </w:hyperlink>
      <w:r w:rsidR="0018657A" w:rsidRPr="00E77D90">
        <w:rPr>
          <w:rFonts w:asciiTheme="majorBidi" w:hAnsiTheme="majorBidi" w:cstheme="majorBidi"/>
        </w:rPr>
        <w:t xml:space="preserve"> </w:t>
      </w:r>
      <w:r w:rsidR="0018657A" w:rsidRPr="00E77D90">
        <w:rPr>
          <w:rFonts w:ascii="David" w:hAnsi="David" w:cs="David"/>
        </w:rPr>
        <w:t>(</w:t>
      </w:r>
      <w:r w:rsidR="0018657A" w:rsidRPr="00E77D90">
        <w:rPr>
          <w:rFonts w:ascii="David" w:hAnsi="David" w:cs="David"/>
          <w:rtl/>
        </w:rPr>
        <w:t>חי</w:t>
      </w:r>
      <w:r w:rsidR="0018657A" w:rsidRPr="0018657A">
        <w:rPr>
          <w:rFonts w:ascii="David" w:hAnsi="David" w:cs="David"/>
          <w:rtl/>
        </w:rPr>
        <w:t>נמי</w:t>
      </w:r>
      <w:r w:rsidR="0018657A" w:rsidRPr="0018657A">
        <w:rPr>
          <w:rFonts w:ascii="David" w:hAnsi="David" w:cs="David"/>
        </w:rPr>
        <w:t>)</w:t>
      </w:r>
    </w:p>
    <w:p w:rsidR="00E17834" w:rsidRDefault="00BE05A2" w:rsidP="00BE05A2">
      <w:pPr>
        <w:spacing w:line="360" w:lineRule="auto"/>
        <w:ind w:left="282" w:hanging="283"/>
        <w:jc w:val="both"/>
        <w:rPr>
          <w:rFonts w:ascii="David" w:hAnsi="David" w:cs="David"/>
          <w:b/>
          <w:bCs/>
          <w:sz w:val="24"/>
          <w:szCs w:val="24"/>
          <w:rtl/>
        </w:rPr>
      </w:pPr>
      <w:r>
        <w:rPr>
          <w:rFonts w:ascii="David" w:hAnsi="David" w:cs="David" w:hint="cs"/>
          <w:sz w:val="24"/>
          <w:szCs w:val="24"/>
          <w:rtl/>
        </w:rPr>
        <w:t xml:space="preserve">    </w:t>
      </w:r>
      <w:r w:rsidR="009F4BC0">
        <w:rPr>
          <w:rFonts w:ascii="David" w:hAnsi="David" w:cs="David" w:hint="cs"/>
          <w:sz w:val="24"/>
          <w:szCs w:val="24"/>
          <w:rtl/>
        </w:rPr>
        <w:t xml:space="preserve">   </w:t>
      </w:r>
      <w:r>
        <w:rPr>
          <w:rFonts w:ascii="David" w:hAnsi="David" w:cs="David" w:hint="cs"/>
          <w:sz w:val="24"/>
          <w:szCs w:val="24"/>
          <w:rtl/>
        </w:rPr>
        <w:t xml:space="preserve"> </w:t>
      </w:r>
      <w:r w:rsidR="00E17834" w:rsidRPr="00284C77">
        <w:rPr>
          <w:rFonts w:ascii="David" w:hAnsi="David" w:cs="David" w:hint="cs"/>
          <w:sz w:val="24"/>
          <w:szCs w:val="24"/>
          <w:rtl/>
        </w:rPr>
        <w:t>נפרט אוד</w:t>
      </w:r>
      <w:r w:rsidR="00E17834">
        <w:rPr>
          <w:rFonts w:ascii="David" w:hAnsi="David" w:cs="David" w:hint="cs"/>
          <w:sz w:val="24"/>
          <w:szCs w:val="24"/>
          <w:rtl/>
        </w:rPr>
        <w:t>ו</w:t>
      </w:r>
      <w:r w:rsidR="00E17834" w:rsidRPr="00284C77">
        <w:rPr>
          <w:rFonts w:ascii="David" w:hAnsi="David" w:cs="David" w:hint="cs"/>
          <w:sz w:val="24"/>
          <w:szCs w:val="24"/>
          <w:rtl/>
        </w:rPr>
        <w:t>ת</w:t>
      </w:r>
      <w:r w:rsidR="00E17834">
        <w:rPr>
          <w:rFonts w:ascii="David" w:hAnsi="David" w:cs="David" w:hint="cs"/>
          <w:sz w:val="24"/>
          <w:szCs w:val="24"/>
          <w:rtl/>
        </w:rPr>
        <w:t xml:space="preserve"> התפקוד בגוף והימצאות במזון של </w:t>
      </w:r>
      <w:r w:rsidR="00E17834" w:rsidRPr="00284C77">
        <w:rPr>
          <w:rFonts w:ascii="David" w:hAnsi="David" w:cs="David" w:hint="cs"/>
          <w:sz w:val="24"/>
          <w:szCs w:val="24"/>
          <w:rtl/>
        </w:rPr>
        <w:t xml:space="preserve">שלושת החד־סוכרים: </w:t>
      </w:r>
    </w:p>
    <w:p w:rsidR="00E17834" w:rsidRDefault="00BE05A2" w:rsidP="009F4BC0">
      <w:pPr>
        <w:spacing w:line="360" w:lineRule="auto"/>
        <w:ind w:left="424" w:hanging="425"/>
        <w:jc w:val="both"/>
        <w:rPr>
          <w:rFonts w:ascii="David" w:hAnsi="David" w:cs="David"/>
          <w:b/>
          <w:bCs/>
          <w:sz w:val="24"/>
          <w:szCs w:val="24"/>
          <w:rtl/>
        </w:rPr>
      </w:pPr>
      <w:r>
        <w:rPr>
          <w:rFonts w:ascii="David" w:hAnsi="David" w:cs="David" w:hint="cs"/>
          <w:b/>
          <w:bCs/>
          <w:sz w:val="24"/>
          <w:szCs w:val="24"/>
          <w:rtl/>
        </w:rPr>
        <w:t xml:space="preserve">    </w:t>
      </w:r>
      <w:r w:rsidR="009F4BC0">
        <w:rPr>
          <w:rFonts w:ascii="David" w:hAnsi="David" w:cs="David" w:hint="cs"/>
          <w:b/>
          <w:bCs/>
          <w:sz w:val="24"/>
          <w:szCs w:val="24"/>
          <w:rtl/>
        </w:rPr>
        <w:t xml:space="preserve">   </w:t>
      </w:r>
      <w:r>
        <w:rPr>
          <w:rFonts w:ascii="David" w:hAnsi="David" w:cs="David" w:hint="cs"/>
          <w:b/>
          <w:bCs/>
          <w:sz w:val="24"/>
          <w:szCs w:val="24"/>
          <w:rtl/>
        </w:rPr>
        <w:t xml:space="preserve"> </w:t>
      </w:r>
      <w:r w:rsidR="00E17834">
        <w:rPr>
          <w:rFonts w:ascii="David" w:hAnsi="David" w:cs="David" w:hint="cs"/>
          <w:b/>
          <w:bCs/>
          <w:sz w:val="24"/>
          <w:szCs w:val="24"/>
          <w:rtl/>
        </w:rPr>
        <w:t>גלוקו</w:t>
      </w:r>
      <w:r w:rsidR="00E17834" w:rsidRPr="00A1430C">
        <w:rPr>
          <w:rFonts w:ascii="David" w:hAnsi="David" w:cs="David" w:hint="cs"/>
          <w:b/>
          <w:bCs/>
          <w:sz w:val="24"/>
          <w:szCs w:val="24"/>
          <w:rtl/>
        </w:rPr>
        <w:t>ז</w:t>
      </w:r>
      <w:r w:rsidR="00E17834">
        <w:rPr>
          <w:rFonts w:ascii="David" w:hAnsi="David" w:cs="David" w:hint="cs"/>
          <w:sz w:val="24"/>
          <w:szCs w:val="24"/>
          <w:rtl/>
        </w:rPr>
        <w:t xml:space="preserve">: </w:t>
      </w:r>
      <w:r w:rsidR="00E17834" w:rsidRPr="00265FBB">
        <w:rPr>
          <w:rFonts w:ascii="David" w:hAnsi="David" w:cs="David" w:hint="cs"/>
          <w:sz w:val="24"/>
          <w:szCs w:val="24"/>
          <w:rtl/>
        </w:rPr>
        <w:t>נוצר, כאמור, בכל הצמחים</w:t>
      </w:r>
      <w:r w:rsidR="00E17834">
        <w:rPr>
          <w:rFonts w:ascii="David" w:hAnsi="David" w:cs="David" w:hint="cs"/>
          <w:sz w:val="24"/>
          <w:szCs w:val="24"/>
          <w:rtl/>
        </w:rPr>
        <w:t>,</w:t>
      </w:r>
      <w:r w:rsidR="00E17834" w:rsidRPr="00265FBB">
        <w:rPr>
          <w:rFonts w:ascii="David" w:hAnsi="David" w:cs="David" w:hint="cs"/>
          <w:sz w:val="24"/>
          <w:szCs w:val="24"/>
          <w:rtl/>
        </w:rPr>
        <w:t xml:space="preserve"> אך לא מצוי בשכיחות גבוהה במזון בצורתו זו</w:t>
      </w:r>
      <w:r w:rsidR="00E17834">
        <w:rPr>
          <w:rFonts w:ascii="David" w:hAnsi="David" w:cs="David" w:hint="cs"/>
          <w:sz w:val="24"/>
          <w:szCs w:val="24"/>
          <w:rtl/>
        </w:rPr>
        <w:t>.</w:t>
      </w:r>
      <w:r w:rsidR="00E17834">
        <w:rPr>
          <w:rFonts w:ascii="David" w:hAnsi="David" w:cs="David" w:hint="cs"/>
          <w:b/>
          <w:bCs/>
          <w:sz w:val="24"/>
          <w:szCs w:val="24"/>
          <w:rtl/>
        </w:rPr>
        <w:t xml:space="preserve"> </w:t>
      </w:r>
      <w:r w:rsidR="00E17834" w:rsidRPr="00E4673E">
        <w:rPr>
          <w:rFonts w:ascii="David" w:hAnsi="David" w:cs="David" w:hint="cs"/>
          <w:sz w:val="24"/>
          <w:szCs w:val="24"/>
          <w:rtl/>
        </w:rPr>
        <w:t xml:space="preserve">מקורו בגוף הוא מפירוק עמילן מהמזון וכן מפירוק גליקוגן. </w:t>
      </w:r>
      <w:r w:rsidR="00E17834">
        <w:rPr>
          <w:rFonts w:ascii="David" w:hAnsi="David" w:cs="David" w:hint="cs"/>
          <w:sz w:val="24"/>
          <w:szCs w:val="24"/>
          <w:rtl/>
        </w:rPr>
        <w:t xml:space="preserve">הוא גם תוצר פירוק של סוכרוז, לקטוז ומלטוז (להלן). </w:t>
      </w:r>
      <w:r w:rsidR="00E17834" w:rsidRPr="00E4673E">
        <w:rPr>
          <w:rFonts w:ascii="David" w:hAnsi="David" w:cs="David" w:hint="cs"/>
          <w:sz w:val="24"/>
          <w:szCs w:val="24"/>
          <w:rtl/>
        </w:rPr>
        <w:t>הגלוקוז</w:t>
      </w:r>
      <w:r w:rsidR="00E17834">
        <w:rPr>
          <w:rFonts w:ascii="David" w:hAnsi="David" w:cs="David" w:hint="cs"/>
          <w:sz w:val="24"/>
          <w:szCs w:val="24"/>
          <w:rtl/>
        </w:rPr>
        <w:t>, ב</w:t>
      </w:r>
      <w:r w:rsidR="00E17834" w:rsidRPr="00F83275">
        <w:rPr>
          <w:rFonts w:ascii="David" w:hAnsi="David" w:cs="David" w:hint="cs"/>
          <w:sz w:val="28"/>
          <w:szCs w:val="28"/>
          <w:rtl/>
        </w:rPr>
        <w:t>פירוקו</w:t>
      </w:r>
      <w:r w:rsidR="00E17834">
        <w:rPr>
          <w:rFonts w:ascii="David" w:hAnsi="David" w:cs="David" w:hint="cs"/>
          <w:sz w:val="24"/>
          <w:szCs w:val="24"/>
          <w:rtl/>
        </w:rPr>
        <w:t xml:space="preserve">, תחילה בגליקוליזה, ובהמשך בנשימה התאית, </w:t>
      </w:r>
      <w:r w:rsidR="00E17834" w:rsidRPr="00E4673E">
        <w:rPr>
          <w:rFonts w:ascii="David" w:hAnsi="David" w:cs="David" w:hint="cs"/>
          <w:sz w:val="24"/>
          <w:szCs w:val="24"/>
          <w:rtl/>
        </w:rPr>
        <w:t xml:space="preserve">מהווה </w:t>
      </w:r>
      <w:r w:rsidR="00E17834" w:rsidRPr="00F83275">
        <w:rPr>
          <w:rFonts w:ascii="David" w:hAnsi="David" w:cs="David" w:hint="cs"/>
          <w:sz w:val="28"/>
          <w:szCs w:val="28"/>
          <w:rtl/>
        </w:rPr>
        <w:t>מקור אנרגיה</w:t>
      </w:r>
      <w:r w:rsidR="00E17834" w:rsidRPr="00E4673E">
        <w:rPr>
          <w:rFonts w:ascii="David" w:hAnsi="David" w:cs="David" w:hint="cs"/>
          <w:sz w:val="24"/>
          <w:szCs w:val="24"/>
          <w:rtl/>
        </w:rPr>
        <w:t xml:space="preserve"> מרכזי לכל רקמות הגוף</w:t>
      </w:r>
      <w:r w:rsidR="00E17834">
        <w:rPr>
          <w:rFonts w:ascii="David" w:hAnsi="David" w:cs="David" w:hint="cs"/>
          <w:sz w:val="24"/>
          <w:szCs w:val="24"/>
          <w:rtl/>
        </w:rPr>
        <w:t>.</w:t>
      </w:r>
      <w:r w:rsidR="00E17834" w:rsidRPr="00E4673E">
        <w:rPr>
          <w:rFonts w:ascii="David" w:hAnsi="David" w:cs="David" w:hint="cs"/>
          <w:sz w:val="24"/>
          <w:szCs w:val="24"/>
          <w:rtl/>
        </w:rPr>
        <w:t xml:space="preserve"> לכן</w:t>
      </w:r>
      <w:r w:rsidR="00E17834">
        <w:rPr>
          <w:rFonts w:ascii="David" w:hAnsi="David" w:cs="David" w:hint="cs"/>
          <w:sz w:val="24"/>
          <w:szCs w:val="24"/>
          <w:rtl/>
        </w:rPr>
        <w:t>,</w:t>
      </w:r>
      <w:r w:rsidR="00E17834" w:rsidRPr="00E4673E">
        <w:rPr>
          <w:rFonts w:ascii="David" w:hAnsi="David" w:cs="David" w:hint="cs"/>
          <w:sz w:val="24"/>
          <w:szCs w:val="24"/>
          <w:rtl/>
        </w:rPr>
        <w:t xml:space="preserve"> ריכוזו בדם </w:t>
      </w:r>
      <w:r w:rsidR="00E17834" w:rsidRPr="00E4673E">
        <w:rPr>
          <w:rFonts w:ascii="David" w:hAnsi="David" w:cs="David" w:hint="cs"/>
          <w:sz w:val="24"/>
          <w:szCs w:val="24"/>
          <w:rtl/>
        </w:rPr>
        <w:lastRenderedPageBreak/>
        <w:t xml:space="preserve">בצום הוא </w:t>
      </w:r>
      <w:r w:rsidR="00E17834" w:rsidRPr="00F83275">
        <w:rPr>
          <w:rFonts w:ascii="David" w:hAnsi="David" w:cs="David" w:hint="cs"/>
          <w:sz w:val="28"/>
          <w:szCs w:val="28"/>
          <w:rtl/>
        </w:rPr>
        <w:t>מדד הומיאוסטטי</w:t>
      </w:r>
      <w:r w:rsidR="00E17834" w:rsidRPr="00E4673E">
        <w:rPr>
          <w:rFonts w:ascii="David" w:hAnsi="David" w:cs="David" w:hint="cs"/>
          <w:sz w:val="24"/>
          <w:szCs w:val="24"/>
          <w:rtl/>
        </w:rPr>
        <w:t xml:space="preserve"> חשוב ביותר (110-70 מ"ג%). לאחר ארוחה עתירת פחמימות, עולה ריכוז הגלוקוז בדם (=תגובה גליקמית), ובהדרגה</w:t>
      </w:r>
      <w:r w:rsidR="00E17834">
        <w:rPr>
          <w:rFonts w:ascii="David" w:hAnsi="David" w:cs="David" w:hint="cs"/>
          <w:sz w:val="24"/>
          <w:szCs w:val="24"/>
          <w:rtl/>
        </w:rPr>
        <w:t>, באמצעות ההורמון אינסולין,</w:t>
      </w:r>
      <w:r w:rsidR="00E17834" w:rsidRPr="00E4673E">
        <w:rPr>
          <w:rFonts w:ascii="David" w:hAnsi="David" w:cs="David" w:hint="cs"/>
          <w:sz w:val="24"/>
          <w:szCs w:val="24"/>
          <w:rtl/>
        </w:rPr>
        <w:t xml:space="preserve">  הוא יורד לרמה נורמלית במצב צום. אצל חולי סכרת, ריכוז הגלוקוז בדם לא יורד, כך שנוצר מצב של היפרגליקמיה (כמה מאות מ"ג%).</w:t>
      </w:r>
      <w:r w:rsidR="00E17834">
        <w:rPr>
          <w:rFonts w:ascii="David" w:hAnsi="David" w:cs="David" w:hint="cs"/>
          <w:b/>
          <w:bCs/>
          <w:sz w:val="24"/>
          <w:szCs w:val="24"/>
          <w:rtl/>
        </w:rPr>
        <w:t xml:space="preserve"> </w:t>
      </w:r>
      <w:r w:rsidR="00E17834" w:rsidRPr="00351AC7">
        <w:rPr>
          <w:rFonts w:ascii="David" w:hAnsi="David" w:cs="David" w:hint="cs"/>
          <w:sz w:val="24"/>
          <w:szCs w:val="24"/>
          <w:rtl/>
        </w:rPr>
        <w:t xml:space="preserve">במצב של חוסר בגלוקוז, כמו ברעב ממושך, </w:t>
      </w:r>
      <w:r w:rsidR="00E17834" w:rsidRPr="00F83275">
        <w:rPr>
          <w:rFonts w:ascii="David" w:hAnsi="David" w:cs="David" w:hint="cs"/>
          <w:sz w:val="28"/>
          <w:szCs w:val="28"/>
          <w:rtl/>
        </w:rPr>
        <w:t>נבנה</w:t>
      </w:r>
      <w:r w:rsidR="00E17834" w:rsidRPr="00351AC7">
        <w:rPr>
          <w:rFonts w:ascii="David" w:hAnsi="David" w:cs="David" w:hint="cs"/>
          <w:sz w:val="24"/>
          <w:szCs w:val="24"/>
          <w:rtl/>
        </w:rPr>
        <w:t xml:space="preserve"> גלוקוז בכבד מחומצות אמינו או </w:t>
      </w:r>
      <w:r w:rsidR="00E17834">
        <w:rPr>
          <w:rFonts w:ascii="David" w:hAnsi="David" w:cs="David" w:hint="cs"/>
          <w:sz w:val="24"/>
          <w:szCs w:val="24"/>
          <w:rtl/>
        </w:rPr>
        <w:t>גליצרול (חלק משומן)</w:t>
      </w:r>
      <w:r w:rsidR="00E17834">
        <w:rPr>
          <w:rFonts w:ascii="David" w:hAnsi="David" w:cs="David" w:hint="cs"/>
          <w:b/>
          <w:bCs/>
          <w:sz w:val="24"/>
          <w:szCs w:val="24"/>
          <w:rtl/>
        </w:rPr>
        <w:t xml:space="preserve">. </w:t>
      </w:r>
      <w:r w:rsidR="00E17834" w:rsidRPr="00936682">
        <w:rPr>
          <w:rFonts w:ascii="David" w:hAnsi="David" w:cs="David" w:hint="cs"/>
          <w:sz w:val="24"/>
          <w:szCs w:val="24"/>
          <w:rtl/>
        </w:rPr>
        <w:t xml:space="preserve">גלוקוז, מהווה בעקיפין (באמצעות חומצה פירובית ואצטיל קואנזים </w:t>
      </w:r>
      <w:r w:rsidR="00E17834" w:rsidRPr="00936682">
        <w:rPr>
          <w:rFonts w:asciiTheme="majorBidi" w:hAnsiTheme="majorBidi" w:cstheme="majorBidi"/>
        </w:rPr>
        <w:t>A</w:t>
      </w:r>
      <w:r w:rsidR="00E17834" w:rsidRPr="00936682">
        <w:rPr>
          <w:rFonts w:ascii="David" w:hAnsi="David" w:cs="David" w:hint="cs"/>
          <w:sz w:val="24"/>
          <w:szCs w:val="24"/>
          <w:rtl/>
        </w:rPr>
        <w:t>) גם חומר מוצא לחומצות אמינו, שהן אבני הבנין של החלבונים, ולחומצות שומן שהן גם חלק מהשומנים.</w:t>
      </w:r>
      <w:r w:rsidR="00E17834">
        <w:rPr>
          <w:rFonts w:ascii="David" w:hAnsi="David" w:cs="David" w:hint="cs"/>
          <w:b/>
          <w:bCs/>
          <w:sz w:val="24"/>
          <w:szCs w:val="24"/>
          <w:rtl/>
        </w:rPr>
        <w:t xml:space="preserve"> </w:t>
      </w:r>
    </w:p>
    <w:p w:rsidR="00E17834" w:rsidRPr="00A1430C" w:rsidRDefault="00BE05A2" w:rsidP="009F4BC0">
      <w:pPr>
        <w:spacing w:line="360" w:lineRule="auto"/>
        <w:ind w:left="424" w:hanging="425"/>
        <w:jc w:val="both"/>
        <w:rPr>
          <w:rFonts w:ascii="David" w:hAnsi="David" w:cs="David"/>
          <w:b/>
          <w:bCs/>
          <w:sz w:val="24"/>
          <w:szCs w:val="24"/>
          <w:rtl/>
        </w:rPr>
      </w:pPr>
      <w:r>
        <w:rPr>
          <w:rFonts w:ascii="David" w:hAnsi="David" w:cs="David" w:hint="cs"/>
          <w:b/>
          <w:bCs/>
          <w:sz w:val="24"/>
          <w:szCs w:val="24"/>
          <w:rtl/>
        </w:rPr>
        <w:t xml:space="preserve">     </w:t>
      </w:r>
      <w:r w:rsidR="009F4BC0">
        <w:rPr>
          <w:rFonts w:ascii="David" w:hAnsi="David" w:cs="David" w:hint="cs"/>
          <w:b/>
          <w:bCs/>
          <w:sz w:val="24"/>
          <w:szCs w:val="24"/>
          <w:rtl/>
        </w:rPr>
        <w:t xml:space="preserve">   </w:t>
      </w:r>
      <w:r w:rsidR="00E17834">
        <w:rPr>
          <w:rFonts w:ascii="David" w:hAnsi="David" w:cs="David" w:hint="cs"/>
          <w:b/>
          <w:bCs/>
          <w:sz w:val="24"/>
          <w:szCs w:val="24"/>
          <w:rtl/>
        </w:rPr>
        <w:t xml:space="preserve">פרוקטוז: </w:t>
      </w:r>
      <w:r w:rsidR="00E17834" w:rsidRPr="00373A55">
        <w:rPr>
          <w:rFonts w:ascii="David" w:hAnsi="David" w:cs="David" w:hint="cs"/>
          <w:sz w:val="24"/>
          <w:szCs w:val="24"/>
          <w:rtl/>
        </w:rPr>
        <w:t>נמצא בפירות</w:t>
      </w:r>
      <w:r w:rsidR="00E17834">
        <w:rPr>
          <w:rFonts w:ascii="David" w:hAnsi="David" w:cs="David" w:hint="cs"/>
          <w:sz w:val="24"/>
          <w:szCs w:val="24"/>
          <w:rtl/>
        </w:rPr>
        <w:t xml:space="preserve">, </w:t>
      </w:r>
      <w:r w:rsidR="00E17834" w:rsidRPr="00373A55">
        <w:rPr>
          <w:rFonts w:ascii="David" w:hAnsi="David" w:cs="David" w:hint="cs"/>
          <w:sz w:val="24"/>
          <w:szCs w:val="24"/>
          <w:rtl/>
        </w:rPr>
        <w:t>בדבש</w:t>
      </w:r>
      <w:r w:rsidR="00E17834">
        <w:rPr>
          <w:rFonts w:ascii="David" w:hAnsi="David" w:cs="David" w:hint="cs"/>
          <w:sz w:val="24"/>
          <w:szCs w:val="24"/>
          <w:rtl/>
        </w:rPr>
        <w:t xml:space="preserve"> (ראו בהמשך), ובכל המזונות המכילים סוכרוז (להלן)</w:t>
      </w:r>
      <w:r w:rsidR="00E17834" w:rsidRPr="00373A55">
        <w:rPr>
          <w:rFonts w:ascii="David" w:hAnsi="David" w:cs="David" w:hint="cs"/>
          <w:sz w:val="24"/>
          <w:szCs w:val="24"/>
          <w:rtl/>
        </w:rPr>
        <w:t xml:space="preserve">. </w:t>
      </w:r>
      <w:r w:rsidR="00E17834">
        <w:rPr>
          <w:rFonts w:ascii="David" w:hAnsi="David" w:cs="David" w:hint="cs"/>
          <w:sz w:val="24"/>
          <w:szCs w:val="24"/>
          <w:rtl/>
        </w:rPr>
        <w:t>זהו חד־סוכר הטבעי המתוק ביותר, ולכן משמש גם כממתיק תעשייתי. הפרוקטוז הוא גם תוצר פירוק של סוכר הקנה, סוכרוז, להלן. הפרוקטוז נספג ממערכת העיכול אל הדם ומגיע אל הכבד (רק בתאי הכבד הפרוקטוז הופך לגלוקוז). בתאי הכבד הוא הופך ברובו לגלוקוז ובמיעוט לגליקוגן. כאשר יש עודף בפרוקטוז בכבד הוא הופך לחומצות שומן ומהן לשומן. בכך הוא מסוכן כמו אלכוהול, שגם הוא, בעודף, גורם לכבד שומני ולתופעות מסוכנות אחרות כמו תנגודת לאינסולין.</w:t>
      </w:r>
    </w:p>
    <w:p w:rsidR="00E17834" w:rsidRDefault="00BE05A2" w:rsidP="009F4BC0">
      <w:pPr>
        <w:spacing w:line="360" w:lineRule="auto"/>
        <w:ind w:left="424" w:hanging="284"/>
        <w:jc w:val="both"/>
        <w:rPr>
          <w:rFonts w:ascii="David" w:hAnsi="David" w:cs="David"/>
          <w:b/>
          <w:bCs/>
          <w:sz w:val="24"/>
          <w:szCs w:val="24"/>
          <w:rtl/>
        </w:rPr>
      </w:pPr>
      <w:r>
        <w:rPr>
          <w:rFonts w:ascii="David" w:hAnsi="David" w:cs="David" w:hint="cs"/>
          <w:b/>
          <w:bCs/>
          <w:sz w:val="24"/>
          <w:szCs w:val="24"/>
          <w:rtl/>
        </w:rPr>
        <w:t xml:space="preserve">     </w:t>
      </w:r>
      <w:r w:rsidR="00E17834">
        <w:rPr>
          <w:rFonts w:ascii="David" w:hAnsi="David" w:cs="David" w:hint="cs"/>
          <w:b/>
          <w:bCs/>
          <w:sz w:val="24"/>
          <w:szCs w:val="24"/>
          <w:rtl/>
        </w:rPr>
        <w:t xml:space="preserve">גלקטוז: </w:t>
      </w:r>
      <w:r w:rsidR="00E17834" w:rsidRPr="00E61170">
        <w:rPr>
          <w:rFonts w:ascii="David" w:hAnsi="David" w:cs="David"/>
          <w:sz w:val="24"/>
          <w:szCs w:val="24"/>
          <w:shd w:val="clear" w:color="auto" w:fill="FFFFFF"/>
          <w:rtl/>
        </w:rPr>
        <w:t>נמצא בפירות וירקות (בעיקר קטניות), דברי מתיקה, רוטב עגבניות, סוגי מזון מעובד, ואף תרופות מסוימות בצורת טבליות, כמוסות או סירופים המכילים לקטוז.</w:t>
      </w:r>
      <w:r w:rsidR="00E17834" w:rsidRPr="00E61170">
        <w:rPr>
          <w:rFonts w:ascii="Arial" w:hAnsi="Arial" w:cs="Arial"/>
          <w:shd w:val="clear" w:color="auto" w:fill="FFFFFF"/>
          <w:rtl/>
        </w:rPr>
        <w:t xml:space="preserve"> </w:t>
      </w:r>
      <w:r w:rsidR="00E17834">
        <w:rPr>
          <w:rFonts w:ascii="David" w:hAnsi="David" w:cs="David" w:hint="cs"/>
          <w:sz w:val="24"/>
          <w:szCs w:val="24"/>
          <w:rtl/>
        </w:rPr>
        <w:t xml:space="preserve">הגלקטוז יחד עם הגלוקוז הם תוצרי פירוק של לקטוז (ראו להלן). </w:t>
      </w:r>
      <w:r w:rsidR="00E17834" w:rsidRPr="00E61170">
        <w:rPr>
          <w:rFonts w:ascii="David" w:hAnsi="David" w:cs="David" w:hint="cs"/>
          <w:sz w:val="24"/>
          <w:szCs w:val="24"/>
          <w:rtl/>
        </w:rPr>
        <w:t>הגלקטוז הופך לגלוקוז בכבד</w:t>
      </w:r>
      <w:r w:rsidR="00E17834">
        <w:rPr>
          <w:rFonts w:ascii="David" w:hAnsi="David" w:cs="David" w:hint="cs"/>
          <w:sz w:val="24"/>
          <w:szCs w:val="24"/>
          <w:rtl/>
        </w:rPr>
        <w:t xml:space="preserve"> באמצעות שלושה אנזימים. חסר או כשל באחד מהאנזימים מביא למחלת גלקטוזמיה.</w:t>
      </w:r>
    </w:p>
    <w:p w:rsidR="00E17834" w:rsidRDefault="009F4BC0" w:rsidP="009F4BC0">
      <w:pPr>
        <w:spacing w:line="360" w:lineRule="auto"/>
        <w:ind w:left="424" w:hanging="425"/>
        <w:jc w:val="both"/>
        <w:rPr>
          <w:rFonts w:ascii="David" w:hAnsi="David" w:cs="David"/>
          <w:sz w:val="24"/>
          <w:szCs w:val="24"/>
          <w:rtl/>
        </w:rPr>
      </w:pPr>
      <w:r w:rsidRPr="00F06050">
        <w:rPr>
          <w:noProof/>
        </w:rPr>
        <w:drawing>
          <wp:anchor distT="0" distB="0" distL="114300" distR="114300" simplePos="0" relativeHeight="251750400" behindDoc="0" locked="0" layoutInCell="1" allowOverlap="1" wp14:anchorId="68CD0D5A" wp14:editId="1D861C20">
            <wp:simplePos x="0" y="0"/>
            <wp:positionH relativeFrom="column">
              <wp:posOffset>4009390</wp:posOffset>
            </wp:positionH>
            <wp:positionV relativeFrom="paragraph">
              <wp:posOffset>1207135</wp:posOffset>
            </wp:positionV>
            <wp:extent cx="2314575" cy="1454785"/>
            <wp:effectExtent l="0" t="0" r="0" b="0"/>
            <wp:wrapNone/>
            <wp:docPr id="29" name="תמונה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extLst>
                        <a:ext uri="{28A0092B-C50C-407E-A947-70E740481C1C}">
                          <a14:useLocalDpi xmlns:a14="http://schemas.microsoft.com/office/drawing/2010/main" val="0"/>
                        </a:ext>
                      </a:extLst>
                    </a:blip>
                    <a:stretch>
                      <a:fillRect/>
                    </a:stretch>
                  </pic:blipFill>
                  <pic:spPr>
                    <a:xfrm>
                      <a:off x="0" y="0"/>
                      <a:ext cx="2314575" cy="1454785"/>
                    </a:xfrm>
                    <a:prstGeom prst="rect">
                      <a:avLst/>
                    </a:prstGeom>
                  </pic:spPr>
                </pic:pic>
              </a:graphicData>
            </a:graphic>
            <wp14:sizeRelH relativeFrom="margin">
              <wp14:pctWidth>0</wp14:pctWidth>
            </wp14:sizeRelH>
            <wp14:sizeRelV relativeFrom="margin">
              <wp14:pctHeight>0</wp14:pctHeight>
            </wp14:sizeRelV>
          </wp:anchor>
        </w:drawing>
      </w:r>
      <w:r>
        <w:rPr>
          <w:rFonts w:ascii="David" w:hAnsi="David" w:cs="David" w:hint="cs"/>
          <w:b/>
          <w:bCs/>
          <w:sz w:val="24"/>
          <w:szCs w:val="24"/>
          <w:rtl/>
        </w:rPr>
        <w:t xml:space="preserve">  </w:t>
      </w:r>
      <w:r w:rsidR="00BE05A2" w:rsidRPr="00BE05A2">
        <w:rPr>
          <w:rFonts w:ascii="David" w:hAnsi="David" w:cs="David" w:hint="cs"/>
          <w:sz w:val="24"/>
          <w:szCs w:val="24"/>
          <w:rtl/>
        </w:rPr>
        <w:t>2.</w:t>
      </w:r>
      <w:r>
        <w:rPr>
          <w:rFonts w:ascii="David" w:hAnsi="David" w:cs="David" w:hint="cs"/>
          <w:sz w:val="24"/>
          <w:szCs w:val="24"/>
          <w:rtl/>
        </w:rPr>
        <w:t xml:space="preserve"> </w:t>
      </w:r>
      <w:r w:rsidR="00E17834">
        <w:rPr>
          <w:rFonts w:ascii="David" w:hAnsi="David" w:cs="David" w:hint="cs"/>
          <w:sz w:val="28"/>
          <w:szCs w:val="28"/>
          <w:rtl/>
        </w:rPr>
        <w:t>דו</w:t>
      </w:r>
      <w:r w:rsidR="00E17834" w:rsidRPr="00A1430C">
        <w:rPr>
          <w:rFonts w:ascii="David" w:hAnsi="David" w:cs="David" w:hint="cs"/>
          <w:sz w:val="28"/>
          <w:szCs w:val="28"/>
          <w:rtl/>
        </w:rPr>
        <w:t>־סוכרים</w:t>
      </w:r>
      <w:r w:rsidR="00E17834">
        <w:rPr>
          <w:rFonts w:ascii="David" w:hAnsi="David" w:cs="David" w:hint="cs"/>
          <w:b/>
          <w:bCs/>
          <w:sz w:val="24"/>
          <w:szCs w:val="24"/>
          <w:rtl/>
        </w:rPr>
        <w:t xml:space="preserve">: </w:t>
      </w:r>
      <w:r w:rsidR="00E17834">
        <w:rPr>
          <w:rFonts w:ascii="David" w:hAnsi="David" w:cs="David" w:hint="cs"/>
          <w:sz w:val="24"/>
          <w:szCs w:val="24"/>
          <w:rtl/>
        </w:rPr>
        <w:t xml:space="preserve">מסיסים במים, מתוקים (מתיקות שונה), בנויים משתי מולקולות של חד־סוכר. הדו־סוכרים העיקריים הם: סוכרוז (כינויו: 'סוכר הקנה'), המורכב מגלוקוז ופרוקטוז; לקטוז (כינויו:  'סוכר החלב'), המורכב מגלוקוז וגלקטוז; ומלטוז (כינויו: 'סוכר הלֶתֶת'), המורכב משתי יחידות של גלוקוז. נוסחת המבנה של </w:t>
      </w:r>
      <w:r>
        <w:rPr>
          <w:rFonts w:ascii="David" w:hAnsi="David" w:cs="David" w:hint="cs"/>
          <w:sz w:val="24"/>
          <w:szCs w:val="24"/>
          <w:rtl/>
        </w:rPr>
        <w:t xml:space="preserve">נוסחת המבנה של שלושת הדו־סוכרים הללו היא: </w:t>
      </w:r>
      <w:r w:rsidRPr="009B07B6">
        <w:rPr>
          <w:rFonts w:asciiTheme="majorBidi" w:hAnsiTheme="majorBidi" w:cstheme="majorBidi"/>
        </w:rPr>
        <w:t>C</w:t>
      </w:r>
      <w:r>
        <w:rPr>
          <w:rFonts w:asciiTheme="majorBidi" w:hAnsiTheme="majorBidi" w:cstheme="majorBidi"/>
          <w:sz w:val="16"/>
          <w:szCs w:val="16"/>
        </w:rPr>
        <w:t>12</w:t>
      </w:r>
      <w:r w:rsidRPr="009B07B6">
        <w:rPr>
          <w:rFonts w:asciiTheme="majorBidi" w:hAnsiTheme="majorBidi" w:cstheme="majorBidi"/>
        </w:rPr>
        <w:t>H</w:t>
      </w:r>
      <w:r>
        <w:rPr>
          <w:rFonts w:asciiTheme="majorBidi" w:hAnsiTheme="majorBidi" w:cstheme="majorBidi"/>
          <w:sz w:val="16"/>
          <w:szCs w:val="16"/>
        </w:rPr>
        <w:t>22</w:t>
      </w:r>
      <w:r w:rsidRPr="009B07B6">
        <w:rPr>
          <w:rFonts w:asciiTheme="majorBidi" w:hAnsiTheme="majorBidi" w:cstheme="majorBidi"/>
        </w:rPr>
        <w:t>O</w:t>
      </w:r>
      <w:r>
        <w:rPr>
          <w:rFonts w:asciiTheme="majorBidi" w:hAnsiTheme="majorBidi" w:cstheme="majorBidi"/>
          <w:sz w:val="16"/>
          <w:szCs w:val="16"/>
        </w:rPr>
        <w:t>11</w:t>
      </w:r>
      <w:r>
        <w:rPr>
          <w:rFonts w:ascii="David" w:hAnsi="David" w:cs="David" w:hint="cs"/>
          <w:sz w:val="24"/>
          <w:szCs w:val="24"/>
          <w:rtl/>
        </w:rPr>
        <w:t>, אך המבנה שלהם שונה. להלן מודלים למבנה של הסוכרים הללו:</w:t>
      </w:r>
    </w:p>
    <w:p w:rsidR="00E17834" w:rsidRDefault="009F4BC0" w:rsidP="00E17834">
      <w:pPr>
        <w:spacing w:line="360" w:lineRule="auto"/>
        <w:ind w:left="-1"/>
        <w:rPr>
          <w:rFonts w:ascii="David" w:hAnsi="David" w:cs="David"/>
          <w:b/>
          <w:bCs/>
          <w:sz w:val="24"/>
          <w:szCs w:val="24"/>
          <w:rtl/>
        </w:rPr>
      </w:pPr>
      <w:r w:rsidRPr="007D3AE6">
        <w:rPr>
          <w:noProof/>
        </w:rPr>
        <w:drawing>
          <wp:anchor distT="0" distB="0" distL="114300" distR="114300" simplePos="0" relativeHeight="251746304" behindDoc="0" locked="0" layoutInCell="1" allowOverlap="1" wp14:anchorId="09EE3358" wp14:editId="1234728A">
            <wp:simplePos x="0" y="0"/>
            <wp:positionH relativeFrom="column">
              <wp:posOffset>1714500</wp:posOffset>
            </wp:positionH>
            <wp:positionV relativeFrom="paragraph">
              <wp:posOffset>10795</wp:posOffset>
            </wp:positionV>
            <wp:extent cx="2300552" cy="1343025"/>
            <wp:effectExtent l="0" t="0" r="5080" b="0"/>
            <wp:wrapNone/>
            <wp:docPr id="208" name="תמונה 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extLst>
                        <a:ext uri="{28A0092B-C50C-407E-A947-70E740481C1C}">
                          <a14:useLocalDpi xmlns:a14="http://schemas.microsoft.com/office/drawing/2010/main" val="0"/>
                        </a:ext>
                      </a:extLst>
                    </a:blip>
                    <a:stretch>
                      <a:fillRect/>
                    </a:stretch>
                  </pic:blipFill>
                  <pic:spPr>
                    <a:xfrm>
                      <a:off x="0" y="0"/>
                      <a:ext cx="2300552" cy="1343025"/>
                    </a:xfrm>
                    <a:prstGeom prst="rect">
                      <a:avLst/>
                    </a:prstGeom>
                  </pic:spPr>
                </pic:pic>
              </a:graphicData>
            </a:graphic>
            <wp14:sizeRelH relativeFrom="margin">
              <wp14:pctWidth>0</wp14:pctWidth>
            </wp14:sizeRelH>
            <wp14:sizeRelV relativeFrom="margin">
              <wp14:pctHeight>0</wp14:pctHeight>
            </wp14:sizeRelV>
          </wp:anchor>
        </w:drawing>
      </w:r>
      <w:r w:rsidRPr="00B85D0A">
        <w:rPr>
          <w:noProof/>
        </w:rPr>
        <w:drawing>
          <wp:anchor distT="0" distB="0" distL="114300" distR="114300" simplePos="0" relativeHeight="251748352" behindDoc="0" locked="0" layoutInCell="1" allowOverlap="1" wp14:anchorId="3CF1B6B7" wp14:editId="1FFB6213">
            <wp:simplePos x="0" y="0"/>
            <wp:positionH relativeFrom="margin">
              <wp:posOffset>-590550</wp:posOffset>
            </wp:positionH>
            <wp:positionV relativeFrom="paragraph">
              <wp:posOffset>72390</wp:posOffset>
            </wp:positionV>
            <wp:extent cx="2340610" cy="1319706"/>
            <wp:effectExtent l="0" t="0" r="2540" b="0"/>
            <wp:wrapNone/>
            <wp:docPr id="23" name="תמונה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extLst>
                        <a:ext uri="{28A0092B-C50C-407E-A947-70E740481C1C}">
                          <a14:useLocalDpi xmlns:a14="http://schemas.microsoft.com/office/drawing/2010/main" val="0"/>
                        </a:ext>
                      </a:extLst>
                    </a:blip>
                    <a:stretch>
                      <a:fillRect/>
                    </a:stretch>
                  </pic:blipFill>
                  <pic:spPr>
                    <a:xfrm>
                      <a:off x="0" y="0"/>
                      <a:ext cx="2340610" cy="1319706"/>
                    </a:xfrm>
                    <a:prstGeom prst="rect">
                      <a:avLst/>
                    </a:prstGeom>
                  </pic:spPr>
                </pic:pic>
              </a:graphicData>
            </a:graphic>
            <wp14:sizeRelH relativeFrom="margin">
              <wp14:pctWidth>0</wp14:pctWidth>
            </wp14:sizeRelH>
            <wp14:sizeRelV relativeFrom="margin">
              <wp14:pctHeight>0</wp14:pctHeight>
            </wp14:sizeRelV>
          </wp:anchor>
        </w:drawing>
      </w:r>
    </w:p>
    <w:p w:rsidR="00E17834" w:rsidRDefault="00E17834" w:rsidP="00E17834">
      <w:pPr>
        <w:spacing w:line="360" w:lineRule="auto"/>
        <w:ind w:left="-1"/>
        <w:rPr>
          <w:rFonts w:ascii="David" w:hAnsi="David" w:cs="David"/>
          <w:b/>
          <w:bCs/>
          <w:sz w:val="24"/>
          <w:szCs w:val="24"/>
          <w:rtl/>
        </w:rPr>
      </w:pPr>
      <w:r w:rsidRPr="007D3AE6">
        <w:rPr>
          <w:rFonts w:ascii="David" w:hAnsi="David" w:cs="David"/>
          <w:b/>
          <w:bCs/>
          <w:noProof/>
          <w:sz w:val="24"/>
          <w:szCs w:val="24"/>
          <w:rtl/>
        </w:rPr>
        <mc:AlternateContent>
          <mc:Choice Requires="wps">
            <w:drawing>
              <wp:anchor distT="45720" distB="45720" distL="114300" distR="114300" simplePos="0" relativeHeight="251749376" behindDoc="0" locked="0" layoutInCell="1" allowOverlap="1" wp14:anchorId="011ADB1F" wp14:editId="7E54F692">
                <wp:simplePos x="0" y="0"/>
                <wp:positionH relativeFrom="column">
                  <wp:posOffset>182880</wp:posOffset>
                </wp:positionH>
                <wp:positionV relativeFrom="paragraph">
                  <wp:posOffset>1181100</wp:posOffset>
                </wp:positionV>
                <wp:extent cx="547370" cy="314325"/>
                <wp:effectExtent l="0" t="0" r="5080" b="9525"/>
                <wp:wrapNone/>
                <wp:docPr id="25"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47370" cy="314325"/>
                        </a:xfrm>
                        <a:prstGeom prst="rect">
                          <a:avLst/>
                        </a:prstGeom>
                        <a:solidFill>
                          <a:srgbClr val="FFFFFF"/>
                        </a:solidFill>
                        <a:ln w="9525">
                          <a:noFill/>
                          <a:miter lim="800000"/>
                          <a:headEnd/>
                          <a:tailEnd/>
                        </a:ln>
                      </wps:spPr>
                      <wps:txbx>
                        <w:txbxContent>
                          <w:p w:rsidR="00823BC9" w:rsidRPr="00F06050" w:rsidRDefault="00823BC9" w:rsidP="00E17834">
                            <w:pPr>
                              <w:jc w:val="center"/>
                              <w:rPr>
                                <w:rFonts w:ascii="David" w:hAnsi="David" w:cs="David"/>
                                <w:sz w:val="24"/>
                                <w:szCs w:val="24"/>
                              </w:rPr>
                            </w:pPr>
                            <w:r w:rsidRPr="00F06050">
                              <w:rPr>
                                <w:rFonts w:ascii="David" w:hAnsi="David" w:cs="David"/>
                                <w:sz w:val="24"/>
                                <w:szCs w:val="24"/>
                                <w:rtl/>
                              </w:rPr>
                              <w:t>מלטוז</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11ADB1F" id="_x0000_s1032" type="#_x0000_t202" style="position:absolute;left:0;text-align:left;margin-left:14.4pt;margin-top:93pt;width:43.1pt;height:24.75pt;flip:x;z-index:2517493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" stroked="f">
                <v:textbox>
                  <w:txbxContent>
                    <w:p w:rsidR="00823BC9" w:rsidRPr="00F06050" w:rsidRDefault="00823BC9" w:rsidP="00E17834">
                      <w:pPr>
                        <w:jc w:val="center"/>
                        <w:rPr>
                          <w:rFonts w:ascii="David" w:hAnsi="David" w:cs="David"/>
                          <w:sz w:val="24"/>
                          <w:szCs w:val="24"/>
                        </w:rPr>
                      </w:pPr>
                      <w:r w:rsidRPr="00F06050">
                        <w:rPr>
                          <w:rFonts w:ascii="David" w:hAnsi="David" w:cs="David"/>
                          <w:sz w:val="24"/>
                          <w:szCs w:val="24"/>
                          <w:rtl/>
                        </w:rPr>
                        <w:t>מלטוז</w:t>
                      </w:r>
                    </w:p>
                  </w:txbxContent>
                </v:textbox>
              </v:shape>
            </w:pict>
          </mc:Fallback>
        </mc:AlternateContent>
      </w:r>
      <w:r w:rsidRPr="007D3AE6">
        <w:rPr>
          <w:rFonts w:ascii="David" w:hAnsi="David" w:cs="David"/>
          <w:b/>
          <w:bCs/>
          <w:noProof/>
          <w:sz w:val="24"/>
          <w:szCs w:val="24"/>
          <w:rtl/>
        </w:rPr>
        <mc:AlternateContent>
          <mc:Choice Requires="wps">
            <w:drawing>
              <wp:anchor distT="45720" distB="45720" distL="114300" distR="114300" simplePos="0" relativeHeight="251747328" behindDoc="0" locked="0" layoutInCell="1" allowOverlap="1" wp14:anchorId="1C8435BB" wp14:editId="170DFB29">
                <wp:simplePos x="0" y="0"/>
                <wp:positionH relativeFrom="column">
                  <wp:posOffset>2637790</wp:posOffset>
                </wp:positionH>
                <wp:positionV relativeFrom="paragraph">
                  <wp:posOffset>1218565</wp:posOffset>
                </wp:positionV>
                <wp:extent cx="547370" cy="314325"/>
                <wp:effectExtent l="0" t="0" r="5080" b="9525"/>
                <wp:wrapNone/>
                <wp:docPr id="3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47370" cy="314325"/>
                        </a:xfrm>
                        <a:prstGeom prst="rect">
                          <a:avLst/>
                        </a:prstGeom>
                        <a:solidFill>
                          <a:srgbClr val="FFFFFF"/>
                        </a:solidFill>
                        <a:ln w="9525">
                          <a:noFill/>
                          <a:miter lim="800000"/>
                          <a:headEnd/>
                          <a:tailEnd/>
                        </a:ln>
                      </wps:spPr>
                      <wps:txbx>
                        <w:txbxContent>
                          <w:p w:rsidR="00823BC9" w:rsidRPr="00F06050" w:rsidRDefault="00823BC9" w:rsidP="00E17834">
                            <w:pPr>
                              <w:jc w:val="center"/>
                              <w:rPr>
                                <w:rFonts w:ascii="David" w:hAnsi="David" w:cs="David"/>
                                <w:sz w:val="24"/>
                                <w:szCs w:val="24"/>
                              </w:rPr>
                            </w:pPr>
                            <w:r w:rsidRPr="00F06050">
                              <w:rPr>
                                <w:rFonts w:ascii="David" w:hAnsi="David" w:cs="David"/>
                                <w:sz w:val="24"/>
                                <w:szCs w:val="24"/>
                                <w:rtl/>
                              </w:rPr>
                              <w:t>לקטוז</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C8435BB" id="_x0000_s1033" type="#_x0000_t202" style="position:absolute;left:0;text-align:left;margin-left:207.7pt;margin-top:95.95pt;width:43.1pt;height:24.75pt;flip:x;z-index:2517473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" stroked="f">
                <v:textbox>
                  <w:txbxContent>
                    <w:p w:rsidR="00823BC9" w:rsidRPr="00F06050" w:rsidRDefault="00823BC9" w:rsidP="00E17834">
                      <w:pPr>
                        <w:jc w:val="center"/>
                        <w:rPr>
                          <w:rFonts w:ascii="David" w:hAnsi="David" w:cs="David"/>
                          <w:sz w:val="24"/>
                          <w:szCs w:val="24"/>
                        </w:rPr>
                      </w:pPr>
                      <w:r w:rsidRPr="00F06050">
                        <w:rPr>
                          <w:rFonts w:ascii="David" w:hAnsi="David" w:cs="David"/>
                          <w:sz w:val="24"/>
                          <w:szCs w:val="24"/>
                          <w:rtl/>
                        </w:rPr>
                        <w:t>לקטוז</w:t>
                      </w:r>
                    </w:p>
                  </w:txbxContent>
                </v:textbox>
              </v:shape>
            </w:pict>
          </mc:Fallback>
        </mc:AlternateContent>
      </w:r>
      <w:r w:rsidRPr="007D3AE6">
        <w:rPr>
          <w:rFonts w:ascii="David" w:hAnsi="David" w:cs="David"/>
          <w:b/>
          <w:bCs/>
          <w:noProof/>
          <w:sz w:val="24"/>
          <w:szCs w:val="24"/>
          <w:rtl/>
        </w:rPr>
        <mc:AlternateContent>
          <mc:Choice Requires="wps">
            <w:drawing>
              <wp:anchor distT="45720" distB="45720" distL="114300" distR="114300" simplePos="0" relativeHeight="251745280" behindDoc="0" locked="0" layoutInCell="1" allowOverlap="1" wp14:anchorId="0E691E87" wp14:editId="71C4D138">
                <wp:simplePos x="0" y="0"/>
                <wp:positionH relativeFrom="column">
                  <wp:posOffset>4895215</wp:posOffset>
                </wp:positionH>
                <wp:positionV relativeFrom="paragraph">
                  <wp:posOffset>1199515</wp:posOffset>
                </wp:positionV>
                <wp:extent cx="880745" cy="238125"/>
                <wp:effectExtent l="0" t="0" r="0" b="9525"/>
                <wp:wrapSquare wrapText="bothSides"/>
                <wp:docPr id="192"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880745" cy="238125"/>
                        </a:xfrm>
                        <a:prstGeom prst="rect">
                          <a:avLst/>
                        </a:prstGeom>
                        <a:solidFill>
                          <a:srgbClr val="FFFFFF"/>
                        </a:solidFill>
                        <a:ln w="9525">
                          <a:noFill/>
                          <a:miter lim="800000"/>
                          <a:headEnd/>
                          <a:tailEnd/>
                        </a:ln>
                      </wps:spPr>
                      <wps:txbx>
                        <w:txbxContent>
                          <w:p w:rsidR="00823BC9" w:rsidRPr="00F06050" w:rsidRDefault="00823BC9" w:rsidP="00E17834">
                            <w:pPr>
                              <w:jc w:val="center"/>
                              <w:rPr>
                                <w:rFonts w:ascii="David" w:hAnsi="David" w:cs="David"/>
                                <w:sz w:val="24"/>
                                <w:szCs w:val="24"/>
                              </w:rPr>
                            </w:pPr>
                            <w:r w:rsidRPr="00F06050">
                              <w:rPr>
                                <w:rFonts w:ascii="David" w:hAnsi="David" w:cs="David"/>
                                <w:sz w:val="24"/>
                                <w:szCs w:val="24"/>
                                <w:rtl/>
                              </w:rPr>
                              <w:t>סוכרוז</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E691E87" id="_x0000_s1034" type="#_x0000_t202" style="position:absolute;left:0;text-align:left;margin-left:385.45pt;margin-top:94.45pt;width:69.35pt;height:18.75pt;flip:x;z-index:25174528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" stroked="f">
                <v:textbox>
                  <w:txbxContent>
                    <w:p w:rsidR="00823BC9" w:rsidRPr="00F06050" w:rsidRDefault="00823BC9" w:rsidP="00E17834">
                      <w:pPr>
                        <w:jc w:val="center"/>
                        <w:rPr>
                          <w:rFonts w:ascii="David" w:hAnsi="David" w:cs="David"/>
                          <w:sz w:val="24"/>
                          <w:szCs w:val="24"/>
                        </w:rPr>
                      </w:pPr>
                      <w:r w:rsidRPr="00F06050">
                        <w:rPr>
                          <w:rFonts w:ascii="David" w:hAnsi="David" w:cs="David"/>
                          <w:sz w:val="24"/>
                          <w:szCs w:val="24"/>
                          <w:rtl/>
                        </w:rPr>
                        <w:t>סוכרוז</w:t>
                      </w:r>
                    </w:p>
                  </w:txbxContent>
                </v:textbox>
                <w10:wrap type="square"/>
              </v:shape>
            </w:pict>
          </mc:Fallback>
        </mc:AlternateContent>
      </w:r>
      <w:r w:rsidRPr="007D3AE6">
        <w:rPr>
          <w:noProof/>
        </w:rPr>
        <w:t xml:space="preserve"> </w:t>
      </w:r>
    </w:p>
    <w:p w:rsidR="00E17834" w:rsidRDefault="00E17834" w:rsidP="00E17834">
      <w:pPr>
        <w:spacing w:line="360" w:lineRule="auto"/>
        <w:ind w:left="-1"/>
        <w:rPr>
          <w:rFonts w:ascii="David" w:hAnsi="David" w:cs="David"/>
          <w:b/>
          <w:bCs/>
          <w:sz w:val="24"/>
          <w:szCs w:val="24"/>
          <w:rtl/>
        </w:rPr>
      </w:pPr>
    </w:p>
    <w:p w:rsidR="00E17834" w:rsidRDefault="00E17834" w:rsidP="00E17834">
      <w:pPr>
        <w:spacing w:line="360" w:lineRule="auto"/>
        <w:ind w:left="-1"/>
        <w:rPr>
          <w:rFonts w:ascii="David" w:hAnsi="David" w:cs="David"/>
          <w:b/>
          <w:bCs/>
          <w:sz w:val="24"/>
          <w:szCs w:val="24"/>
          <w:rtl/>
        </w:rPr>
      </w:pPr>
    </w:p>
    <w:p w:rsidR="00E17834" w:rsidRDefault="00E17834" w:rsidP="00E17834">
      <w:pPr>
        <w:spacing w:line="360" w:lineRule="auto"/>
        <w:ind w:left="-1"/>
        <w:rPr>
          <w:rFonts w:ascii="David" w:hAnsi="David" w:cs="David"/>
          <w:b/>
          <w:bCs/>
          <w:sz w:val="24"/>
          <w:szCs w:val="24"/>
          <w:rtl/>
        </w:rPr>
      </w:pPr>
    </w:p>
    <w:p w:rsidR="00E17834" w:rsidRDefault="00E17834" w:rsidP="00E17834">
      <w:pPr>
        <w:spacing w:line="360" w:lineRule="auto"/>
        <w:ind w:left="-1"/>
        <w:rPr>
          <w:rFonts w:ascii="David" w:hAnsi="David" w:cs="David"/>
          <w:b/>
          <w:bCs/>
          <w:sz w:val="24"/>
          <w:szCs w:val="24"/>
          <w:rtl/>
        </w:rPr>
      </w:pPr>
    </w:p>
    <w:p w:rsidR="00E17834" w:rsidRDefault="00823BC9" w:rsidP="00E17834">
      <w:pPr>
        <w:bidi w:val="0"/>
        <w:spacing w:after="0" w:line="240" w:lineRule="auto"/>
        <w:ind w:left="-1"/>
        <w:rPr>
          <w:rFonts w:asciiTheme="majorBidi" w:eastAsia="Times New Roman" w:hAnsiTheme="majorBidi" w:cstheme="majorBidi"/>
        </w:rPr>
      </w:pPr>
      <w:hyperlink r:id="rId21" w:history="1">
        <w:r w:rsidR="00E17834" w:rsidRPr="005321E0">
          <w:rPr>
            <w:rFonts w:asciiTheme="majorBidi" w:eastAsiaTheme="minorEastAsia" w:hAnsiTheme="majorBidi" w:cstheme="majorBidi"/>
            <w:kern w:val="24"/>
          </w:rPr>
          <w:t>https://stock.adobe.com/images/id/85880253?as_campaign=Freepik&amp;as_content=api&amp;as_audienceas_source=arvato</w:t>
        </w:r>
      </w:hyperlink>
      <w:r w:rsidR="00E17834">
        <w:rPr>
          <w:rFonts w:asciiTheme="majorBidi" w:eastAsia="Times New Roman" w:hAnsiTheme="majorBidi" w:cstheme="majorBidi"/>
        </w:rPr>
        <w:t xml:space="preserve"> </w:t>
      </w:r>
      <w:r w:rsidR="00E17834" w:rsidRPr="0018657A">
        <w:rPr>
          <w:rFonts w:ascii="David" w:eastAsia="Times New Roman" w:hAnsi="David" w:cs="David"/>
          <w:rtl/>
        </w:rPr>
        <w:t>(חינמי)</w:t>
      </w:r>
    </w:p>
    <w:p w:rsidR="00E17834" w:rsidRDefault="00E17834" w:rsidP="00E17834">
      <w:pPr>
        <w:bidi w:val="0"/>
        <w:spacing w:after="0" w:line="240" w:lineRule="auto"/>
        <w:ind w:left="-1"/>
        <w:rPr>
          <w:rFonts w:asciiTheme="majorBidi" w:eastAsia="Times New Roman" w:hAnsiTheme="majorBidi" w:cstheme="majorBidi"/>
        </w:rPr>
      </w:pPr>
    </w:p>
    <w:p w:rsidR="00E17834" w:rsidRDefault="00CD5B19" w:rsidP="00CD5B19">
      <w:pPr>
        <w:spacing w:line="360" w:lineRule="auto"/>
        <w:jc w:val="both"/>
        <w:rPr>
          <w:rFonts w:ascii="David" w:hAnsi="David" w:cs="David"/>
          <w:b/>
          <w:bCs/>
          <w:sz w:val="24"/>
          <w:szCs w:val="24"/>
          <w:rtl/>
        </w:rPr>
      </w:pPr>
      <w:r>
        <w:rPr>
          <w:rFonts w:ascii="David" w:hAnsi="David" w:cs="David" w:hint="cs"/>
          <w:sz w:val="24"/>
          <w:szCs w:val="24"/>
          <w:rtl/>
        </w:rPr>
        <w:t xml:space="preserve">       </w:t>
      </w:r>
      <w:r w:rsidR="00E17834" w:rsidRPr="00284C77">
        <w:rPr>
          <w:rFonts w:ascii="David" w:hAnsi="David" w:cs="David" w:hint="cs"/>
          <w:sz w:val="24"/>
          <w:szCs w:val="24"/>
          <w:rtl/>
        </w:rPr>
        <w:t>נפרט אוד</w:t>
      </w:r>
      <w:r w:rsidR="00E17834">
        <w:rPr>
          <w:rFonts w:ascii="David" w:hAnsi="David" w:cs="David" w:hint="cs"/>
          <w:sz w:val="24"/>
          <w:szCs w:val="24"/>
          <w:rtl/>
        </w:rPr>
        <w:t>ו</w:t>
      </w:r>
      <w:r w:rsidR="00E17834" w:rsidRPr="00284C77">
        <w:rPr>
          <w:rFonts w:ascii="David" w:hAnsi="David" w:cs="David" w:hint="cs"/>
          <w:sz w:val="24"/>
          <w:szCs w:val="24"/>
          <w:rtl/>
        </w:rPr>
        <w:t>ת</w:t>
      </w:r>
      <w:r w:rsidR="00E17834">
        <w:rPr>
          <w:rFonts w:ascii="David" w:hAnsi="David" w:cs="David" w:hint="cs"/>
          <w:sz w:val="24"/>
          <w:szCs w:val="24"/>
          <w:rtl/>
        </w:rPr>
        <w:t xml:space="preserve"> התפקוד בגוף והימצאות במזון של </w:t>
      </w:r>
      <w:r w:rsidR="00E17834" w:rsidRPr="00284C77">
        <w:rPr>
          <w:rFonts w:ascii="David" w:hAnsi="David" w:cs="David" w:hint="cs"/>
          <w:sz w:val="24"/>
          <w:szCs w:val="24"/>
          <w:rtl/>
        </w:rPr>
        <w:t>שלושת ה</w:t>
      </w:r>
      <w:r w:rsidR="00E17834">
        <w:rPr>
          <w:rFonts w:ascii="David" w:hAnsi="David" w:cs="David" w:hint="cs"/>
          <w:sz w:val="24"/>
          <w:szCs w:val="24"/>
          <w:rtl/>
        </w:rPr>
        <w:t>דו</w:t>
      </w:r>
      <w:r w:rsidR="00E17834" w:rsidRPr="00284C77">
        <w:rPr>
          <w:rFonts w:ascii="David" w:hAnsi="David" w:cs="David" w:hint="cs"/>
          <w:sz w:val="24"/>
          <w:szCs w:val="24"/>
          <w:rtl/>
        </w:rPr>
        <w:t xml:space="preserve">־סוכרים: </w:t>
      </w:r>
    </w:p>
    <w:p w:rsidR="00E17834" w:rsidRDefault="00BE05A2" w:rsidP="00CD5B19">
      <w:pPr>
        <w:spacing w:line="360" w:lineRule="auto"/>
        <w:ind w:left="424" w:hanging="425"/>
        <w:jc w:val="both"/>
        <w:rPr>
          <w:rFonts w:ascii="David" w:hAnsi="David" w:cs="David"/>
          <w:b/>
          <w:bCs/>
          <w:sz w:val="24"/>
          <w:szCs w:val="24"/>
          <w:rtl/>
        </w:rPr>
      </w:pPr>
      <w:r>
        <w:rPr>
          <w:rFonts w:ascii="David" w:hAnsi="David" w:cs="David" w:hint="cs"/>
          <w:b/>
          <w:bCs/>
          <w:sz w:val="24"/>
          <w:szCs w:val="24"/>
          <w:rtl/>
        </w:rPr>
        <w:t xml:space="preserve">    </w:t>
      </w:r>
      <w:r w:rsidR="00CD5B19">
        <w:rPr>
          <w:rFonts w:ascii="David" w:hAnsi="David" w:cs="David" w:hint="cs"/>
          <w:b/>
          <w:bCs/>
          <w:sz w:val="24"/>
          <w:szCs w:val="24"/>
          <w:rtl/>
        </w:rPr>
        <w:t xml:space="preserve">   </w:t>
      </w:r>
      <w:r w:rsidR="00E17834">
        <w:rPr>
          <w:rFonts w:ascii="David" w:hAnsi="David" w:cs="David" w:hint="cs"/>
          <w:b/>
          <w:bCs/>
          <w:sz w:val="24"/>
          <w:szCs w:val="24"/>
          <w:rtl/>
        </w:rPr>
        <w:t xml:space="preserve">סוכרוז: </w:t>
      </w:r>
      <w:r w:rsidR="00E17834">
        <w:rPr>
          <w:rFonts w:ascii="David" w:hAnsi="David" w:cs="David" w:hint="cs"/>
          <w:sz w:val="24"/>
          <w:szCs w:val="24"/>
          <w:rtl/>
        </w:rPr>
        <w:t xml:space="preserve">מצוי ברוב הפירות ובגזר. הסוכרוז הוא הסוכר הלבן והסוכר החום המופקים בעיקר משני צמחים: </w:t>
      </w:r>
      <w:r w:rsidR="00CD5B19">
        <w:rPr>
          <w:rFonts w:ascii="David" w:hAnsi="David" w:cs="David" w:hint="cs"/>
          <w:sz w:val="24"/>
          <w:szCs w:val="24"/>
          <w:rtl/>
        </w:rPr>
        <w:t xml:space="preserve">  </w:t>
      </w:r>
      <w:r w:rsidR="00E17834">
        <w:rPr>
          <w:rFonts w:ascii="David" w:hAnsi="David" w:cs="David" w:hint="cs"/>
          <w:sz w:val="24"/>
          <w:szCs w:val="24"/>
          <w:rtl/>
        </w:rPr>
        <w:t xml:space="preserve">קנה סוכר </w:t>
      </w:r>
      <w:r w:rsidR="00E17834">
        <w:rPr>
          <w:rFonts w:ascii="David" w:hAnsi="David" w:cs="David"/>
          <w:sz w:val="24"/>
          <w:szCs w:val="24"/>
          <w:rtl/>
        </w:rPr>
        <w:t>–</w:t>
      </w:r>
      <w:r w:rsidR="00E17834">
        <w:rPr>
          <w:rFonts w:ascii="David" w:hAnsi="David" w:cs="David" w:hint="cs"/>
          <w:sz w:val="24"/>
          <w:szCs w:val="24"/>
          <w:rtl/>
        </w:rPr>
        <w:t xml:space="preserve"> צמח ממשפחת הדגניים </w:t>
      </w:r>
      <w:r w:rsidR="00E17834">
        <w:rPr>
          <w:rFonts w:ascii="David" w:hAnsi="David" w:cs="David"/>
          <w:sz w:val="24"/>
          <w:szCs w:val="24"/>
          <w:rtl/>
        </w:rPr>
        <w:t>–</w:t>
      </w:r>
      <w:r w:rsidR="00E17834">
        <w:rPr>
          <w:rFonts w:ascii="David" w:hAnsi="David" w:cs="David" w:hint="cs"/>
          <w:sz w:val="24"/>
          <w:szCs w:val="24"/>
          <w:rtl/>
        </w:rPr>
        <w:t xml:space="preserve"> שגבעוליו, הקנים, מכילים תמיסת סוכרוז, והוא מהווה  המקור העיקרי לייצור סוכר בעולם, וסלק סוכר </w:t>
      </w:r>
      <w:r w:rsidR="00E17834">
        <w:rPr>
          <w:rFonts w:ascii="David" w:hAnsi="David" w:cs="David"/>
          <w:sz w:val="24"/>
          <w:szCs w:val="24"/>
          <w:rtl/>
        </w:rPr>
        <w:t>–</w:t>
      </w:r>
      <w:r w:rsidR="00E17834">
        <w:rPr>
          <w:rFonts w:ascii="David" w:hAnsi="David" w:cs="David" w:hint="cs"/>
          <w:sz w:val="24"/>
          <w:szCs w:val="24"/>
          <w:rtl/>
        </w:rPr>
        <w:t xml:space="preserve"> צמח ממשפחת הסלקיים </w:t>
      </w:r>
      <w:r w:rsidR="00E17834">
        <w:rPr>
          <w:rFonts w:ascii="David" w:hAnsi="David" w:cs="David"/>
          <w:sz w:val="24"/>
          <w:szCs w:val="24"/>
          <w:rtl/>
        </w:rPr>
        <w:t>–</w:t>
      </w:r>
      <w:r w:rsidR="00E17834">
        <w:rPr>
          <w:rFonts w:ascii="David" w:hAnsi="David" w:cs="David" w:hint="cs"/>
          <w:sz w:val="24"/>
          <w:szCs w:val="24"/>
          <w:rtl/>
        </w:rPr>
        <w:t xml:space="preserve"> ששורשיו מכילים כ-20% ממשקלם סוכרוז. גם ה</w:t>
      </w:r>
      <w:r w:rsidR="00E17834" w:rsidRPr="002F72E8">
        <w:rPr>
          <w:rFonts w:ascii="David" w:hAnsi="David" w:cs="David" w:hint="cs"/>
          <w:sz w:val="24"/>
          <w:szCs w:val="24"/>
          <w:rtl/>
        </w:rPr>
        <w:t xml:space="preserve">נוזל </w:t>
      </w:r>
      <w:r w:rsidR="00E17834" w:rsidRPr="002F72E8">
        <w:rPr>
          <w:rFonts w:ascii="David" w:hAnsi="David" w:cs="David" w:hint="cs"/>
          <w:sz w:val="24"/>
          <w:szCs w:val="24"/>
          <w:rtl/>
        </w:rPr>
        <w:lastRenderedPageBreak/>
        <w:t>המופרש מעץ האדר (סירופ מייפל)</w:t>
      </w:r>
      <w:r w:rsidR="00E17834">
        <w:rPr>
          <w:rFonts w:ascii="David" w:hAnsi="David" w:cs="David" w:hint="cs"/>
          <w:sz w:val="24"/>
          <w:szCs w:val="24"/>
          <w:rtl/>
        </w:rPr>
        <w:t xml:space="preserve"> מכיל סוכרוז. </w:t>
      </w:r>
      <w:r w:rsidR="00E17834" w:rsidRPr="002F72E8">
        <w:rPr>
          <w:rFonts w:ascii="David" w:hAnsi="David" w:cs="David" w:hint="cs"/>
          <w:sz w:val="24"/>
          <w:szCs w:val="24"/>
          <w:rtl/>
        </w:rPr>
        <w:t>סוכרוז מתפרק</w:t>
      </w:r>
      <w:r w:rsidR="00E17834">
        <w:rPr>
          <w:rFonts w:ascii="David" w:hAnsi="David" w:cs="David" w:hint="cs"/>
          <w:sz w:val="24"/>
          <w:szCs w:val="24"/>
          <w:rtl/>
        </w:rPr>
        <w:t xml:space="preserve"> באמצעות האנזים סכאראז </w:t>
      </w:r>
      <w:r w:rsidR="00E17834" w:rsidRPr="002F72E8">
        <w:rPr>
          <w:rFonts w:ascii="David" w:hAnsi="David" w:cs="David" w:hint="cs"/>
          <w:sz w:val="24"/>
          <w:szCs w:val="24"/>
          <w:rtl/>
        </w:rPr>
        <w:t xml:space="preserve"> במעי הדק לגלוקוז ופרוקטוז הנספגים לדם.</w:t>
      </w:r>
      <w:r w:rsidR="00E17834">
        <w:rPr>
          <w:rFonts w:ascii="David" w:hAnsi="David" w:cs="David" w:hint="cs"/>
          <w:b/>
          <w:bCs/>
          <w:sz w:val="24"/>
          <w:szCs w:val="24"/>
          <w:rtl/>
        </w:rPr>
        <w:t xml:space="preserve"> </w:t>
      </w:r>
      <w:r w:rsidR="00E17834" w:rsidRPr="00756C8F">
        <w:rPr>
          <w:rFonts w:ascii="David" w:hAnsi="David" w:cs="David" w:hint="cs"/>
          <w:sz w:val="24"/>
          <w:szCs w:val="24"/>
          <w:rtl/>
        </w:rPr>
        <w:t xml:space="preserve">צריכת יתר של סוכרוז, בעיקר בצורה של סוכר לבן או סוכר חום, עלולה להביא לעליה בשומנים בגוף, להשמנה, ולמחלות הקשורות בכך כמו </w:t>
      </w:r>
      <w:r w:rsidR="00E17834">
        <w:rPr>
          <w:rFonts w:ascii="David" w:hAnsi="David" w:cs="David" w:hint="cs"/>
          <w:sz w:val="24"/>
          <w:szCs w:val="24"/>
          <w:rtl/>
        </w:rPr>
        <w:t xml:space="preserve">יתר </w:t>
      </w:r>
      <w:r w:rsidR="00E17834" w:rsidRPr="00756C8F">
        <w:rPr>
          <w:rFonts w:ascii="David" w:hAnsi="David" w:cs="David" w:hint="cs"/>
          <w:sz w:val="24"/>
          <w:szCs w:val="24"/>
          <w:rtl/>
        </w:rPr>
        <w:t>לחץ דם, מחלות לב, סכרת, ועוד.</w:t>
      </w:r>
      <w:r w:rsidR="00E17834">
        <w:rPr>
          <w:rFonts w:ascii="David" w:hAnsi="David" w:cs="David" w:hint="cs"/>
          <w:b/>
          <w:bCs/>
          <w:sz w:val="24"/>
          <w:szCs w:val="24"/>
          <w:rtl/>
        </w:rPr>
        <w:t xml:space="preserve"> </w:t>
      </w:r>
      <w:r w:rsidR="00E17834" w:rsidRPr="00DE6621">
        <w:rPr>
          <w:rFonts w:ascii="David" w:hAnsi="David" w:cs="David" w:hint="cs"/>
          <w:sz w:val="24"/>
          <w:szCs w:val="24"/>
          <w:rtl/>
        </w:rPr>
        <w:t>הסוכרוז המצוי בפירות עדיף על הסוכר, כי הפירות מכילים גם סיבים</w:t>
      </w:r>
      <w:r w:rsidR="00E17834">
        <w:rPr>
          <w:rFonts w:ascii="David" w:hAnsi="David" w:cs="David" w:hint="cs"/>
          <w:sz w:val="24"/>
          <w:szCs w:val="24"/>
          <w:rtl/>
        </w:rPr>
        <w:t>,</w:t>
      </w:r>
      <w:r w:rsidR="00E17834" w:rsidRPr="00DE6621">
        <w:rPr>
          <w:rFonts w:ascii="David" w:hAnsi="David" w:cs="David" w:hint="cs"/>
          <w:sz w:val="24"/>
          <w:szCs w:val="24"/>
          <w:rtl/>
        </w:rPr>
        <w:t xml:space="preserve"> מינרלים וויטמינים הנחוצים לגוף. </w:t>
      </w:r>
    </w:p>
    <w:p w:rsidR="00E17834" w:rsidRDefault="00BE05A2" w:rsidP="00CD5B19">
      <w:pPr>
        <w:spacing w:line="360" w:lineRule="auto"/>
        <w:ind w:left="424" w:hanging="284"/>
        <w:jc w:val="both"/>
        <w:rPr>
          <w:rFonts w:ascii="David" w:hAnsi="David" w:cs="David"/>
          <w:b/>
          <w:bCs/>
          <w:sz w:val="24"/>
          <w:szCs w:val="24"/>
          <w:rtl/>
        </w:rPr>
      </w:pPr>
      <w:r>
        <w:rPr>
          <w:rFonts w:ascii="David" w:hAnsi="David" w:cs="David" w:hint="cs"/>
          <w:b/>
          <w:bCs/>
          <w:sz w:val="24"/>
          <w:szCs w:val="24"/>
          <w:rtl/>
        </w:rPr>
        <w:t xml:space="preserve">     </w:t>
      </w:r>
      <w:r w:rsidR="00E17834">
        <w:rPr>
          <w:rFonts w:ascii="David" w:hAnsi="David" w:cs="David" w:hint="cs"/>
          <w:b/>
          <w:bCs/>
          <w:sz w:val="24"/>
          <w:szCs w:val="24"/>
          <w:rtl/>
        </w:rPr>
        <w:t xml:space="preserve">לקטוז: </w:t>
      </w:r>
      <w:r w:rsidR="00E17834" w:rsidRPr="00A909DE">
        <w:rPr>
          <w:rFonts w:ascii="David" w:hAnsi="David" w:cs="David" w:hint="cs"/>
          <w:sz w:val="24"/>
          <w:szCs w:val="24"/>
          <w:rtl/>
        </w:rPr>
        <w:t>מצוי בחלב יונקים. מהווה 2%-8% ממוצקי החלב.</w:t>
      </w:r>
      <w:r w:rsidR="00E17834">
        <w:rPr>
          <w:rFonts w:ascii="David" w:hAnsi="David" w:cs="David" w:hint="cs"/>
          <w:b/>
          <w:bCs/>
          <w:sz w:val="24"/>
          <w:szCs w:val="24"/>
          <w:rtl/>
        </w:rPr>
        <w:t xml:space="preserve"> </w:t>
      </w:r>
      <w:r w:rsidR="00E17834">
        <w:rPr>
          <w:rFonts w:ascii="David" w:hAnsi="David" w:cs="David" w:hint="cs"/>
          <w:sz w:val="24"/>
          <w:szCs w:val="24"/>
          <w:rtl/>
        </w:rPr>
        <w:t xml:space="preserve">הלקטוז מפורק במעי הדק לגלוקוז וגלקטוז באמצעות האנזים לקטאז. רמה נמוכה של לקטאז גורמת לכך למצב של 'אי־סבילות ללקטוז'. מצב זה מאופיין בהפרעות במערכת העיכול, הנגרמות עקב העובדה שהלקטוז מגיע בשלמותו למעי הגס, ומפורק שם על ידי חידקי המעי לתוצרי פירוק המשבשים את פעולות העיכול. </w:t>
      </w:r>
    </w:p>
    <w:p w:rsidR="00E17834" w:rsidRDefault="00BE05A2" w:rsidP="00CD5B19">
      <w:pPr>
        <w:spacing w:line="360" w:lineRule="auto"/>
        <w:ind w:left="424" w:hanging="284"/>
        <w:jc w:val="both"/>
        <w:rPr>
          <w:rFonts w:ascii="David" w:hAnsi="David" w:cs="David"/>
          <w:sz w:val="24"/>
          <w:szCs w:val="24"/>
          <w:rtl/>
        </w:rPr>
      </w:pPr>
      <w:r>
        <w:rPr>
          <w:rFonts w:ascii="David" w:hAnsi="David" w:cs="David" w:hint="cs"/>
          <w:b/>
          <w:bCs/>
          <w:sz w:val="24"/>
          <w:szCs w:val="24"/>
          <w:rtl/>
        </w:rPr>
        <w:t xml:space="preserve">     </w:t>
      </w:r>
      <w:r w:rsidR="00E17834">
        <w:rPr>
          <w:rFonts w:ascii="David" w:hAnsi="David" w:cs="David" w:hint="cs"/>
          <w:b/>
          <w:bCs/>
          <w:sz w:val="24"/>
          <w:szCs w:val="24"/>
          <w:rtl/>
        </w:rPr>
        <w:t xml:space="preserve">מלטוז: </w:t>
      </w:r>
      <w:r w:rsidR="00E17834" w:rsidRPr="005F4C4F">
        <w:rPr>
          <w:rFonts w:ascii="David" w:hAnsi="David" w:cs="David" w:hint="cs"/>
          <w:sz w:val="24"/>
          <w:szCs w:val="24"/>
          <w:rtl/>
        </w:rPr>
        <w:t>מצוי בזרעי דגנים נובטים</w:t>
      </w:r>
      <w:r w:rsidR="00E17834">
        <w:rPr>
          <w:rFonts w:ascii="David" w:hAnsi="David" w:cs="David" w:hint="cs"/>
          <w:sz w:val="24"/>
          <w:szCs w:val="24"/>
          <w:rtl/>
        </w:rPr>
        <w:t xml:space="preserve">, בהם הוא נוצר בתהליך פירוק העמילן המתרחש בעת הנביטה (תהליך </w:t>
      </w:r>
      <w:r w:rsidR="00CD5B19">
        <w:rPr>
          <w:rFonts w:ascii="David" w:hAnsi="David" w:cs="David" w:hint="cs"/>
          <w:sz w:val="24"/>
          <w:szCs w:val="24"/>
          <w:rtl/>
        </w:rPr>
        <w:t xml:space="preserve"> </w:t>
      </w:r>
      <w:r w:rsidR="00E17834">
        <w:rPr>
          <w:rFonts w:ascii="David" w:hAnsi="David" w:cs="David" w:hint="cs"/>
          <w:sz w:val="24"/>
          <w:szCs w:val="24"/>
          <w:rtl/>
        </w:rPr>
        <w:t>הלתתה, יצירת לֶתֶת, מַאלט)</w:t>
      </w:r>
      <w:r w:rsidR="00E17834" w:rsidRPr="005F4C4F">
        <w:rPr>
          <w:rFonts w:ascii="David" w:hAnsi="David" w:cs="David" w:hint="cs"/>
          <w:sz w:val="24"/>
          <w:szCs w:val="24"/>
          <w:rtl/>
        </w:rPr>
        <w:t xml:space="preserve">. הוא תוצר הפירוק הראשוני של עמילן ברוק, המתבצע על ידי האנזים </w:t>
      </w:r>
      <w:r w:rsidR="00E17834" w:rsidRPr="005F4C4F">
        <w:rPr>
          <w:rFonts w:ascii="Times New Roman" w:hAnsi="Times New Roman" w:cs="Times New Roman"/>
          <w:sz w:val="24"/>
          <w:szCs w:val="24"/>
          <w:rtl/>
        </w:rPr>
        <w:t>α</w:t>
      </w:r>
      <w:r w:rsidR="00E17834" w:rsidRPr="005F4C4F">
        <w:rPr>
          <w:rFonts w:ascii="David" w:hAnsi="David" w:cs="David" w:hint="cs"/>
          <w:sz w:val="24"/>
          <w:szCs w:val="24"/>
          <w:rtl/>
        </w:rPr>
        <w:t>-עמילז.</w:t>
      </w:r>
      <w:r w:rsidR="00E17834">
        <w:rPr>
          <w:rFonts w:ascii="David" w:hAnsi="David" w:cs="David" w:hint="cs"/>
          <w:b/>
          <w:bCs/>
          <w:sz w:val="24"/>
          <w:szCs w:val="24"/>
          <w:rtl/>
        </w:rPr>
        <w:t xml:space="preserve"> </w:t>
      </w:r>
      <w:r w:rsidR="00E17834" w:rsidRPr="003D7218">
        <w:rPr>
          <w:rFonts w:ascii="David" w:hAnsi="David" w:cs="David" w:hint="cs"/>
          <w:sz w:val="24"/>
          <w:szCs w:val="24"/>
          <w:rtl/>
        </w:rPr>
        <w:t>כמו כן הוא תוצר פירוק של גליקוגן במזון מן החי</w:t>
      </w:r>
      <w:r w:rsidR="00E17834">
        <w:rPr>
          <w:rFonts w:ascii="David" w:hAnsi="David" w:cs="David" w:hint="cs"/>
          <w:sz w:val="24"/>
          <w:szCs w:val="24"/>
          <w:rtl/>
        </w:rPr>
        <w:t xml:space="preserve">. </w:t>
      </w:r>
      <w:r w:rsidR="00E17834" w:rsidRPr="00355D07">
        <w:rPr>
          <w:rFonts w:ascii="David" w:hAnsi="David" w:cs="David" w:hint="cs"/>
          <w:sz w:val="24"/>
          <w:szCs w:val="24"/>
          <w:rtl/>
        </w:rPr>
        <w:t>מלטוז מתפרק במעי הדק לגלוקוז,</w:t>
      </w:r>
      <w:r w:rsidR="00E17834">
        <w:rPr>
          <w:rFonts w:ascii="David" w:hAnsi="David" w:cs="David" w:hint="cs"/>
          <w:sz w:val="24"/>
          <w:szCs w:val="24"/>
          <w:rtl/>
        </w:rPr>
        <w:t xml:space="preserve"> באמצעות האנזים מלטאז.</w:t>
      </w:r>
    </w:p>
    <w:p w:rsidR="00E17834" w:rsidRDefault="00BE05A2" w:rsidP="00BE05A2">
      <w:pPr>
        <w:spacing w:line="360" w:lineRule="auto"/>
        <w:ind w:left="282" w:hanging="283"/>
        <w:jc w:val="both"/>
        <w:rPr>
          <w:rFonts w:ascii="David" w:hAnsi="David" w:cs="David"/>
          <w:sz w:val="24"/>
          <w:szCs w:val="24"/>
          <w:rtl/>
        </w:rPr>
      </w:pPr>
      <w:r>
        <w:rPr>
          <w:rFonts w:ascii="David" w:hAnsi="David" w:cs="David" w:hint="cs"/>
          <w:b/>
          <w:bCs/>
          <w:sz w:val="24"/>
          <w:szCs w:val="24"/>
          <w:rtl/>
        </w:rPr>
        <w:t xml:space="preserve">    </w:t>
      </w:r>
      <w:r w:rsidR="00CD5B19">
        <w:rPr>
          <w:rFonts w:ascii="David" w:hAnsi="David" w:cs="David" w:hint="cs"/>
          <w:b/>
          <w:bCs/>
          <w:sz w:val="24"/>
          <w:szCs w:val="24"/>
          <w:rtl/>
        </w:rPr>
        <w:t xml:space="preserve">   </w:t>
      </w:r>
      <w:r>
        <w:rPr>
          <w:rFonts w:ascii="David" w:hAnsi="David" w:cs="David" w:hint="cs"/>
          <w:b/>
          <w:bCs/>
          <w:sz w:val="24"/>
          <w:szCs w:val="24"/>
          <w:rtl/>
        </w:rPr>
        <w:t xml:space="preserve"> </w:t>
      </w:r>
      <w:r w:rsidR="00E17834">
        <w:rPr>
          <w:rFonts w:ascii="David" w:hAnsi="David" w:cs="David" w:hint="cs"/>
          <w:b/>
          <w:bCs/>
          <w:sz w:val="24"/>
          <w:szCs w:val="24"/>
          <w:rtl/>
        </w:rPr>
        <w:t>מזון עשיר בחד־סוכרים ודו־סוכרים: דבש</w:t>
      </w:r>
      <w:r w:rsidR="00E17834">
        <w:rPr>
          <w:rFonts w:ascii="David" w:hAnsi="David" w:cs="David" w:hint="cs"/>
          <w:sz w:val="24"/>
          <w:szCs w:val="24"/>
          <w:rtl/>
        </w:rPr>
        <w:t xml:space="preserve"> </w:t>
      </w:r>
    </w:p>
    <w:p w:rsidR="00E17834" w:rsidRPr="00242AC0" w:rsidRDefault="00BE05A2" w:rsidP="00CD5B19">
      <w:pPr>
        <w:spacing w:line="360" w:lineRule="auto"/>
        <w:ind w:left="424" w:hanging="425"/>
        <w:jc w:val="both"/>
        <w:rPr>
          <w:rFonts w:ascii="David" w:hAnsi="David" w:cs="David"/>
          <w:sz w:val="24"/>
          <w:szCs w:val="24"/>
          <w:rtl/>
        </w:rPr>
      </w:pPr>
      <w:r>
        <w:rPr>
          <w:rFonts w:ascii="David" w:hAnsi="David" w:cs="David" w:hint="cs"/>
          <w:sz w:val="24"/>
          <w:szCs w:val="24"/>
          <w:rtl/>
        </w:rPr>
        <w:t xml:space="preserve">    </w:t>
      </w:r>
      <w:r w:rsidR="00CD5B19">
        <w:rPr>
          <w:rFonts w:ascii="David" w:hAnsi="David" w:cs="David" w:hint="cs"/>
          <w:sz w:val="24"/>
          <w:szCs w:val="24"/>
          <w:rtl/>
        </w:rPr>
        <w:t xml:space="preserve">    </w:t>
      </w:r>
      <w:r w:rsidR="00E17834">
        <w:rPr>
          <w:rFonts w:ascii="David" w:hAnsi="David" w:cs="David" w:hint="cs"/>
          <w:sz w:val="24"/>
          <w:szCs w:val="24"/>
          <w:rtl/>
        </w:rPr>
        <w:t>תכולת הסוכרים בדבש היא: 38.4% פרוקטוז, 30.3% גלוקוז, 1.3.% סוכרוז, 7.3% דו־סוכרים אחרים, 1.4% סוכרים 'גבוהים'</w:t>
      </w:r>
      <w:r w:rsidR="00E17834">
        <w:rPr>
          <w:rFonts w:ascii="David" w:hAnsi="David" w:cs="David"/>
          <w:sz w:val="24"/>
          <w:szCs w:val="24"/>
        </w:rPr>
        <w:t xml:space="preserve"> </w:t>
      </w:r>
      <w:r w:rsidR="00E17834">
        <w:rPr>
          <w:rFonts w:ascii="David" w:hAnsi="David" w:cs="David" w:hint="cs"/>
          <w:sz w:val="24"/>
          <w:szCs w:val="24"/>
          <w:rtl/>
        </w:rPr>
        <w:t xml:space="preserve">ו-0.57% חומצה גלוקונית, כלומר: 79.2% סוכרים. הדבש מכיל גם מים: 17.2%, ויטמינים: ויטמין </w:t>
      </w:r>
      <w:r w:rsidR="00E17834" w:rsidRPr="00F46E49">
        <w:rPr>
          <w:rFonts w:asciiTheme="majorBidi" w:hAnsiTheme="majorBidi" w:cstheme="majorBidi"/>
        </w:rPr>
        <w:t>C</w:t>
      </w:r>
      <w:r w:rsidR="00E17834">
        <w:rPr>
          <w:rFonts w:ascii="David" w:hAnsi="David" w:cs="David" w:hint="cs"/>
          <w:sz w:val="24"/>
          <w:szCs w:val="24"/>
          <w:rtl/>
        </w:rPr>
        <w:t xml:space="preserve">, ויטמין </w:t>
      </w:r>
      <w:r w:rsidR="00E17834" w:rsidRPr="00F46E49">
        <w:rPr>
          <w:rFonts w:ascii="David" w:hAnsi="David" w:cs="David" w:hint="cs"/>
          <w:sz w:val="18"/>
          <w:szCs w:val="18"/>
          <w:rtl/>
        </w:rPr>
        <w:t>2</w:t>
      </w:r>
      <w:r w:rsidR="00E17834" w:rsidRPr="00F46E49">
        <w:rPr>
          <w:rFonts w:asciiTheme="majorBidi" w:hAnsiTheme="majorBidi" w:cstheme="majorBidi"/>
        </w:rPr>
        <w:t>B</w:t>
      </w:r>
      <w:r w:rsidR="00E17834">
        <w:rPr>
          <w:rFonts w:ascii="David" w:hAnsi="David" w:cs="David" w:hint="cs"/>
          <w:sz w:val="24"/>
          <w:szCs w:val="24"/>
          <w:rtl/>
        </w:rPr>
        <w:t xml:space="preserve"> חומצה פנטוטנית, ניאצין, ויטמין </w:t>
      </w:r>
      <w:r w:rsidR="00E17834" w:rsidRPr="00F46E49">
        <w:rPr>
          <w:rFonts w:asciiTheme="majorBidi" w:hAnsiTheme="majorBidi" w:cstheme="majorBidi"/>
        </w:rPr>
        <w:t>B</w:t>
      </w:r>
      <w:r w:rsidR="00E17834" w:rsidRPr="00F46E49">
        <w:rPr>
          <w:rFonts w:ascii="David" w:hAnsi="David" w:cs="David"/>
          <w:sz w:val="18"/>
          <w:szCs w:val="18"/>
        </w:rPr>
        <w:t>1</w:t>
      </w:r>
      <w:r w:rsidR="00E17834" w:rsidRPr="00F46E49">
        <w:rPr>
          <w:rFonts w:ascii="David" w:hAnsi="David" w:cs="David" w:hint="cs"/>
          <w:sz w:val="18"/>
          <w:szCs w:val="18"/>
          <w:rtl/>
        </w:rPr>
        <w:t>,</w:t>
      </w:r>
      <w:r w:rsidR="00E17834">
        <w:rPr>
          <w:rFonts w:ascii="David" w:hAnsi="David" w:cs="David" w:hint="cs"/>
          <w:sz w:val="24"/>
          <w:szCs w:val="24"/>
          <w:rtl/>
        </w:rPr>
        <w:t xml:space="preserve"> פירידוקסין, ומינרלים: אשלגן, גפרית, כלור, סידן, זרחן, מגנזיום נתרן, ברזל, נחושת ומגנזיום.</w:t>
      </w:r>
    </w:p>
    <w:p w:rsidR="00E17834" w:rsidRPr="005E5297" w:rsidRDefault="00E17834" w:rsidP="0073167E">
      <w:pPr>
        <w:spacing w:line="360" w:lineRule="auto"/>
        <w:ind w:left="424" w:hanging="425"/>
        <w:jc w:val="both"/>
        <w:rPr>
          <w:rFonts w:ascii="David" w:hAnsi="David" w:cs="David"/>
          <w:sz w:val="24"/>
          <w:szCs w:val="24"/>
          <w:rtl/>
        </w:rPr>
      </w:pPr>
      <w:r>
        <w:rPr>
          <w:rFonts w:ascii="David" w:hAnsi="David" w:cs="David" w:hint="cs"/>
          <w:b/>
          <w:bCs/>
          <w:sz w:val="24"/>
          <w:szCs w:val="24"/>
          <w:rtl/>
        </w:rPr>
        <w:t xml:space="preserve"> </w:t>
      </w:r>
      <w:r w:rsidR="00BE05A2">
        <w:rPr>
          <w:rFonts w:ascii="David" w:hAnsi="David" w:cs="David" w:hint="cs"/>
          <w:sz w:val="28"/>
          <w:szCs w:val="28"/>
          <w:rtl/>
        </w:rPr>
        <w:t>3</w:t>
      </w:r>
      <w:r>
        <w:rPr>
          <w:rFonts w:ascii="David" w:hAnsi="David" w:cs="David" w:hint="cs"/>
          <w:sz w:val="28"/>
          <w:szCs w:val="28"/>
          <w:rtl/>
        </w:rPr>
        <w:t xml:space="preserve">. </w:t>
      </w:r>
      <w:r w:rsidR="0073167E">
        <w:rPr>
          <w:rFonts w:ascii="David" w:hAnsi="David" w:cs="David" w:hint="cs"/>
          <w:sz w:val="28"/>
          <w:szCs w:val="28"/>
          <w:rtl/>
        </w:rPr>
        <w:t xml:space="preserve">  </w:t>
      </w:r>
      <w:r>
        <w:rPr>
          <w:rFonts w:ascii="David" w:hAnsi="David" w:cs="David" w:hint="cs"/>
          <w:sz w:val="28"/>
          <w:szCs w:val="28"/>
          <w:rtl/>
        </w:rPr>
        <w:t xml:space="preserve">פחמימות מורכבות: רב־סוכרים. </w:t>
      </w:r>
      <w:r w:rsidRPr="00AE424F">
        <w:rPr>
          <w:rFonts w:ascii="David" w:hAnsi="David" w:cs="David" w:hint="cs"/>
          <w:sz w:val="24"/>
          <w:szCs w:val="24"/>
          <w:rtl/>
        </w:rPr>
        <w:t>בשל המולקולות הגדולות והמבנה המורכב, תהליך העיכול ארוך יותר</w:t>
      </w:r>
      <w:r>
        <w:rPr>
          <w:rFonts w:ascii="David" w:hAnsi="David" w:cs="David" w:hint="cs"/>
          <w:sz w:val="24"/>
          <w:szCs w:val="24"/>
          <w:rtl/>
        </w:rPr>
        <w:t xml:space="preserve">, וכך </w:t>
      </w:r>
      <w:r w:rsidRPr="005E5297">
        <w:rPr>
          <w:rFonts w:ascii="David" w:hAnsi="David" w:cs="David"/>
          <w:color w:val="000000"/>
          <w:sz w:val="24"/>
          <w:szCs w:val="24"/>
          <w:shd w:val="clear" w:color="auto" w:fill="FFFFFF"/>
          <w:rtl/>
        </w:rPr>
        <w:t>שחרור אנרגיה איטי לגוף ותחושת שובע לאורך זמן ממושך יותר</w:t>
      </w:r>
      <w:r w:rsidRPr="005E5297">
        <w:rPr>
          <w:rFonts w:ascii="David" w:hAnsi="David" w:cs="David"/>
          <w:color w:val="000000"/>
          <w:sz w:val="24"/>
          <w:szCs w:val="24"/>
          <w:shd w:val="clear" w:color="auto" w:fill="FFFFFF"/>
        </w:rPr>
        <w:t>.</w:t>
      </w:r>
      <w:r>
        <w:rPr>
          <w:rFonts w:ascii="David" w:hAnsi="David" w:cs="David" w:hint="cs"/>
          <w:sz w:val="24"/>
          <w:szCs w:val="24"/>
          <w:rtl/>
        </w:rPr>
        <w:t xml:space="preserve"> כמו כן, העליה של רמת הסוכר בדם וירידתה איטיות ומתונות.</w:t>
      </w:r>
    </w:p>
    <w:p w:rsidR="00E17834" w:rsidRDefault="00BE05A2" w:rsidP="0073167E">
      <w:pPr>
        <w:tabs>
          <w:tab w:val="left" w:pos="424"/>
        </w:tabs>
        <w:spacing w:line="360" w:lineRule="auto"/>
        <w:ind w:left="424" w:hanging="425"/>
        <w:jc w:val="both"/>
        <w:rPr>
          <w:rFonts w:ascii="David" w:hAnsi="David" w:cs="David"/>
          <w:sz w:val="24"/>
          <w:szCs w:val="24"/>
          <w:rtl/>
        </w:rPr>
      </w:pPr>
      <w:r>
        <w:rPr>
          <w:rFonts w:ascii="David" w:hAnsi="David" w:cs="David" w:hint="cs"/>
          <w:sz w:val="28"/>
          <w:szCs w:val="28"/>
          <w:rtl/>
        </w:rPr>
        <w:t xml:space="preserve">     </w:t>
      </w:r>
      <w:r w:rsidR="0073167E">
        <w:rPr>
          <w:rFonts w:ascii="David" w:hAnsi="David" w:cs="David" w:hint="cs"/>
          <w:sz w:val="28"/>
          <w:szCs w:val="28"/>
          <w:rtl/>
        </w:rPr>
        <w:t xml:space="preserve">  </w:t>
      </w:r>
      <w:r w:rsidR="00E17834">
        <w:rPr>
          <w:rFonts w:ascii="David" w:hAnsi="David" w:cs="David" w:hint="cs"/>
          <w:sz w:val="28"/>
          <w:szCs w:val="28"/>
          <w:rtl/>
        </w:rPr>
        <w:t>רב</w:t>
      </w:r>
      <w:r w:rsidR="00E17834" w:rsidRPr="00A1430C">
        <w:rPr>
          <w:rFonts w:ascii="David" w:hAnsi="David" w:cs="David" w:hint="cs"/>
          <w:sz w:val="28"/>
          <w:szCs w:val="28"/>
          <w:rtl/>
        </w:rPr>
        <w:t>־סוכרים</w:t>
      </w:r>
      <w:r w:rsidR="00E17834">
        <w:rPr>
          <w:rFonts w:ascii="David" w:hAnsi="David" w:cs="David" w:hint="cs"/>
          <w:b/>
          <w:bCs/>
          <w:sz w:val="24"/>
          <w:szCs w:val="24"/>
          <w:rtl/>
        </w:rPr>
        <w:t xml:space="preserve">: </w:t>
      </w:r>
      <w:r w:rsidR="00E17834" w:rsidRPr="008E0BE5">
        <w:rPr>
          <w:rFonts w:ascii="David" w:hAnsi="David" w:cs="David" w:hint="cs"/>
          <w:sz w:val="24"/>
          <w:szCs w:val="24"/>
          <w:rtl/>
        </w:rPr>
        <w:t>לא</w:t>
      </w:r>
      <w:r w:rsidR="00E17834">
        <w:rPr>
          <w:rFonts w:ascii="David" w:hAnsi="David" w:cs="David" w:hint="cs"/>
          <w:b/>
          <w:bCs/>
          <w:sz w:val="24"/>
          <w:szCs w:val="24"/>
          <w:rtl/>
        </w:rPr>
        <w:t xml:space="preserve"> </w:t>
      </w:r>
      <w:r w:rsidR="00E17834">
        <w:rPr>
          <w:rFonts w:ascii="David" w:hAnsi="David" w:cs="David" w:hint="cs"/>
          <w:sz w:val="24"/>
          <w:szCs w:val="24"/>
          <w:rtl/>
        </w:rPr>
        <w:t xml:space="preserve">מסיסים במים (ברובם הגדול), לא  מתוקים. אלו הם </w:t>
      </w:r>
      <w:r w:rsidR="00E17834" w:rsidRPr="008E0BE5">
        <w:rPr>
          <w:rFonts w:ascii="David" w:hAnsi="David" w:cs="David" w:hint="cs"/>
          <w:sz w:val="28"/>
          <w:szCs w:val="28"/>
          <w:rtl/>
        </w:rPr>
        <w:t>פולימרים</w:t>
      </w:r>
      <w:r w:rsidR="00E17834">
        <w:rPr>
          <w:rFonts w:ascii="David" w:hAnsi="David" w:cs="David" w:hint="cs"/>
          <w:sz w:val="24"/>
          <w:szCs w:val="24"/>
          <w:rtl/>
        </w:rPr>
        <w:t xml:space="preserve"> - בנויים מ</w:t>
      </w:r>
      <w:r w:rsidR="00E17834" w:rsidRPr="008E0BE5">
        <w:rPr>
          <w:rFonts w:ascii="David" w:hAnsi="David" w:cs="David" w:hint="cs"/>
          <w:sz w:val="28"/>
          <w:szCs w:val="28"/>
          <w:rtl/>
        </w:rPr>
        <w:t>מולקולות רבות של חד־סוכר</w:t>
      </w:r>
      <w:r w:rsidR="00E17834">
        <w:rPr>
          <w:rFonts w:ascii="David" w:hAnsi="David" w:cs="David" w:hint="cs"/>
          <w:sz w:val="28"/>
          <w:szCs w:val="28"/>
          <w:rtl/>
        </w:rPr>
        <w:t>,</w:t>
      </w:r>
      <w:r w:rsidR="00E17834" w:rsidRPr="008E0BE5">
        <w:rPr>
          <w:rFonts w:ascii="David" w:hAnsi="David" w:cs="David" w:hint="cs"/>
          <w:sz w:val="28"/>
          <w:szCs w:val="28"/>
          <w:rtl/>
        </w:rPr>
        <w:t xml:space="preserve"> גלוקוז</w:t>
      </w:r>
      <w:r w:rsidR="00E17834">
        <w:rPr>
          <w:rFonts w:ascii="David" w:hAnsi="David" w:cs="David" w:hint="cs"/>
          <w:sz w:val="24"/>
          <w:szCs w:val="24"/>
          <w:rtl/>
        </w:rPr>
        <w:t xml:space="preserve">. הרב־סוכרים שונים זה מזה בקשרים שבין מולקולות הגלוקוז, וכך הם נבדלים במבנה המרחבי שלהם ובפירוקם בגוף. הרב־סוכרים העיקריים הם: עמילן, שהוא תערובת של שני חומרים: עמילוז ועמילופקטין;   גליקוגן; תאית (צלולוז), פקטין, והמיצלולוז, המרכיבים את הסיבים התזונתיים, המסיסים והלא־מסיסים. להלן מודל דו־ממדי למקטע של שני המרכיבים של עמילן </w:t>
      </w:r>
      <w:r w:rsidR="00E17834">
        <w:rPr>
          <w:rFonts w:ascii="David" w:hAnsi="David" w:cs="David"/>
          <w:sz w:val="24"/>
          <w:szCs w:val="24"/>
          <w:rtl/>
        </w:rPr>
        <w:t>–</w:t>
      </w:r>
      <w:r w:rsidR="00E17834">
        <w:rPr>
          <w:rFonts w:ascii="David" w:hAnsi="David" w:cs="David" w:hint="cs"/>
          <w:sz w:val="24"/>
          <w:szCs w:val="24"/>
          <w:rtl/>
        </w:rPr>
        <w:t xml:space="preserve"> עמילוז (25%) פולימר המורכב מ-3000-300 מולקולות גלוקוז, בשרשרות ישרות המאורגנות בצורת סליל), , ועמילופקטין (75%), פולימר המורכב מ־ 200,000-200 מולקולות גלוקוז, המסודרות במבנה מסועף. </w:t>
      </w:r>
    </w:p>
    <w:p w:rsidR="00E17834" w:rsidRDefault="00E17834" w:rsidP="00E17834">
      <w:pPr>
        <w:spacing w:line="360" w:lineRule="auto"/>
        <w:ind w:left="-1"/>
        <w:jc w:val="both"/>
        <w:rPr>
          <w:rFonts w:asciiTheme="majorBidi" w:hAnsiTheme="majorBidi" w:cstheme="majorBidi"/>
          <w:u w:val="single"/>
        </w:rPr>
      </w:pPr>
      <w:r>
        <w:rPr>
          <w:noProof/>
        </w:rPr>
        <w:lastRenderedPageBreak/>
        <w:drawing>
          <wp:inline distT="0" distB="0" distL="0" distR="0" wp14:anchorId="269B49AE" wp14:editId="2E666743">
            <wp:extent cx="3343275" cy="3019425"/>
            <wp:effectExtent l="0" t="0" r="9525" b="9525"/>
            <wp:docPr id="30" name="תמונה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3343275" cy="3019425"/>
                    </a:xfrm>
                    <a:prstGeom prst="rect">
                      <a:avLst/>
                    </a:prstGeom>
                  </pic:spPr>
                </pic:pic>
              </a:graphicData>
            </a:graphic>
          </wp:inline>
        </w:drawing>
      </w:r>
      <w:r w:rsidRPr="00C35153">
        <w:rPr>
          <w:rFonts w:eastAsiaTheme="minorEastAsia" w:hAnsi="Calibri"/>
          <w:color w:val="000000" w:themeColor="text1"/>
          <w:kern w:val="24"/>
          <w:sz w:val="24"/>
          <w:szCs w:val="24"/>
        </w:rPr>
        <w:t xml:space="preserve"> </w:t>
      </w:r>
    </w:p>
    <w:p w:rsidR="0018657A" w:rsidRPr="00E77D90" w:rsidRDefault="00823BC9" w:rsidP="0018657A">
      <w:pPr>
        <w:bidi w:val="0"/>
        <w:spacing w:line="240" w:lineRule="auto"/>
        <w:ind w:left="-1"/>
        <w:jc w:val="both"/>
        <w:rPr>
          <w:rFonts w:ascii="David" w:hAnsi="David" w:cs="David"/>
        </w:rPr>
      </w:pPr>
      <w:hyperlink r:id="rId23" w:history="1">
        <w:r w:rsidR="0018657A" w:rsidRPr="00E77D90">
          <w:rPr>
            <w:rStyle w:val="Hyperlink"/>
            <w:rFonts w:asciiTheme="majorBidi" w:hAnsiTheme="majorBidi" w:cstheme="majorBidi"/>
            <w:u w:val="none"/>
            <w:shd w:val="clear" w:color="auto" w:fill="FFFFFF"/>
          </w:rPr>
          <w:t>https://tinyurl.com/y5c6gn3f</w:t>
        </w:r>
      </w:hyperlink>
      <w:r w:rsidR="0018657A" w:rsidRPr="00E77D90">
        <w:rPr>
          <w:rStyle w:val="Hyperlink"/>
          <w:rFonts w:asciiTheme="majorBidi" w:hAnsiTheme="majorBidi" w:cstheme="majorBidi"/>
          <w:u w:val="none"/>
        </w:rPr>
        <w:t xml:space="preserve"> </w:t>
      </w:r>
      <w:r w:rsidR="0018657A" w:rsidRPr="00E77D90">
        <w:rPr>
          <w:rFonts w:ascii="David" w:hAnsi="David" w:cs="David"/>
        </w:rPr>
        <w:t xml:space="preserve"> (</w:t>
      </w:r>
      <w:r w:rsidR="0018657A" w:rsidRPr="00E77D90">
        <w:rPr>
          <w:rFonts w:ascii="David" w:hAnsi="David" w:cs="David" w:hint="cs"/>
          <w:rtl/>
        </w:rPr>
        <w:t>(חינמי</w:t>
      </w:r>
    </w:p>
    <w:p w:rsidR="0018657A" w:rsidRPr="0018657A" w:rsidRDefault="0018657A" w:rsidP="0018657A">
      <w:pPr>
        <w:bidi w:val="0"/>
        <w:spacing w:line="240" w:lineRule="auto"/>
        <w:ind w:left="-1"/>
        <w:jc w:val="both"/>
        <w:rPr>
          <w:rStyle w:val="Hyperlink"/>
          <w:rFonts w:asciiTheme="majorBidi" w:hAnsiTheme="majorBidi" w:cstheme="majorBidi"/>
          <w:u w:val="none"/>
        </w:rPr>
      </w:pPr>
    </w:p>
    <w:p w:rsidR="00E17834" w:rsidRDefault="00BE05A2" w:rsidP="00BE05A2">
      <w:pPr>
        <w:spacing w:line="360" w:lineRule="auto"/>
        <w:ind w:left="282" w:hanging="283"/>
        <w:jc w:val="both"/>
        <w:rPr>
          <w:rFonts w:ascii="David" w:hAnsi="David" w:cs="David"/>
          <w:b/>
          <w:bCs/>
          <w:sz w:val="24"/>
          <w:szCs w:val="24"/>
          <w:rtl/>
        </w:rPr>
      </w:pPr>
      <w:r>
        <w:rPr>
          <w:rFonts w:ascii="David" w:hAnsi="David" w:cs="David" w:hint="cs"/>
          <w:sz w:val="24"/>
          <w:szCs w:val="24"/>
          <w:rtl/>
        </w:rPr>
        <w:t xml:space="preserve">  </w:t>
      </w:r>
      <w:r w:rsidR="0073167E">
        <w:rPr>
          <w:rFonts w:ascii="David" w:hAnsi="David" w:cs="David" w:hint="cs"/>
          <w:sz w:val="24"/>
          <w:szCs w:val="24"/>
          <w:rtl/>
        </w:rPr>
        <w:t xml:space="preserve">   </w:t>
      </w:r>
      <w:r>
        <w:rPr>
          <w:rFonts w:ascii="David" w:hAnsi="David" w:cs="David" w:hint="cs"/>
          <w:sz w:val="24"/>
          <w:szCs w:val="24"/>
          <w:rtl/>
        </w:rPr>
        <w:t xml:space="preserve"> </w:t>
      </w:r>
      <w:r w:rsidR="0073167E">
        <w:rPr>
          <w:rFonts w:ascii="David" w:hAnsi="David" w:cs="David" w:hint="cs"/>
          <w:sz w:val="24"/>
          <w:szCs w:val="24"/>
          <w:rtl/>
        </w:rPr>
        <w:t xml:space="preserve"> </w:t>
      </w:r>
      <w:r w:rsidR="00E17834" w:rsidRPr="00284C77">
        <w:rPr>
          <w:rFonts w:ascii="David" w:hAnsi="David" w:cs="David" w:hint="cs"/>
          <w:sz w:val="24"/>
          <w:szCs w:val="24"/>
          <w:rtl/>
        </w:rPr>
        <w:t>נפרט אוד</w:t>
      </w:r>
      <w:r w:rsidR="00E17834">
        <w:rPr>
          <w:rFonts w:ascii="David" w:hAnsi="David" w:cs="David" w:hint="cs"/>
          <w:sz w:val="24"/>
          <w:szCs w:val="24"/>
          <w:rtl/>
        </w:rPr>
        <w:t>ו</w:t>
      </w:r>
      <w:r w:rsidR="00E17834" w:rsidRPr="00284C77">
        <w:rPr>
          <w:rFonts w:ascii="David" w:hAnsi="David" w:cs="David" w:hint="cs"/>
          <w:sz w:val="24"/>
          <w:szCs w:val="24"/>
          <w:rtl/>
        </w:rPr>
        <w:t>ת</w:t>
      </w:r>
      <w:r w:rsidR="00E17834">
        <w:rPr>
          <w:rFonts w:ascii="David" w:hAnsi="David" w:cs="David" w:hint="cs"/>
          <w:sz w:val="24"/>
          <w:szCs w:val="24"/>
          <w:rtl/>
        </w:rPr>
        <w:t xml:space="preserve"> התפקוד בגוף והימצאות במזון של </w:t>
      </w:r>
      <w:r w:rsidR="00E17834" w:rsidRPr="00284C77">
        <w:rPr>
          <w:rFonts w:ascii="David" w:hAnsi="David" w:cs="David" w:hint="cs"/>
          <w:sz w:val="24"/>
          <w:szCs w:val="24"/>
          <w:rtl/>
        </w:rPr>
        <w:t>ה</w:t>
      </w:r>
      <w:r w:rsidR="00E17834">
        <w:rPr>
          <w:rFonts w:ascii="David" w:hAnsi="David" w:cs="David" w:hint="cs"/>
          <w:sz w:val="24"/>
          <w:szCs w:val="24"/>
          <w:rtl/>
        </w:rPr>
        <w:t>רב</w:t>
      </w:r>
      <w:r w:rsidR="00E17834" w:rsidRPr="00284C77">
        <w:rPr>
          <w:rFonts w:ascii="David" w:hAnsi="David" w:cs="David" w:hint="cs"/>
          <w:sz w:val="24"/>
          <w:szCs w:val="24"/>
          <w:rtl/>
        </w:rPr>
        <w:t xml:space="preserve">־סוכרים: </w:t>
      </w:r>
    </w:p>
    <w:p w:rsidR="00E17834" w:rsidRPr="00721605" w:rsidRDefault="00BE05A2" w:rsidP="0073167E">
      <w:pPr>
        <w:spacing w:line="360" w:lineRule="auto"/>
        <w:ind w:left="424" w:hanging="425"/>
        <w:jc w:val="both"/>
        <w:rPr>
          <w:rFonts w:ascii="David" w:hAnsi="David" w:cs="David"/>
          <w:sz w:val="24"/>
          <w:szCs w:val="24"/>
          <w:rtl/>
        </w:rPr>
      </w:pPr>
      <w:r>
        <w:rPr>
          <w:rFonts w:ascii="David" w:hAnsi="David" w:cs="David" w:hint="cs"/>
          <w:b/>
          <w:bCs/>
          <w:sz w:val="24"/>
          <w:szCs w:val="24"/>
          <w:rtl/>
        </w:rPr>
        <w:t xml:space="preserve">   </w:t>
      </w:r>
      <w:r w:rsidR="0073167E">
        <w:rPr>
          <w:rFonts w:ascii="David" w:hAnsi="David" w:cs="David" w:hint="cs"/>
          <w:b/>
          <w:bCs/>
          <w:sz w:val="24"/>
          <w:szCs w:val="24"/>
          <w:rtl/>
        </w:rPr>
        <w:t xml:space="preserve">    </w:t>
      </w:r>
      <w:r w:rsidR="00E17834">
        <w:rPr>
          <w:rFonts w:ascii="David" w:hAnsi="David" w:cs="David" w:hint="cs"/>
          <w:b/>
          <w:bCs/>
          <w:sz w:val="24"/>
          <w:szCs w:val="24"/>
          <w:rtl/>
        </w:rPr>
        <w:t xml:space="preserve">עמילן: </w:t>
      </w:r>
      <w:r w:rsidR="00E17834" w:rsidRPr="00721605">
        <w:rPr>
          <w:rFonts w:ascii="David" w:hAnsi="David" w:cs="David" w:hint="cs"/>
          <w:sz w:val="24"/>
          <w:szCs w:val="24"/>
          <w:rtl/>
        </w:rPr>
        <w:t>מרכיב מרכזי</w:t>
      </w:r>
      <w:r w:rsidR="00E17834">
        <w:rPr>
          <w:rFonts w:ascii="David" w:hAnsi="David" w:cs="David" w:hint="cs"/>
          <w:sz w:val="24"/>
          <w:szCs w:val="24"/>
          <w:rtl/>
        </w:rPr>
        <w:t xml:space="preserve"> וחיוני</w:t>
      </w:r>
      <w:r w:rsidR="00E17834" w:rsidRPr="00721605">
        <w:rPr>
          <w:rFonts w:ascii="David" w:hAnsi="David" w:cs="David" w:hint="cs"/>
          <w:sz w:val="24"/>
          <w:szCs w:val="24"/>
          <w:rtl/>
        </w:rPr>
        <w:t xml:space="preserve"> בתזונת האדם</w:t>
      </w:r>
      <w:r w:rsidR="00E17834">
        <w:rPr>
          <w:rFonts w:ascii="David" w:hAnsi="David" w:cs="David" w:hint="cs"/>
          <w:sz w:val="24"/>
          <w:szCs w:val="24"/>
          <w:rtl/>
        </w:rPr>
        <w:t xml:space="preserve">, כמקור עשיר להפקת אנרגיה (בשל היותו פולימר של גלוקוז). </w:t>
      </w:r>
      <w:r w:rsidR="00257B6B">
        <w:rPr>
          <w:rFonts w:ascii="David" w:hAnsi="David" w:cs="David" w:hint="cs"/>
          <w:sz w:val="24"/>
          <w:szCs w:val="24"/>
          <w:rtl/>
        </w:rPr>
        <w:t xml:space="preserve">איננו מתוק. </w:t>
      </w:r>
      <w:r w:rsidR="00E17834">
        <w:rPr>
          <w:rFonts w:ascii="David" w:hAnsi="David" w:cs="David" w:hint="cs"/>
          <w:sz w:val="24"/>
          <w:szCs w:val="24"/>
          <w:rtl/>
        </w:rPr>
        <w:t>העמילן</w:t>
      </w:r>
      <w:r w:rsidR="00E17834" w:rsidRPr="00721605">
        <w:rPr>
          <w:rFonts w:ascii="David" w:hAnsi="David" w:cs="David" w:hint="cs"/>
          <w:sz w:val="24"/>
          <w:szCs w:val="24"/>
          <w:rtl/>
        </w:rPr>
        <w:t xml:space="preserve"> מצוי רק במזון צמחי, כ</w:t>
      </w:r>
      <w:r w:rsidR="00E17834" w:rsidRPr="00435B3B">
        <w:rPr>
          <w:rFonts w:ascii="David" w:hAnsi="David" w:cs="David" w:hint="cs"/>
          <w:sz w:val="28"/>
          <w:szCs w:val="28"/>
          <w:rtl/>
        </w:rPr>
        <w:t xml:space="preserve">חומר תשמורת </w:t>
      </w:r>
      <w:r w:rsidR="00E17834" w:rsidRPr="00721605">
        <w:rPr>
          <w:rFonts w:ascii="David" w:hAnsi="David" w:cs="David" w:hint="cs"/>
          <w:sz w:val="24"/>
          <w:szCs w:val="24"/>
          <w:rtl/>
        </w:rPr>
        <w:t>ב: זרעי דגנים</w:t>
      </w:r>
      <w:r w:rsidR="00E17834">
        <w:rPr>
          <w:rFonts w:ascii="David" w:hAnsi="David" w:cs="David" w:hint="cs"/>
          <w:sz w:val="24"/>
          <w:szCs w:val="24"/>
          <w:rtl/>
        </w:rPr>
        <w:t xml:space="preserve"> (חיטה, אורז, תירס)</w:t>
      </w:r>
      <w:r w:rsidR="00E17834" w:rsidRPr="00721605">
        <w:rPr>
          <w:rFonts w:ascii="David" w:hAnsi="David" w:cs="David" w:hint="cs"/>
          <w:sz w:val="24"/>
          <w:szCs w:val="24"/>
          <w:rtl/>
        </w:rPr>
        <w:t>, תפוח אדמה, קטניות ובירקות השורש (סלק, קולרבי, לפת).</w:t>
      </w:r>
      <w:r w:rsidR="00E17834">
        <w:rPr>
          <w:rFonts w:ascii="David" w:hAnsi="David" w:cs="David" w:hint="cs"/>
          <w:sz w:val="24"/>
          <w:szCs w:val="24"/>
          <w:rtl/>
        </w:rPr>
        <w:t xml:space="preserve"> העמילן, כאמור, אינו מסיס במים, ולכן הוא יכול להיאגר בתאי הצמח מבלי להשפיע על הלחץ האוסמוטי. (כאשר מערבבים עמילן במים, תופחים הגרגרים, ונוצר תרחיף. גרגרי העמילן מתפרקים כשמרתיחים את התרחיף, ובהדרגה, העמילן מתמוסס במים, והתרחיף מתעבה והופך לתמיסה צמיגה, חסרת צבע ושקופה.)</w:t>
      </w:r>
      <w:r w:rsidR="004C0958">
        <w:rPr>
          <w:rFonts w:ascii="David" w:hAnsi="David" w:cs="David" w:hint="cs"/>
          <w:sz w:val="24"/>
          <w:szCs w:val="24"/>
          <w:rtl/>
        </w:rPr>
        <w:t xml:space="preserve"> עמילן מזוהה במזון על ידי תמיסת יוד.</w:t>
      </w:r>
      <w:r w:rsidR="00E17834">
        <w:rPr>
          <w:rFonts w:ascii="David" w:hAnsi="David" w:cs="David" w:hint="cs"/>
          <w:sz w:val="24"/>
          <w:szCs w:val="24"/>
          <w:rtl/>
        </w:rPr>
        <w:t xml:space="preserve"> </w:t>
      </w:r>
      <w:r w:rsidR="00045277">
        <w:rPr>
          <w:rFonts w:ascii="David" w:hAnsi="David" w:cs="David" w:hint="cs"/>
          <w:sz w:val="24"/>
          <w:szCs w:val="24"/>
          <w:rtl/>
        </w:rPr>
        <w:t xml:space="preserve">עמילן לא נוצר בגוף בעלי חיים, אלא רק מתפרק. </w:t>
      </w:r>
      <w:r w:rsidR="00E17834">
        <w:rPr>
          <w:rFonts w:ascii="David" w:hAnsi="David" w:cs="David" w:hint="cs"/>
          <w:sz w:val="24"/>
          <w:szCs w:val="24"/>
          <w:rtl/>
        </w:rPr>
        <w:t>העמילן מתפרק ברוק ליחידות של דו־סוכר מלטוז, ומעט אף לגלוקוז, וכך גם נוצר טעם מתקתק בפה, כשלועסים לחם. כפי שנכתב לעיל, המשך הפירוק לגלוקוז מתבצע במעי הדק, ומשם נספג הגלוקוז לדם, ומובל אל התאים לפירוק והפקת אנרגיה בנשימה התאית.</w:t>
      </w:r>
    </w:p>
    <w:p w:rsidR="00E17834" w:rsidRDefault="00BE05A2" w:rsidP="0073167E">
      <w:pPr>
        <w:spacing w:line="360" w:lineRule="auto"/>
        <w:ind w:left="424" w:hanging="425"/>
        <w:jc w:val="both"/>
        <w:rPr>
          <w:rFonts w:ascii="David" w:hAnsi="David" w:cs="David"/>
          <w:sz w:val="24"/>
          <w:szCs w:val="24"/>
          <w:rtl/>
        </w:rPr>
      </w:pPr>
      <w:r>
        <w:rPr>
          <w:rFonts w:ascii="David" w:hAnsi="David" w:cs="David" w:hint="cs"/>
          <w:b/>
          <w:bCs/>
          <w:sz w:val="24"/>
          <w:szCs w:val="24"/>
          <w:rtl/>
        </w:rPr>
        <w:t xml:space="preserve">   </w:t>
      </w:r>
      <w:r w:rsidR="0073167E">
        <w:rPr>
          <w:rFonts w:ascii="David" w:hAnsi="David" w:cs="David" w:hint="cs"/>
          <w:b/>
          <w:bCs/>
          <w:sz w:val="24"/>
          <w:szCs w:val="24"/>
          <w:rtl/>
        </w:rPr>
        <w:t xml:space="preserve">     </w:t>
      </w:r>
      <w:r w:rsidR="00E17834">
        <w:rPr>
          <w:rFonts w:ascii="David" w:hAnsi="David" w:cs="David" w:hint="cs"/>
          <w:b/>
          <w:bCs/>
          <w:sz w:val="24"/>
          <w:szCs w:val="24"/>
          <w:rtl/>
        </w:rPr>
        <w:t>גליקוגן:</w:t>
      </w:r>
      <w:r w:rsidR="00E17834">
        <w:rPr>
          <w:rFonts w:ascii="David" w:hAnsi="David" w:cs="David" w:hint="cs"/>
          <w:sz w:val="24"/>
          <w:szCs w:val="24"/>
          <w:rtl/>
        </w:rPr>
        <w:t xml:space="preserve"> אינו מצוי בכמות גדולה במזון מן החי, אך מהווה </w:t>
      </w:r>
      <w:r w:rsidR="00E17834" w:rsidRPr="00435B3B">
        <w:rPr>
          <w:rFonts w:ascii="David" w:hAnsi="David" w:cs="David" w:hint="cs"/>
          <w:sz w:val="28"/>
          <w:szCs w:val="28"/>
          <w:rtl/>
        </w:rPr>
        <w:t>חומר תשמורת</w:t>
      </w:r>
      <w:r w:rsidR="00E17834" w:rsidRPr="00B547CD">
        <w:rPr>
          <w:rFonts w:ascii="David" w:hAnsi="David" w:cs="David" w:hint="cs"/>
          <w:sz w:val="24"/>
          <w:szCs w:val="24"/>
          <w:rtl/>
        </w:rPr>
        <w:t xml:space="preserve"> בגוף בעלי חיים: בכבד</w:t>
      </w:r>
      <w:r w:rsidR="00E17834">
        <w:rPr>
          <w:rFonts w:ascii="David" w:hAnsi="David" w:cs="David" w:hint="cs"/>
          <w:sz w:val="24"/>
          <w:szCs w:val="24"/>
          <w:rtl/>
        </w:rPr>
        <w:t xml:space="preserve"> (8% ממסת הכבד)</w:t>
      </w:r>
      <w:r w:rsidR="00E17834" w:rsidRPr="00B547CD">
        <w:rPr>
          <w:rFonts w:ascii="David" w:hAnsi="David" w:cs="David" w:hint="cs"/>
          <w:sz w:val="24"/>
          <w:szCs w:val="24"/>
          <w:rtl/>
        </w:rPr>
        <w:t>, בשרירים</w:t>
      </w:r>
      <w:r w:rsidR="00E17834">
        <w:rPr>
          <w:rFonts w:ascii="David" w:hAnsi="David" w:cs="David" w:hint="cs"/>
          <w:sz w:val="24"/>
          <w:szCs w:val="24"/>
          <w:rtl/>
        </w:rPr>
        <w:t xml:space="preserve"> (1%-2%) </w:t>
      </w:r>
      <w:r w:rsidR="00E17834" w:rsidRPr="00B547CD">
        <w:rPr>
          <w:rFonts w:ascii="David" w:hAnsi="David" w:cs="David" w:hint="cs"/>
          <w:sz w:val="24"/>
          <w:szCs w:val="24"/>
          <w:rtl/>
        </w:rPr>
        <w:t xml:space="preserve"> ומעט בכליות.</w:t>
      </w:r>
      <w:r w:rsidR="00E17834">
        <w:rPr>
          <w:rFonts w:ascii="David" w:hAnsi="David" w:cs="David" w:hint="cs"/>
          <w:b/>
          <w:bCs/>
          <w:sz w:val="24"/>
          <w:szCs w:val="24"/>
          <w:rtl/>
        </w:rPr>
        <w:t xml:space="preserve"> </w:t>
      </w:r>
      <w:r w:rsidR="00E17834" w:rsidRPr="00C10686">
        <w:rPr>
          <w:rFonts w:ascii="David" w:hAnsi="David" w:cs="David" w:hint="cs"/>
          <w:sz w:val="24"/>
          <w:szCs w:val="24"/>
          <w:rtl/>
        </w:rPr>
        <w:t>למ</w:t>
      </w:r>
      <w:r w:rsidR="00E17834">
        <w:rPr>
          <w:rFonts w:ascii="David" w:hAnsi="David" w:cs="David" w:hint="cs"/>
          <w:sz w:val="24"/>
          <w:szCs w:val="24"/>
          <w:rtl/>
        </w:rPr>
        <w:t>עש</w:t>
      </w:r>
      <w:r w:rsidR="00E17834" w:rsidRPr="00C10686">
        <w:rPr>
          <w:rFonts w:ascii="David" w:hAnsi="David" w:cs="David" w:hint="cs"/>
          <w:sz w:val="24"/>
          <w:szCs w:val="24"/>
          <w:rtl/>
        </w:rPr>
        <w:t xml:space="preserve">ה, </w:t>
      </w:r>
      <w:r w:rsidR="00E17834">
        <w:rPr>
          <w:rFonts w:ascii="David" w:hAnsi="David" w:cs="David" w:hint="cs"/>
          <w:sz w:val="24"/>
          <w:szCs w:val="24"/>
          <w:rtl/>
        </w:rPr>
        <w:t>רוב</w:t>
      </w:r>
      <w:r w:rsidR="00E17834" w:rsidRPr="00C10686">
        <w:rPr>
          <w:rFonts w:ascii="David" w:hAnsi="David" w:cs="David" w:hint="cs"/>
          <w:sz w:val="24"/>
          <w:szCs w:val="24"/>
          <w:rtl/>
        </w:rPr>
        <w:t xml:space="preserve"> הגליקוגן </w:t>
      </w:r>
      <w:r w:rsidR="00E17834">
        <w:rPr>
          <w:rFonts w:ascii="David" w:hAnsi="David" w:cs="David" w:hint="cs"/>
          <w:sz w:val="24"/>
          <w:szCs w:val="24"/>
          <w:rtl/>
        </w:rPr>
        <w:t>בגוף נמצא בשריר</w:t>
      </w:r>
      <w:r w:rsidR="00E17834" w:rsidRPr="00C10686">
        <w:rPr>
          <w:rFonts w:ascii="David" w:hAnsi="David" w:cs="David" w:hint="cs"/>
          <w:sz w:val="24"/>
          <w:szCs w:val="24"/>
          <w:rtl/>
        </w:rPr>
        <w:t>, כיוון שמסת השרירים בגוף רבה, יותר ממסת הכבד</w:t>
      </w:r>
      <w:r w:rsidR="00E17834">
        <w:rPr>
          <w:rFonts w:ascii="David" w:hAnsi="David" w:cs="David" w:hint="cs"/>
          <w:sz w:val="24"/>
          <w:szCs w:val="24"/>
          <w:rtl/>
        </w:rPr>
        <w:t xml:space="preserve"> (באדם מבוגר יש כ-300 גר' גליקוגן בגוף: 25% בכבד, והיתר  - בשרירים)</w:t>
      </w:r>
      <w:r w:rsidR="00E17834" w:rsidRPr="00C10686">
        <w:rPr>
          <w:rFonts w:ascii="David" w:hAnsi="David" w:cs="David" w:hint="cs"/>
          <w:sz w:val="24"/>
          <w:szCs w:val="24"/>
          <w:rtl/>
        </w:rPr>
        <w:t>.</w:t>
      </w:r>
      <w:r w:rsidR="00E17834">
        <w:rPr>
          <w:rFonts w:ascii="David" w:hAnsi="David" w:cs="David" w:hint="cs"/>
          <w:b/>
          <w:bCs/>
          <w:sz w:val="24"/>
          <w:szCs w:val="24"/>
          <w:rtl/>
        </w:rPr>
        <w:t xml:space="preserve"> </w:t>
      </w:r>
      <w:r w:rsidR="00E17834">
        <w:rPr>
          <w:rFonts w:ascii="David" w:hAnsi="David" w:cs="David" w:hint="cs"/>
          <w:sz w:val="24"/>
          <w:szCs w:val="24"/>
          <w:rtl/>
        </w:rPr>
        <w:t xml:space="preserve">בכל מולקולת גליקוגן יש כ-55,000 מוליקולות גלוקוז. </w:t>
      </w:r>
      <w:r w:rsidR="00E17834" w:rsidRPr="00A5571D">
        <w:rPr>
          <w:rFonts w:ascii="David" w:hAnsi="David" w:cs="David" w:hint="cs"/>
          <w:sz w:val="24"/>
          <w:szCs w:val="24"/>
          <w:rtl/>
        </w:rPr>
        <w:t>הגליקוגן</w:t>
      </w:r>
      <w:r w:rsidR="00E17834">
        <w:rPr>
          <w:rFonts w:ascii="David" w:hAnsi="David" w:cs="David" w:hint="cs"/>
          <w:b/>
          <w:bCs/>
          <w:sz w:val="24"/>
          <w:szCs w:val="24"/>
          <w:rtl/>
        </w:rPr>
        <w:t xml:space="preserve"> </w:t>
      </w:r>
      <w:r w:rsidR="00E17834">
        <w:rPr>
          <w:rFonts w:ascii="David" w:hAnsi="David" w:cs="David" w:hint="cs"/>
          <w:sz w:val="24"/>
          <w:szCs w:val="24"/>
          <w:rtl/>
        </w:rPr>
        <w:t xml:space="preserve">נוצר בכבד ובשרירים ומתפרק באופן תמידי ומבוקר על ידי ההורמונים אינסולין וגלוקגון, כך שתשמר רמה יציבה של גלוקוז בדם. במצבים של דרישה גדולה של גלוקוז בגוף, כמו מאמץ גופני או </w:t>
      </w:r>
      <w:r w:rsidR="00E17834">
        <w:rPr>
          <w:rFonts w:ascii="David" w:hAnsi="David" w:cs="David"/>
          <w:sz w:val="24"/>
          <w:szCs w:val="24"/>
        </w:rPr>
        <w:t>stress</w:t>
      </w:r>
      <w:r w:rsidR="00E17834">
        <w:rPr>
          <w:rFonts w:ascii="David" w:hAnsi="David" w:cs="David" w:hint="cs"/>
          <w:sz w:val="24"/>
          <w:szCs w:val="24"/>
          <w:rtl/>
        </w:rPr>
        <w:t>, מתפרקים מאגרי גליקוגן, וזאת, על מנת שתעלה רמת הגלוקוז בדם, וכך יגיע הגלוקוז בעיקר אל השרירים ואל המוח.</w:t>
      </w:r>
    </w:p>
    <w:p w:rsidR="00E17834" w:rsidRDefault="00BE05A2" w:rsidP="0073167E">
      <w:pPr>
        <w:spacing w:line="360" w:lineRule="auto"/>
        <w:ind w:left="424" w:hanging="425"/>
        <w:jc w:val="both"/>
        <w:rPr>
          <w:rFonts w:ascii="David" w:hAnsi="David" w:cs="David"/>
          <w:sz w:val="28"/>
          <w:szCs w:val="28"/>
          <w:rtl/>
        </w:rPr>
      </w:pPr>
      <w:r>
        <w:rPr>
          <w:rFonts w:ascii="David" w:hAnsi="David" w:cs="David" w:hint="cs"/>
          <w:b/>
          <w:bCs/>
          <w:sz w:val="24"/>
          <w:szCs w:val="24"/>
          <w:rtl/>
        </w:rPr>
        <w:t xml:space="preserve"> </w:t>
      </w:r>
      <w:r w:rsidR="0073167E">
        <w:rPr>
          <w:rFonts w:ascii="David" w:hAnsi="David" w:cs="David" w:hint="cs"/>
          <w:b/>
          <w:bCs/>
          <w:sz w:val="24"/>
          <w:szCs w:val="24"/>
          <w:rtl/>
        </w:rPr>
        <w:t xml:space="preserve">      </w:t>
      </w:r>
      <w:r>
        <w:rPr>
          <w:rFonts w:ascii="David" w:hAnsi="David" w:cs="David" w:hint="cs"/>
          <w:b/>
          <w:bCs/>
          <w:sz w:val="24"/>
          <w:szCs w:val="24"/>
          <w:rtl/>
        </w:rPr>
        <w:t xml:space="preserve"> </w:t>
      </w:r>
      <w:r w:rsidR="00E17834">
        <w:rPr>
          <w:rFonts w:ascii="David" w:hAnsi="David" w:cs="David" w:hint="cs"/>
          <w:b/>
          <w:bCs/>
          <w:sz w:val="24"/>
          <w:szCs w:val="24"/>
          <w:rtl/>
        </w:rPr>
        <w:t xml:space="preserve">תאית: </w:t>
      </w:r>
      <w:r w:rsidR="00E17834" w:rsidRPr="00435B3B">
        <w:rPr>
          <w:rFonts w:ascii="David" w:hAnsi="David" w:cs="David" w:hint="cs"/>
          <w:sz w:val="28"/>
          <w:szCs w:val="28"/>
          <w:rtl/>
        </w:rPr>
        <w:t>רב־סוכר מבני</w:t>
      </w:r>
      <w:r w:rsidR="00E17834" w:rsidRPr="00435B3B">
        <w:rPr>
          <w:rFonts w:ascii="David" w:hAnsi="David" w:cs="David" w:hint="cs"/>
          <w:sz w:val="24"/>
          <w:szCs w:val="24"/>
          <w:rtl/>
        </w:rPr>
        <w:t>,</w:t>
      </w:r>
      <w:r w:rsidR="00E17834">
        <w:rPr>
          <w:rFonts w:ascii="David" w:hAnsi="David" w:cs="David" w:hint="cs"/>
          <w:sz w:val="24"/>
          <w:szCs w:val="24"/>
          <w:rtl/>
        </w:rPr>
        <w:t xml:space="preserve"> (כלומר מהווה מבנה). התאית בנויה משרשרות ישרות של גלוקוז, המאורגנות יחד כסיבים. יש בכך התאמה להיותה מרכיב עיקרי בדופן התא הצמחי, המעניק לה חוזק. יחד עם התאית מצויים בדופן שני חומרים סיביים נוספים: פקטין והמיצלולוז.</w:t>
      </w:r>
      <w:r w:rsidR="00E17834">
        <w:rPr>
          <w:rFonts w:ascii="David" w:hAnsi="David" w:cs="David" w:hint="cs"/>
          <w:b/>
          <w:bCs/>
          <w:sz w:val="24"/>
          <w:szCs w:val="24"/>
          <w:rtl/>
        </w:rPr>
        <w:t xml:space="preserve"> </w:t>
      </w:r>
      <w:r w:rsidR="00E17834">
        <w:rPr>
          <w:rFonts w:ascii="David" w:hAnsi="David" w:cs="David" w:hint="cs"/>
          <w:sz w:val="24"/>
          <w:szCs w:val="24"/>
          <w:rtl/>
        </w:rPr>
        <w:t xml:space="preserve"> התאית היא החומר האורגני השכיח ביותר על פני כדור הארץ. התאית מצויה בכמות רבה ב: קמח מלא, תפוחי עץ, אפונה ירוקה, קטניות וירקות שורש (גזר, קולרבי). </w:t>
      </w:r>
      <w:r w:rsidR="00E17834">
        <w:rPr>
          <w:rFonts w:ascii="David" w:hAnsi="David" w:cs="David" w:hint="cs"/>
          <w:sz w:val="24"/>
          <w:szCs w:val="24"/>
          <w:rtl/>
        </w:rPr>
        <w:lastRenderedPageBreak/>
        <w:t xml:space="preserve">התאית אינה מעוכלת בגוף האדם, בשל חוסר באנזים צלולאז, וכך אינה נספגת בדם. אך התאית מהווה מרכיב </w:t>
      </w:r>
      <w:r w:rsidR="00E17834" w:rsidRPr="009D2227">
        <w:rPr>
          <w:rFonts w:ascii="David" w:hAnsi="David" w:cs="David" w:hint="cs"/>
          <w:sz w:val="28"/>
          <w:szCs w:val="28"/>
          <w:rtl/>
        </w:rPr>
        <w:t>בקבוצת הסיבים התזונתיים</w:t>
      </w:r>
      <w:r w:rsidR="00E17834" w:rsidRPr="00274EE1">
        <w:rPr>
          <w:rFonts w:ascii="David" w:hAnsi="David" w:cs="David" w:hint="cs"/>
          <w:sz w:val="24"/>
          <w:szCs w:val="24"/>
          <w:rtl/>
        </w:rPr>
        <w:t xml:space="preserve">, </w:t>
      </w:r>
      <w:r w:rsidR="00E17834">
        <w:rPr>
          <w:rFonts w:ascii="David" w:hAnsi="David" w:cs="David" w:hint="cs"/>
          <w:sz w:val="24"/>
          <w:szCs w:val="24"/>
          <w:rtl/>
        </w:rPr>
        <w:t>שהם בעלי חשיבות רבה בהפעלה תמידית ותקינה של מערכת העיכול ובהשפעה חיובית נרחבת על מערכות רבות הגוף.</w:t>
      </w:r>
    </w:p>
    <w:p w:rsidR="00E17834" w:rsidRDefault="00BE05A2" w:rsidP="00E17834">
      <w:pPr>
        <w:spacing w:line="360" w:lineRule="auto"/>
        <w:ind w:left="-1"/>
        <w:jc w:val="both"/>
        <w:rPr>
          <w:rFonts w:ascii="David" w:hAnsi="David" w:cs="David"/>
          <w:b/>
          <w:bCs/>
          <w:sz w:val="24"/>
          <w:szCs w:val="24"/>
          <w:rtl/>
        </w:rPr>
      </w:pPr>
      <w:r>
        <w:rPr>
          <w:rFonts w:ascii="David" w:hAnsi="David" w:cs="David" w:hint="cs"/>
          <w:b/>
          <w:bCs/>
          <w:sz w:val="24"/>
          <w:szCs w:val="24"/>
          <w:rtl/>
        </w:rPr>
        <w:t xml:space="preserve">  </w:t>
      </w:r>
      <w:r w:rsidR="0073167E">
        <w:rPr>
          <w:rFonts w:ascii="David" w:hAnsi="David" w:cs="David" w:hint="cs"/>
          <w:b/>
          <w:bCs/>
          <w:sz w:val="24"/>
          <w:szCs w:val="24"/>
          <w:rtl/>
        </w:rPr>
        <w:t xml:space="preserve">      </w:t>
      </w:r>
      <w:r w:rsidR="00E17834" w:rsidRPr="0083222C">
        <w:rPr>
          <w:rFonts w:ascii="David" w:hAnsi="David" w:cs="David" w:hint="cs"/>
          <w:b/>
          <w:bCs/>
          <w:sz w:val="24"/>
          <w:szCs w:val="24"/>
          <w:rtl/>
        </w:rPr>
        <w:t>סיבים תזונתיים</w:t>
      </w:r>
    </w:p>
    <w:p w:rsidR="00E17834" w:rsidRPr="00354B9E" w:rsidRDefault="00BE05A2" w:rsidP="0073167E">
      <w:pPr>
        <w:spacing w:line="360" w:lineRule="auto"/>
        <w:ind w:left="424" w:hanging="425"/>
        <w:jc w:val="both"/>
        <w:rPr>
          <w:rFonts w:ascii="David" w:hAnsi="David" w:cs="David"/>
          <w:sz w:val="24"/>
          <w:szCs w:val="24"/>
          <w:rtl/>
        </w:rPr>
      </w:pPr>
      <w:r>
        <w:rPr>
          <w:rFonts w:ascii="David" w:hAnsi="David" w:cs="David" w:hint="cs"/>
          <w:sz w:val="24"/>
          <w:szCs w:val="24"/>
          <w:rtl/>
        </w:rPr>
        <w:t xml:space="preserve">  </w:t>
      </w:r>
      <w:r w:rsidR="0073167E">
        <w:rPr>
          <w:rFonts w:ascii="David" w:hAnsi="David" w:cs="David" w:hint="cs"/>
          <w:sz w:val="24"/>
          <w:szCs w:val="24"/>
          <w:rtl/>
        </w:rPr>
        <w:t xml:space="preserve">      </w:t>
      </w:r>
      <w:r w:rsidR="00E17834" w:rsidRPr="00354B9E">
        <w:rPr>
          <w:rFonts w:ascii="David" w:hAnsi="David" w:cs="David" w:hint="cs"/>
          <w:sz w:val="24"/>
          <w:szCs w:val="24"/>
          <w:rtl/>
        </w:rPr>
        <w:t>הסיבים התזונתיים הם קבוצה מגוונת של רב־סוכרים בעלי תכונות כימיות שונות ובעלי השפעה נרחבת על המערכות בגוף.</w:t>
      </w:r>
    </w:p>
    <w:p w:rsidR="00E17834" w:rsidRDefault="00BE05A2" w:rsidP="0073167E">
      <w:pPr>
        <w:spacing w:line="360" w:lineRule="auto"/>
        <w:ind w:left="424" w:hanging="425"/>
        <w:jc w:val="both"/>
        <w:rPr>
          <w:rFonts w:ascii="David" w:hAnsi="David" w:cs="David"/>
          <w:color w:val="000000"/>
          <w:sz w:val="24"/>
          <w:szCs w:val="24"/>
          <w:rtl/>
        </w:rPr>
      </w:pPr>
      <w:r>
        <w:rPr>
          <w:rFonts w:ascii="David" w:hAnsi="David" w:cs="David" w:hint="cs"/>
          <w:sz w:val="24"/>
          <w:szCs w:val="24"/>
          <w:rtl/>
        </w:rPr>
        <w:t xml:space="preserve">  </w:t>
      </w:r>
      <w:r w:rsidR="0073167E">
        <w:rPr>
          <w:rFonts w:ascii="David" w:hAnsi="David" w:cs="David" w:hint="cs"/>
          <w:sz w:val="24"/>
          <w:szCs w:val="24"/>
          <w:rtl/>
        </w:rPr>
        <w:t xml:space="preserve">      </w:t>
      </w:r>
      <w:r w:rsidR="00E17834" w:rsidRPr="00E9028A">
        <w:rPr>
          <w:rFonts w:ascii="David" w:hAnsi="David" w:cs="David" w:hint="cs"/>
          <w:sz w:val="24"/>
          <w:szCs w:val="24"/>
          <w:rtl/>
        </w:rPr>
        <w:t xml:space="preserve">רוב הצמחים המלאים מכילים סיבים. הסיבים אחראים לקשיחות וחספוס של קליפות, ומהווים חלק מהמרקם של ציפת הפרי. ריכוז גבוה שלהם נמצא באגוזים, זרעים, קליפות, קטניות כמו חומוס, פול, עדשים ואפונה, ובדגנים מלאים (לא קלופים) כמו אורז לא מלוטש, שיבולת שועל וחיטה מלאה. </w:t>
      </w:r>
    </w:p>
    <w:p w:rsidR="00E17834" w:rsidRDefault="00BE05A2" w:rsidP="0073167E">
      <w:pPr>
        <w:spacing w:line="360" w:lineRule="auto"/>
        <w:ind w:left="424" w:hanging="425"/>
        <w:jc w:val="both"/>
        <w:rPr>
          <w:rFonts w:ascii="David" w:hAnsi="David" w:cs="David"/>
          <w:color w:val="000000"/>
          <w:sz w:val="24"/>
          <w:szCs w:val="24"/>
          <w:rtl/>
        </w:rPr>
      </w:pPr>
      <w:r>
        <w:rPr>
          <w:rFonts w:ascii="David" w:hAnsi="David" w:cs="David" w:hint="cs"/>
          <w:color w:val="000000"/>
          <w:sz w:val="24"/>
          <w:szCs w:val="24"/>
          <w:rtl/>
        </w:rPr>
        <w:t xml:space="preserve">  </w:t>
      </w:r>
      <w:r w:rsidR="0073167E">
        <w:rPr>
          <w:rFonts w:ascii="David" w:hAnsi="David" w:cs="David" w:hint="cs"/>
          <w:color w:val="000000"/>
          <w:sz w:val="24"/>
          <w:szCs w:val="24"/>
          <w:rtl/>
        </w:rPr>
        <w:t xml:space="preserve">      </w:t>
      </w:r>
      <w:r w:rsidR="00E17834">
        <w:rPr>
          <w:rFonts w:ascii="David" w:hAnsi="David" w:cs="David" w:hint="cs"/>
          <w:color w:val="000000"/>
          <w:sz w:val="24"/>
          <w:szCs w:val="24"/>
          <w:rtl/>
        </w:rPr>
        <w:t xml:space="preserve">מקובל לחלק את הסיבים לשני סוגים: </w:t>
      </w:r>
      <w:r w:rsidR="00E17834" w:rsidRPr="008B7F2D">
        <w:rPr>
          <w:rFonts w:ascii="David" w:hAnsi="David" w:cs="David" w:hint="cs"/>
          <w:color w:val="000000"/>
          <w:sz w:val="28"/>
          <w:szCs w:val="28"/>
          <w:rtl/>
        </w:rPr>
        <w:t>סיבים תזונתיים</w:t>
      </w:r>
      <w:r w:rsidR="00E17834">
        <w:rPr>
          <w:rFonts w:ascii="David" w:hAnsi="David" w:cs="David" w:hint="cs"/>
          <w:color w:val="000000"/>
          <w:sz w:val="24"/>
          <w:szCs w:val="24"/>
          <w:rtl/>
        </w:rPr>
        <w:t xml:space="preserve"> </w:t>
      </w:r>
      <w:r w:rsidR="00E17834" w:rsidRPr="008B7F2D">
        <w:rPr>
          <w:rFonts w:ascii="David" w:hAnsi="David" w:cs="David"/>
          <w:color w:val="333333"/>
          <w:sz w:val="24"/>
          <w:szCs w:val="24"/>
          <w:rtl/>
        </w:rPr>
        <w:t>המורכבים מפחמימות שאינן מתעכלות ומעֱצָ‏ן</w:t>
      </w:r>
      <w:r w:rsidR="00E17834" w:rsidRPr="008B7F2D">
        <w:rPr>
          <w:rFonts w:ascii="David" w:hAnsi="David" w:cs="David"/>
          <w:color w:val="333333"/>
          <w:sz w:val="24"/>
          <w:szCs w:val="24"/>
        </w:rPr>
        <w:t xml:space="preserve"> </w:t>
      </w:r>
      <w:r w:rsidR="00E17834">
        <w:rPr>
          <w:rFonts w:ascii="David" w:hAnsi="David" w:cs="David"/>
          <w:color w:val="333333"/>
          <w:sz w:val="24"/>
          <w:szCs w:val="24"/>
        </w:rPr>
        <w:t xml:space="preserve"> </w:t>
      </w:r>
      <w:r w:rsidR="00E17834" w:rsidRPr="008B7F2D">
        <w:rPr>
          <w:rFonts w:ascii="David" w:hAnsi="David" w:cs="David"/>
          <w:color w:val="333333"/>
          <w:sz w:val="24"/>
          <w:szCs w:val="24"/>
        </w:rPr>
        <w:t>(Lignin)</w:t>
      </w:r>
      <w:r w:rsidR="00E17834">
        <w:rPr>
          <w:rFonts w:ascii="David" w:hAnsi="David" w:cs="David" w:hint="cs"/>
          <w:color w:val="333333"/>
          <w:sz w:val="24"/>
          <w:szCs w:val="24"/>
          <w:rtl/>
        </w:rPr>
        <w:t xml:space="preserve"> </w:t>
      </w:r>
      <w:r w:rsidR="00E17834" w:rsidRPr="008B7F2D">
        <w:rPr>
          <w:rFonts w:ascii="David" w:hAnsi="David" w:cs="David"/>
          <w:color w:val="333333"/>
          <w:sz w:val="24"/>
          <w:szCs w:val="24"/>
          <w:rtl/>
        </w:rPr>
        <w:t>הנמצאים באופן מובנה ושלם בצמחים, ו</w:t>
      </w:r>
      <w:r w:rsidR="00E17834" w:rsidRPr="008B7F2D">
        <w:rPr>
          <w:rFonts w:ascii="David" w:hAnsi="David" w:cs="David"/>
          <w:color w:val="333333"/>
          <w:sz w:val="28"/>
          <w:szCs w:val="28"/>
          <w:rtl/>
        </w:rPr>
        <w:t>סיבים בעלי תפקוד</w:t>
      </w:r>
      <w:r w:rsidR="00E17834" w:rsidRPr="008B7F2D">
        <w:rPr>
          <w:rFonts w:ascii="David" w:hAnsi="David" w:cs="David"/>
          <w:color w:val="333333"/>
          <w:sz w:val="24"/>
          <w:szCs w:val="24"/>
          <w:rtl/>
        </w:rPr>
        <w:t>, המורכבים מפחמימות יחידות שאינן מתעכלות ויש להן השפעות גופניות מיטיבות על בני האדם</w:t>
      </w:r>
      <w:r w:rsidR="00E17834" w:rsidRPr="008B7F2D">
        <w:rPr>
          <w:rFonts w:ascii="David" w:hAnsi="David" w:cs="David"/>
          <w:color w:val="333333"/>
          <w:sz w:val="24"/>
          <w:szCs w:val="24"/>
        </w:rPr>
        <w:t>.</w:t>
      </w:r>
      <w:r w:rsidR="00E17834">
        <w:rPr>
          <w:rFonts w:ascii="David" w:hAnsi="David" w:cs="David" w:hint="cs"/>
          <w:color w:val="000000"/>
          <w:sz w:val="24"/>
          <w:szCs w:val="24"/>
          <w:rtl/>
        </w:rPr>
        <w:t xml:space="preserve"> </w:t>
      </w:r>
      <w:r w:rsidR="00E17834" w:rsidRPr="00354B9E">
        <w:rPr>
          <w:rFonts w:ascii="David" w:hAnsi="David" w:cs="David"/>
          <w:color w:val="333333"/>
          <w:sz w:val="24"/>
          <w:szCs w:val="24"/>
          <w:rtl/>
        </w:rPr>
        <w:t xml:space="preserve">בעבר, סווגו סיבים תזונתיים בהתאם לתכונת המסיסות שלהם, וכך יוחסו להם השפעות גופניות שונות. </w:t>
      </w:r>
      <w:r w:rsidR="00E17834">
        <w:rPr>
          <w:rFonts w:ascii="David" w:hAnsi="David" w:cs="David" w:hint="cs"/>
          <w:color w:val="000000"/>
          <w:sz w:val="24"/>
          <w:szCs w:val="24"/>
          <w:rtl/>
        </w:rPr>
        <w:t xml:space="preserve">יש לציין שגם כיום, בסימון התזונתי של מזונות, הסיבים התזונתיים ממוינים למסיסים ולא מסיסים. </w:t>
      </w:r>
      <w:r w:rsidR="00E17834" w:rsidRPr="00354B9E">
        <w:rPr>
          <w:rFonts w:ascii="David" w:hAnsi="David" w:cs="David"/>
          <w:color w:val="333333"/>
          <w:sz w:val="24"/>
          <w:szCs w:val="24"/>
          <w:rtl/>
        </w:rPr>
        <w:t>ככלל, הסיבים הלא</w:t>
      </w:r>
      <w:r w:rsidR="00E17834">
        <w:rPr>
          <w:rFonts w:ascii="David" w:hAnsi="David" w:cs="David" w:hint="cs"/>
          <w:color w:val="333333"/>
          <w:sz w:val="24"/>
          <w:szCs w:val="24"/>
          <w:rtl/>
        </w:rPr>
        <w:t>־</w:t>
      </w:r>
      <w:r w:rsidR="00E17834" w:rsidRPr="00354B9E">
        <w:rPr>
          <w:rFonts w:ascii="David" w:hAnsi="David" w:cs="David"/>
          <w:color w:val="333333"/>
          <w:sz w:val="24"/>
          <w:szCs w:val="24"/>
          <w:rtl/>
        </w:rPr>
        <w:t>מסיסים נודעו כבעלי השפעה מיטיבה על מערכת העיכול, והסיבים המסיסים</w:t>
      </w:r>
      <w:r w:rsidR="00E17834" w:rsidRPr="00354B9E">
        <w:rPr>
          <w:rFonts w:ascii="David" w:hAnsi="David" w:cs="David"/>
          <w:color w:val="000000"/>
          <w:sz w:val="24"/>
          <w:szCs w:val="24"/>
          <w:rtl/>
        </w:rPr>
        <w:t xml:space="preserve"> נודעו כמשפרים את רמת השומנים בדם. מחקרים שנערכו</w:t>
      </w:r>
      <w:r w:rsidR="00E17834">
        <w:rPr>
          <w:rFonts w:ascii="David" w:hAnsi="David" w:cs="David" w:hint="cs"/>
          <w:color w:val="000000"/>
          <w:sz w:val="24"/>
          <w:szCs w:val="24"/>
          <w:rtl/>
        </w:rPr>
        <w:t xml:space="preserve"> בשנים האחרונות לא תומכים חד־משמעית בחלוקה זו: למשל, סיבים מסיסים כמו סובין, שיבולת שועל ופסיליום (סיבים מקליפות זרעי לחך) נמצאו כמגדילים את משקל הצואה, השפעה שיוחסה לסיבים לא מסיסים. כמו כן, נמצא שסיבים מסיסים, כמו אינולין ועמילן עמיד, לא הפחיתו את רמת הכולסטרול בדם. </w:t>
      </w:r>
    </w:p>
    <w:p w:rsidR="00E17834" w:rsidRDefault="00BE05A2" w:rsidP="0073167E">
      <w:pPr>
        <w:spacing w:line="360" w:lineRule="auto"/>
        <w:ind w:left="424" w:hanging="425"/>
        <w:jc w:val="both"/>
        <w:rPr>
          <w:rFonts w:ascii="David" w:hAnsi="David" w:cs="David"/>
          <w:color w:val="000000"/>
          <w:sz w:val="24"/>
          <w:szCs w:val="24"/>
          <w:rtl/>
        </w:rPr>
      </w:pPr>
      <w:r>
        <w:rPr>
          <w:rFonts w:ascii="David" w:hAnsi="David" w:cs="David" w:hint="cs"/>
          <w:color w:val="000000"/>
          <w:sz w:val="24"/>
          <w:szCs w:val="24"/>
          <w:rtl/>
        </w:rPr>
        <w:t xml:space="preserve">  </w:t>
      </w:r>
      <w:r w:rsidR="0073167E">
        <w:rPr>
          <w:rFonts w:ascii="David" w:hAnsi="David" w:cs="David" w:hint="cs"/>
          <w:color w:val="000000"/>
          <w:sz w:val="24"/>
          <w:szCs w:val="24"/>
          <w:rtl/>
        </w:rPr>
        <w:t xml:space="preserve">      </w:t>
      </w:r>
      <w:r w:rsidR="00E17834">
        <w:rPr>
          <w:rFonts w:ascii="David" w:hAnsi="David" w:cs="David" w:hint="cs"/>
          <w:color w:val="000000"/>
          <w:sz w:val="24"/>
          <w:szCs w:val="24"/>
          <w:rtl/>
        </w:rPr>
        <w:t>תכונות כימיות של הסיבים משפיעות על תועלתם בגוף: מסיסות, צמיגוּת, תסיסוּת (היכולת לתסוס). למשל, סיבים צמיגיים יוצרים בקלות יותר תקריש (ג'ל) במעי, המסייע להאטת הספיגה של סוכר ושומנים לדם; סיבים תסיסים נקראים גם סיבים פרה־ביוטיים, משמשים מזון לחידקי הפלורה הטבעית של המעי וכך מעודדים את התרבותם. בדרך כלל סיבים מסיסים הם גם תסיסים יותר ובעלי צמיגות גבוהה, אך יש יוצאים מכלל זה.</w:t>
      </w:r>
    </w:p>
    <w:p w:rsidR="00E17834" w:rsidRDefault="00BE05A2" w:rsidP="0073167E">
      <w:pPr>
        <w:spacing w:line="360" w:lineRule="auto"/>
        <w:ind w:left="424" w:hanging="425"/>
        <w:jc w:val="both"/>
        <w:rPr>
          <w:rFonts w:ascii="David" w:hAnsi="David" w:cs="David"/>
          <w:color w:val="000000"/>
          <w:sz w:val="24"/>
          <w:szCs w:val="24"/>
          <w:rtl/>
        </w:rPr>
      </w:pPr>
      <w:r>
        <w:rPr>
          <w:rFonts w:ascii="David" w:hAnsi="David" w:cs="David" w:hint="cs"/>
          <w:color w:val="000000"/>
          <w:sz w:val="24"/>
          <w:szCs w:val="24"/>
          <w:rtl/>
        </w:rPr>
        <w:t xml:space="preserve">  </w:t>
      </w:r>
      <w:r w:rsidR="0073167E">
        <w:rPr>
          <w:rFonts w:ascii="David" w:hAnsi="David" w:cs="David" w:hint="cs"/>
          <w:color w:val="000000"/>
          <w:sz w:val="24"/>
          <w:szCs w:val="24"/>
          <w:rtl/>
        </w:rPr>
        <w:t xml:space="preserve">      </w:t>
      </w:r>
      <w:r w:rsidR="00E17834">
        <w:rPr>
          <w:rFonts w:ascii="David" w:hAnsi="David" w:cs="David" w:hint="cs"/>
          <w:color w:val="000000"/>
          <w:sz w:val="24"/>
          <w:szCs w:val="24"/>
          <w:rtl/>
        </w:rPr>
        <w:t xml:space="preserve">דוגמאות לסיבים: תאית וליגנין </w:t>
      </w:r>
      <w:r w:rsidR="00E17834">
        <w:rPr>
          <w:rFonts w:ascii="David" w:hAnsi="David" w:cs="David"/>
          <w:color w:val="000000"/>
          <w:sz w:val="24"/>
          <w:szCs w:val="24"/>
          <w:rtl/>
        </w:rPr>
        <w:t>–</w:t>
      </w:r>
      <w:r w:rsidR="00E17834">
        <w:rPr>
          <w:rFonts w:ascii="David" w:hAnsi="David" w:cs="David" w:hint="cs"/>
          <w:color w:val="000000"/>
          <w:sz w:val="24"/>
          <w:szCs w:val="24"/>
          <w:rtl/>
        </w:rPr>
        <w:t xml:space="preserve"> תזונתי, לא מסיס, לא צמיג, לא תסיס; פקטין: תזונתי, מסיס (יש סוגי פקטין לא מסיסים), צמיג, תסיס; דקסטרין עמיד </w:t>
      </w:r>
      <w:r w:rsidR="00E17834">
        <w:rPr>
          <w:rFonts w:ascii="David" w:hAnsi="David" w:cs="David"/>
          <w:color w:val="000000"/>
          <w:sz w:val="24"/>
          <w:szCs w:val="24"/>
          <w:rtl/>
        </w:rPr>
        <w:t>–</w:t>
      </w:r>
      <w:r w:rsidR="00E17834">
        <w:rPr>
          <w:rFonts w:ascii="David" w:hAnsi="David" w:cs="David" w:hint="cs"/>
          <w:color w:val="000000"/>
          <w:sz w:val="24"/>
          <w:szCs w:val="24"/>
          <w:rtl/>
        </w:rPr>
        <w:t xml:space="preserve"> בעל תפקוד, מסיס, תסיס; פסיליום </w:t>
      </w:r>
      <w:r w:rsidR="00E17834">
        <w:rPr>
          <w:rFonts w:ascii="David" w:hAnsi="David" w:cs="David"/>
          <w:color w:val="000000"/>
          <w:sz w:val="24"/>
          <w:szCs w:val="24"/>
          <w:rtl/>
        </w:rPr>
        <w:t>–</w:t>
      </w:r>
      <w:r w:rsidR="00E17834">
        <w:rPr>
          <w:rFonts w:ascii="David" w:hAnsi="David" w:cs="David" w:hint="cs"/>
          <w:color w:val="000000"/>
          <w:sz w:val="24"/>
          <w:szCs w:val="24"/>
          <w:rtl/>
        </w:rPr>
        <w:t xml:space="preserve"> בעל תפקוד, מסיס, צמיג.</w:t>
      </w:r>
    </w:p>
    <w:p w:rsidR="00E17834" w:rsidRDefault="00BE05A2" w:rsidP="0073167E">
      <w:pPr>
        <w:spacing w:line="360" w:lineRule="auto"/>
        <w:ind w:left="424" w:hanging="425"/>
        <w:jc w:val="both"/>
        <w:rPr>
          <w:rFonts w:ascii="David" w:hAnsi="David" w:cs="David"/>
          <w:color w:val="000000"/>
          <w:sz w:val="24"/>
          <w:szCs w:val="24"/>
          <w:rtl/>
        </w:rPr>
      </w:pPr>
      <w:r>
        <w:rPr>
          <w:rFonts w:ascii="David" w:hAnsi="David" w:cs="David" w:hint="cs"/>
          <w:color w:val="000000"/>
          <w:sz w:val="24"/>
          <w:szCs w:val="24"/>
          <w:rtl/>
        </w:rPr>
        <w:t xml:space="preserve">  </w:t>
      </w:r>
      <w:r w:rsidR="0073167E">
        <w:rPr>
          <w:rFonts w:ascii="David" w:hAnsi="David" w:cs="David" w:hint="cs"/>
          <w:color w:val="000000"/>
          <w:sz w:val="24"/>
          <w:szCs w:val="24"/>
          <w:rtl/>
        </w:rPr>
        <w:t xml:space="preserve">      </w:t>
      </w:r>
      <w:r w:rsidR="00E17834" w:rsidRPr="00B04CAA">
        <w:rPr>
          <w:rFonts w:ascii="David" w:hAnsi="David" w:cs="David" w:hint="cs"/>
          <w:color w:val="000000"/>
          <w:sz w:val="24"/>
          <w:szCs w:val="24"/>
          <w:rtl/>
        </w:rPr>
        <w:t>פירוט מקורות מזון לסיבים</w:t>
      </w:r>
      <w:r w:rsidR="00E17834">
        <w:rPr>
          <w:rFonts w:ascii="David" w:hAnsi="David" w:cs="David" w:hint="cs"/>
          <w:color w:val="000000"/>
          <w:sz w:val="24"/>
          <w:szCs w:val="24"/>
          <w:rtl/>
        </w:rPr>
        <w:t xml:space="preserve">: </w:t>
      </w:r>
      <w:r w:rsidR="00E17834" w:rsidRPr="00B04CAA">
        <w:rPr>
          <w:rFonts w:ascii="David" w:hAnsi="David" w:cs="David" w:hint="cs"/>
          <w:color w:val="000000"/>
          <w:sz w:val="24"/>
          <w:szCs w:val="24"/>
          <w:rtl/>
        </w:rPr>
        <w:t xml:space="preserve">סיבים מסיסים: מצויים </w:t>
      </w:r>
      <w:r w:rsidR="00E17834" w:rsidRPr="00B04CAA">
        <w:rPr>
          <w:rFonts w:ascii="David" w:hAnsi="David" w:cs="David" w:hint="cs"/>
          <w:sz w:val="24"/>
          <w:szCs w:val="24"/>
          <w:rtl/>
        </w:rPr>
        <w:t>בחלקים הרכים של פירות וירקות (תפוח עץ עשיר במיוחד בפקטין, שהוא סיב מסיס: 3-2.4 גר'</w:t>
      </w:r>
      <w:r w:rsidR="00D218C9">
        <w:rPr>
          <w:rFonts w:ascii="David" w:hAnsi="David" w:cs="David" w:hint="cs"/>
          <w:sz w:val="24"/>
          <w:szCs w:val="24"/>
          <w:rtl/>
        </w:rPr>
        <w:t xml:space="preserve"> </w:t>
      </w:r>
      <w:r w:rsidR="00E17834" w:rsidRPr="00B04CAA">
        <w:rPr>
          <w:rFonts w:ascii="David" w:hAnsi="David" w:cs="David" w:hint="cs"/>
          <w:sz w:val="24"/>
          <w:szCs w:val="24"/>
          <w:rtl/>
        </w:rPr>
        <w:t xml:space="preserve">%), בקטניות ובדגנים כמו שעורה, שיבולת שועל וסובין שיבולת שועל (=קליפת הגרעין של שיבולת שועל המכילה 15.4 גר' % סיבים מסיסים ובהם </w:t>
      </w:r>
      <w:r w:rsidR="00E17834" w:rsidRPr="00B04CAA">
        <w:rPr>
          <w:rFonts w:ascii="David" w:hAnsi="David" w:cs="David" w:hint="cs"/>
          <w:sz w:val="24"/>
          <w:szCs w:val="24"/>
        </w:rPr>
        <w:sym w:font="Symbol" w:char="F062"/>
      </w:r>
      <w:r w:rsidR="00E17834" w:rsidRPr="00B04CAA">
        <w:rPr>
          <w:rFonts w:ascii="David" w:hAnsi="David" w:cs="David" w:hint="cs"/>
          <w:sz w:val="24"/>
          <w:szCs w:val="24"/>
          <w:rtl/>
        </w:rPr>
        <w:t>-גלוקן).</w:t>
      </w:r>
      <w:r w:rsidR="00E17834" w:rsidRPr="00B04CAA">
        <w:rPr>
          <w:rFonts w:ascii="David" w:hAnsi="David" w:cs="David" w:hint="cs"/>
          <w:color w:val="000000"/>
          <w:sz w:val="24"/>
          <w:szCs w:val="24"/>
          <w:rtl/>
        </w:rPr>
        <w:t xml:space="preserve"> סיבים פרה-ביוטיים מצויים </w:t>
      </w:r>
      <w:r w:rsidR="00E17834" w:rsidRPr="00B04CAA">
        <w:rPr>
          <w:rFonts w:ascii="David" w:hAnsi="David" w:cs="David" w:hint="cs"/>
          <w:sz w:val="24"/>
          <w:szCs w:val="24"/>
          <w:rtl/>
        </w:rPr>
        <w:t>נמצאים בבננה, בצל, ארטישוק ירושלמי</w:t>
      </w:r>
      <w:r w:rsidR="00E17834">
        <w:rPr>
          <w:rFonts w:ascii="David" w:hAnsi="David" w:cs="David" w:hint="cs"/>
          <w:sz w:val="24"/>
          <w:szCs w:val="24"/>
          <w:rtl/>
        </w:rPr>
        <w:t>,</w:t>
      </w:r>
      <w:r w:rsidR="00E17834" w:rsidRPr="00B04CAA">
        <w:rPr>
          <w:rFonts w:ascii="David" w:hAnsi="David" w:cs="David" w:hint="cs"/>
          <w:sz w:val="24"/>
          <w:szCs w:val="24"/>
          <w:rtl/>
        </w:rPr>
        <w:t xml:space="preserve"> וכן בחלק מהדגניים המלאים.</w:t>
      </w:r>
      <w:r w:rsidR="00E17834">
        <w:rPr>
          <w:rFonts w:ascii="David" w:hAnsi="David" w:cs="David" w:hint="cs"/>
          <w:color w:val="000000"/>
          <w:sz w:val="24"/>
          <w:szCs w:val="24"/>
          <w:rtl/>
        </w:rPr>
        <w:t xml:space="preserve"> סיבים לא מסיסים: </w:t>
      </w:r>
      <w:r w:rsidR="00E17834" w:rsidRPr="00B04CAA">
        <w:rPr>
          <w:rFonts w:ascii="David" w:hAnsi="David" w:cs="David" w:hint="cs"/>
          <w:sz w:val="24"/>
          <w:szCs w:val="24"/>
          <w:shd w:val="clear" w:color="auto" w:fill="FFFFFF"/>
          <w:rtl/>
        </w:rPr>
        <w:t>מצויים בקליפות של רוב הפירות והירקות, וכן בדגנים מלאים, סובין חיטה ותירס.</w:t>
      </w:r>
      <w:r w:rsidR="00E17834" w:rsidRPr="00274EE1">
        <w:rPr>
          <w:rFonts w:ascii="David" w:hAnsi="David" w:cs="David" w:hint="cs"/>
          <w:sz w:val="24"/>
          <w:szCs w:val="24"/>
          <w:shd w:val="clear" w:color="auto" w:fill="FFFFFF"/>
          <w:rtl/>
        </w:rPr>
        <w:t xml:space="preserve"> </w:t>
      </w:r>
      <w:r w:rsidR="00E17834">
        <w:rPr>
          <w:rFonts w:ascii="David" w:hAnsi="David" w:cs="David" w:hint="cs"/>
          <w:sz w:val="24"/>
          <w:szCs w:val="24"/>
          <w:shd w:val="clear" w:color="auto" w:fill="FFFFFF"/>
          <w:rtl/>
        </w:rPr>
        <w:t>סיבים תסיסים: שיבולת שועל, שעורה, פירות וירקות</w:t>
      </w:r>
      <w:r w:rsidR="00E17834">
        <w:rPr>
          <w:rFonts w:ascii="David" w:hAnsi="David" w:cs="David" w:hint="cs"/>
          <w:color w:val="000000"/>
          <w:sz w:val="24"/>
          <w:szCs w:val="24"/>
          <w:rtl/>
        </w:rPr>
        <w:t>, סיבים לא תסיסים: סובין חיטה (דגן מלא).</w:t>
      </w:r>
    </w:p>
    <w:p w:rsidR="00E17834" w:rsidRPr="00D218C9" w:rsidRDefault="00BE05A2" w:rsidP="00D218C9">
      <w:pPr>
        <w:spacing w:line="360" w:lineRule="auto"/>
        <w:ind w:left="424" w:hanging="425"/>
        <w:jc w:val="both"/>
        <w:rPr>
          <w:rFonts w:ascii="David" w:hAnsi="David" w:cs="David"/>
          <w:color w:val="000000"/>
          <w:sz w:val="24"/>
          <w:szCs w:val="24"/>
          <w:rtl/>
        </w:rPr>
      </w:pPr>
      <w:r>
        <w:rPr>
          <w:rFonts w:ascii="David" w:hAnsi="David" w:cs="David" w:hint="cs"/>
          <w:color w:val="000000"/>
          <w:sz w:val="24"/>
          <w:szCs w:val="24"/>
          <w:rtl/>
        </w:rPr>
        <w:t xml:space="preserve">  </w:t>
      </w:r>
      <w:r w:rsidR="0073167E">
        <w:rPr>
          <w:rFonts w:ascii="David" w:hAnsi="David" w:cs="David" w:hint="cs"/>
          <w:color w:val="000000"/>
          <w:sz w:val="24"/>
          <w:szCs w:val="24"/>
          <w:rtl/>
        </w:rPr>
        <w:t xml:space="preserve">      </w:t>
      </w:r>
      <w:r w:rsidR="00E17834" w:rsidRPr="00B04CAA">
        <w:rPr>
          <w:rFonts w:ascii="David" w:hAnsi="David" w:cs="David" w:hint="cs"/>
          <w:color w:val="000000"/>
          <w:sz w:val="24"/>
          <w:szCs w:val="24"/>
          <w:rtl/>
        </w:rPr>
        <w:t>היתרונות הבריאותיים של הסיבים</w:t>
      </w:r>
      <w:r w:rsidR="00E17834">
        <w:rPr>
          <w:rFonts w:ascii="David" w:hAnsi="David" w:cs="David" w:hint="cs"/>
          <w:color w:val="000000"/>
          <w:sz w:val="24"/>
          <w:szCs w:val="24"/>
          <w:rtl/>
        </w:rPr>
        <w:t xml:space="preserve"> הם</w:t>
      </w:r>
      <w:r w:rsidR="00D218C9">
        <w:rPr>
          <w:rFonts w:ascii="David" w:hAnsi="David" w:cs="David" w:hint="cs"/>
          <w:color w:val="000000"/>
          <w:sz w:val="24"/>
          <w:szCs w:val="24"/>
          <w:rtl/>
        </w:rPr>
        <w:t>:</w:t>
      </w:r>
      <w:r w:rsidR="00E17834">
        <w:rPr>
          <w:rFonts w:ascii="David" w:hAnsi="David" w:cs="David" w:hint="cs"/>
          <w:color w:val="000000"/>
          <w:sz w:val="24"/>
          <w:szCs w:val="24"/>
          <w:rtl/>
        </w:rPr>
        <w:t xml:space="preserve"> </w:t>
      </w:r>
      <w:r w:rsidR="00D218C9">
        <w:rPr>
          <w:rFonts w:ascii="David" w:hAnsi="David" w:cs="David" w:hint="cs"/>
          <w:color w:val="000000"/>
          <w:sz w:val="24"/>
          <w:szCs w:val="24"/>
          <w:rtl/>
        </w:rPr>
        <w:t>ב</w:t>
      </w:r>
      <w:r w:rsidR="00E17834">
        <w:rPr>
          <w:rFonts w:ascii="David" w:hAnsi="David" w:cs="David" w:hint="cs"/>
          <w:color w:val="000000"/>
          <w:sz w:val="24"/>
          <w:szCs w:val="24"/>
          <w:rtl/>
        </w:rPr>
        <w:t xml:space="preserve">מערכת העיכול </w:t>
      </w:r>
      <w:r w:rsidR="00E17834">
        <w:rPr>
          <w:rFonts w:ascii="David" w:hAnsi="David" w:cs="David"/>
          <w:color w:val="000000"/>
          <w:sz w:val="24"/>
          <w:szCs w:val="24"/>
          <w:rtl/>
        </w:rPr>
        <w:t>–</w:t>
      </w:r>
      <w:r w:rsidR="00E17834">
        <w:rPr>
          <w:rFonts w:ascii="David" w:hAnsi="David" w:cs="David" w:hint="cs"/>
          <w:color w:val="000000"/>
          <w:sz w:val="24"/>
          <w:szCs w:val="24"/>
          <w:rtl/>
        </w:rPr>
        <w:t xml:space="preserve"> תקינות היציאות וסדירותן, הפחתה של רמת הכולסטרול בדם, שיפור בתגובה הגליקמית, כלומר מניעת עליה מהירה של רמת גלוקוז בדם, וכן שיפור בעלית רמת האינסולין בדם (תגובה אינסולינמית), וויסות משקל. יש לציין שמחקרים רבים נעשים אודות ההשפעות הכימיות, פיזיקליות ופיזיולוגיות בגוף.</w:t>
      </w:r>
      <w:r w:rsidR="00D218C9">
        <w:rPr>
          <w:rFonts w:ascii="David" w:hAnsi="David" w:cs="David" w:hint="cs"/>
          <w:color w:val="000000"/>
          <w:sz w:val="24"/>
          <w:szCs w:val="24"/>
          <w:rtl/>
        </w:rPr>
        <w:t xml:space="preserve"> כיום, הכמות המומלצת של סיבים ליום היא: </w:t>
      </w:r>
      <w:r w:rsidR="00D218C9" w:rsidRPr="00D218C9">
        <w:rPr>
          <w:rFonts w:ascii="David" w:hAnsi="David" w:cs="David"/>
          <w:sz w:val="24"/>
          <w:szCs w:val="24"/>
        </w:rPr>
        <w:t>30</w:t>
      </w:r>
      <w:r w:rsidR="00D218C9" w:rsidRPr="00D218C9">
        <w:rPr>
          <w:rFonts w:ascii="David" w:hAnsi="David" w:cs="David"/>
          <w:sz w:val="24"/>
          <w:szCs w:val="24"/>
          <w:rtl/>
        </w:rPr>
        <w:t xml:space="preserve"> גרם סיבים ביום (</w:t>
      </w:r>
      <w:r w:rsidR="00D218C9">
        <w:rPr>
          <w:rFonts w:ascii="David" w:hAnsi="David" w:cs="David" w:hint="cs"/>
          <w:sz w:val="24"/>
          <w:szCs w:val="24"/>
          <w:rtl/>
        </w:rPr>
        <w:t>1</w:t>
      </w:r>
      <w:r w:rsidR="00D218C9" w:rsidRPr="00D218C9">
        <w:rPr>
          <w:rFonts w:ascii="David" w:hAnsi="David" w:cs="David"/>
          <w:sz w:val="24"/>
          <w:szCs w:val="24"/>
          <w:rtl/>
        </w:rPr>
        <w:t>4 גרם ל</w:t>
      </w:r>
      <w:r w:rsidR="00D218C9">
        <w:rPr>
          <w:rFonts w:ascii="David" w:hAnsi="David" w:cs="David" w:hint="cs"/>
          <w:sz w:val="24"/>
          <w:szCs w:val="24"/>
          <w:rtl/>
        </w:rPr>
        <w:t>-1</w:t>
      </w:r>
      <w:r w:rsidR="00D218C9" w:rsidRPr="00D218C9">
        <w:rPr>
          <w:rFonts w:ascii="David" w:hAnsi="David" w:cs="David"/>
          <w:sz w:val="24"/>
          <w:szCs w:val="24"/>
          <w:rtl/>
        </w:rPr>
        <w:t>000 ק</w:t>
      </w:r>
      <w:r w:rsidR="00D218C9">
        <w:rPr>
          <w:rFonts w:ascii="David" w:hAnsi="David" w:cs="David" w:hint="cs"/>
          <w:sz w:val="24"/>
          <w:szCs w:val="24"/>
          <w:rtl/>
        </w:rPr>
        <w:t>ילוקלוריות).</w:t>
      </w:r>
    </w:p>
    <w:p w:rsidR="00D468DE" w:rsidRDefault="00E17834" w:rsidP="00D468DE">
      <w:pPr>
        <w:spacing w:line="240" w:lineRule="auto"/>
        <w:ind w:left="-1"/>
        <w:jc w:val="both"/>
        <w:rPr>
          <w:rFonts w:ascii="David" w:eastAsia="Times New Roman" w:hAnsi="David" w:cs="David"/>
          <w:b/>
          <w:bCs/>
          <w:color w:val="333333"/>
          <w:sz w:val="24"/>
          <w:szCs w:val="24"/>
          <w:rtl/>
        </w:rPr>
      </w:pPr>
      <w:r>
        <w:rPr>
          <w:rFonts w:ascii="David" w:eastAsia="Times New Roman" w:hAnsi="David" w:cs="David" w:hint="cs"/>
          <w:b/>
          <w:bCs/>
          <w:color w:val="333333"/>
          <w:sz w:val="24"/>
          <w:szCs w:val="24"/>
          <w:rtl/>
        </w:rPr>
        <w:lastRenderedPageBreak/>
        <w:t xml:space="preserve">  </w:t>
      </w:r>
      <w:r w:rsidR="00D468DE">
        <w:rPr>
          <w:rFonts w:ascii="David" w:eastAsia="Times New Roman" w:hAnsi="David" w:cs="David" w:hint="cs"/>
          <w:b/>
          <w:bCs/>
          <w:color w:val="333333"/>
          <w:sz w:val="24"/>
          <w:szCs w:val="24"/>
          <w:rtl/>
        </w:rPr>
        <w:t>מקורות בנושא פחמימות</w:t>
      </w:r>
    </w:p>
    <w:p w:rsidR="00D468DE" w:rsidRDefault="00D468DE" w:rsidP="00D468DE">
      <w:pPr>
        <w:spacing w:line="240" w:lineRule="auto"/>
        <w:ind w:left="-1"/>
        <w:jc w:val="both"/>
        <w:rPr>
          <w:rFonts w:ascii="David" w:eastAsia="Times New Roman" w:hAnsi="David" w:cs="David"/>
          <w:b/>
          <w:bCs/>
          <w:color w:val="333333"/>
          <w:sz w:val="24"/>
          <w:szCs w:val="24"/>
          <w:rtl/>
        </w:rPr>
      </w:pPr>
      <w:r>
        <w:rPr>
          <w:rFonts w:ascii="David" w:eastAsia="Times New Roman" w:hAnsi="David" w:cs="David" w:hint="cs"/>
          <w:color w:val="333333"/>
          <w:sz w:val="24"/>
          <w:szCs w:val="24"/>
          <w:rtl/>
        </w:rPr>
        <w:t xml:space="preserve">        </w:t>
      </w:r>
      <w:r w:rsidRPr="005B2365">
        <w:rPr>
          <w:rFonts w:ascii="David" w:eastAsia="Times New Roman" w:hAnsi="David" w:cs="David" w:hint="cs"/>
          <w:color w:val="333333"/>
          <w:sz w:val="24"/>
          <w:szCs w:val="24"/>
          <w:rtl/>
        </w:rPr>
        <w:t xml:space="preserve">גלעד, ב., נוסינוביץ, ר., נעסן-נאמן, ר., ובשן, נ. (2011). </w:t>
      </w:r>
      <w:r w:rsidRPr="005B2365">
        <w:rPr>
          <w:rFonts w:ascii="David" w:eastAsia="Times New Roman" w:hAnsi="David" w:cs="David" w:hint="cs"/>
          <w:i/>
          <w:iCs/>
          <w:color w:val="333333"/>
          <w:sz w:val="24"/>
          <w:szCs w:val="24"/>
          <w:rtl/>
        </w:rPr>
        <w:t>הזנה בצמחים ובבעלי חיים</w:t>
      </w:r>
      <w:r w:rsidRPr="005B2365">
        <w:rPr>
          <w:rFonts w:ascii="David" w:eastAsia="Times New Roman" w:hAnsi="David" w:cs="David" w:hint="cs"/>
          <w:color w:val="333333"/>
          <w:sz w:val="24"/>
          <w:szCs w:val="24"/>
          <w:rtl/>
        </w:rPr>
        <w:t>. משרד החינוך.</w:t>
      </w:r>
      <w:r>
        <w:rPr>
          <w:rFonts w:ascii="David" w:eastAsia="Times New Roman" w:hAnsi="David" w:cs="David" w:hint="cs"/>
          <w:b/>
          <w:bCs/>
          <w:color w:val="333333"/>
          <w:sz w:val="24"/>
          <w:szCs w:val="24"/>
          <w:rtl/>
        </w:rPr>
        <w:t xml:space="preserve"> </w:t>
      </w:r>
    </w:p>
    <w:p w:rsidR="00D468DE" w:rsidRPr="005B2365" w:rsidRDefault="00D468DE" w:rsidP="00D468DE">
      <w:pPr>
        <w:bidi w:val="0"/>
        <w:spacing w:line="240" w:lineRule="auto"/>
        <w:ind w:left="-1"/>
        <w:jc w:val="both"/>
        <w:rPr>
          <w:rFonts w:asciiTheme="majorBidi" w:eastAsia="Times New Roman" w:hAnsiTheme="majorBidi" w:cstheme="majorBidi"/>
          <w:color w:val="333333"/>
        </w:rPr>
      </w:pPr>
      <w:r w:rsidRPr="005B2365">
        <w:rPr>
          <w:rFonts w:asciiTheme="majorBidi" w:hAnsiTheme="majorBidi" w:cstheme="majorBidi"/>
          <w:color w:val="000000"/>
          <w:shd w:val="clear" w:color="auto" w:fill="FFFFFF"/>
        </w:rPr>
        <w:t>https://tinyurl.com/y3eydzcj</w:t>
      </w:r>
    </w:p>
    <w:p w:rsidR="00D468DE" w:rsidRDefault="00D468DE" w:rsidP="00D468DE">
      <w:pPr>
        <w:spacing w:line="360" w:lineRule="auto"/>
        <w:ind w:left="991" w:hanging="991"/>
        <w:jc w:val="both"/>
        <w:rPr>
          <w:rStyle w:val="Hyperlink"/>
          <w:rFonts w:ascii="David" w:hAnsi="David" w:cs="David"/>
          <w:color w:val="auto"/>
          <w:sz w:val="24"/>
          <w:szCs w:val="24"/>
          <w:u w:val="none"/>
          <w:rtl/>
        </w:rPr>
      </w:pPr>
      <w:r>
        <w:rPr>
          <w:rStyle w:val="Hyperlink"/>
          <w:rFonts w:ascii="David" w:hAnsi="David" w:cs="David" w:hint="cs"/>
          <w:color w:val="auto"/>
          <w:sz w:val="24"/>
          <w:szCs w:val="24"/>
          <w:u w:val="none"/>
          <w:rtl/>
        </w:rPr>
        <w:t xml:space="preserve">        </w:t>
      </w:r>
      <w:r w:rsidRPr="00B90A7C">
        <w:rPr>
          <w:rStyle w:val="Hyperlink"/>
          <w:rFonts w:ascii="David" w:hAnsi="David" w:cs="David" w:hint="cs"/>
          <w:color w:val="auto"/>
          <w:sz w:val="24"/>
          <w:szCs w:val="24"/>
          <w:u w:val="none"/>
          <w:rtl/>
        </w:rPr>
        <w:t xml:space="preserve">זילבר-רוזנברג, א. (1996). </w:t>
      </w:r>
      <w:r w:rsidRPr="00510DED">
        <w:rPr>
          <w:rStyle w:val="Hyperlink"/>
          <w:rFonts w:ascii="David" w:hAnsi="David" w:cs="David" w:hint="cs"/>
          <w:i/>
          <w:iCs/>
          <w:color w:val="auto"/>
          <w:sz w:val="24"/>
          <w:szCs w:val="24"/>
          <w:u w:val="none"/>
          <w:rtl/>
        </w:rPr>
        <w:t xml:space="preserve">תזונה </w:t>
      </w:r>
      <w:r w:rsidRPr="00510DED">
        <w:rPr>
          <w:rStyle w:val="Hyperlink"/>
          <w:rFonts w:ascii="David" w:hAnsi="David" w:cs="David"/>
          <w:i/>
          <w:iCs/>
          <w:color w:val="auto"/>
          <w:sz w:val="24"/>
          <w:szCs w:val="24"/>
          <w:u w:val="none"/>
          <w:rtl/>
        </w:rPr>
        <w:t>–</w:t>
      </w:r>
      <w:r w:rsidRPr="00510DED">
        <w:rPr>
          <w:rStyle w:val="Hyperlink"/>
          <w:rFonts w:ascii="David" w:hAnsi="David" w:cs="David" w:hint="cs"/>
          <w:i/>
          <w:iCs/>
          <w:color w:val="auto"/>
          <w:sz w:val="24"/>
          <w:szCs w:val="24"/>
          <w:u w:val="none"/>
          <w:rtl/>
        </w:rPr>
        <w:t xml:space="preserve"> פרי מחשבה, מזון ותזונה במצבי בריאות וחול</w:t>
      </w:r>
      <w:r>
        <w:rPr>
          <w:rStyle w:val="Hyperlink"/>
          <w:rFonts w:ascii="David" w:hAnsi="David" w:cs="David" w:hint="cs"/>
          <w:i/>
          <w:iCs/>
          <w:color w:val="auto"/>
          <w:sz w:val="24"/>
          <w:szCs w:val="24"/>
          <w:u w:val="none"/>
          <w:rtl/>
        </w:rPr>
        <w:t>י.</w:t>
      </w:r>
      <w:r w:rsidRPr="00B90A7C">
        <w:rPr>
          <w:rStyle w:val="Hyperlink"/>
          <w:rFonts w:ascii="David" w:hAnsi="David" w:cs="David" w:hint="cs"/>
          <w:color w:val="auto"/>
          <w:sz w:val="24"/>
          <w:szCs w:val="24"/>
          <w:u w:val="none"/>
          <w:rtl/>
        </w:rPr>
        <w:t xml:space="preserve"> רמת אביב, האוניברסיטה </w:t>
      </w:r>
      <w:r>
        <w:rPr>
          <w:rStyle w:val="Hyperlink"/>
          <w:rFonts w:ascii="David" w:hAnsi="David" w:cs="David" w:hint="cs"/>
          <w:color w:val="auto"/>
          <w:sz w:val="24"/>
          <w:szCs w:val="24"/>
          <w:u w:val="none"/>
          <w:rtl/>
        </w:rPr>
        <w:t xml:space="preserve">  </w:t>
      </w:r>
      <w:r w:rsidRPr="00B90A7C">
        <w:rPr>
          <w:rStyle w:val="Hyperlink"/>
          <w:rFonts w:ascii="David" w:hAnsi="David" w:cs="David" w:hint="cs"/>
          <w:color w:val="auto"/>
          <w:sz w:val="24"/>
          <w:szCs w:val="24"/>
          <w:u w:val="none"/>
          <w:rtl/>
        </w:rPr>
        <w:t>הפתוחה.</w:t>
      </w:r>
    </w:p>
    <w:p w:rsidR="00D468DE" w:rsidRPr="00221448" w:rsidRDefault="00D468DE" w:rsidP="00221448">
      <w:pPr>
        <w:spacing w:line="360" w:lineRule="auto"/>
        <w:ind w:left="991" w:hanging="991"/>
        <w:jc w:val="both"/>
        <w:rPr>
          <w:rFonts w:ascii="David" w:hAnsi="David" w:cs="David"/>
          <w:sz w:val="24"/>
          <w:szCs w:val="24"/>
          <w:rtl/>
        </w:rPr>
      </w:pPr>
      <w:r>
        <w:rPr>
          <w:rStyle w:val="Hyperlink"/>
          <w:rFonts w:ascii="David" w:hAnsi="David" w:cs="David" w:hint="cs"/>
          <w:color w:val="auto"/>
          <w:sz w:val="24"/>
          <w:szCs w:val="24"/>
          <w:u w:val="none"/>
          <w:rtl/>
        </w:rPr>
        <w:t xml:space="preserve">        חסקין ג. (2013). </w:t>
      </w:r>
      <w:r w:rsidRPr="00781A01">
        <w:rPr>
          <w:rStyle w:val="Hyperlink"/>
          <w:rFonts w:ascii="David" w:hAnsi="David" w:cs="David" w:hint="cs"/>
          <w:i/>
          <w:iCs/>
          <w:color w:val="auto"/>
          <w:sz w:val="24"/>
          <w:szCs w:val="24"/>
          <w:u w:val="none"/>
          <w:rtl/>
        </w:rPr>
        <w:t>קנה סוכר מקורות ושימושים.</w:t>
      </w:r>
      <w:r w:rsidR="00221448">
        <w:rPr>
          <w:rStyle w:val="Hyperlink"/>
          <w:rFonts w:ascii="David" w:hAnsi="David" w:cs="David" w:hint="cs"/>
          <w:color w:val="auto"/>
          <w:sz w:val="24"/>
          <w:szCs w:val="24"/>
          <w:u w:val="none"/>
          <w:rtl/>
        </w:rPr>
        <w:t xml:space="preserve">                                                  </w:t>
      </w:r>
      <w:r>
        <w:rPr>
          <w:rStyle w:val="Hyperlink"/>
          <w:rFonts w:ascii="David" w:hAnsi="David" w:cs="David" w:hint="cs"/>
          <w:color w:val="auto"/>
          <w:sz w:val="24"/>
          <w:szCs w:val="24"/>
          <w:u w:val="none"/>
          <w:rtl/>
        </w:rPr>
        <w:t xml:space="preserve">  </w:t>
      </w:r>
      <w:r w:rsidRPr="00781A01">
        <w:rPr>
          <w:rFonts w:asciiTheme="majorBidi" w:hAnsiTheme="majorBidi" w:cstheme="majorBidi"/>
          <w:color w:val="000000"/>
          <w:shd w:val="clear" w:color="auto" w:fill="FFFFFF"/>
        </w:rPr>
        <w:t>https://tinyurl.com/y5ech4hb</w:t>
      </w:r>
    </w:p>
    <w:p w:rsidR="00D468DE" w:rsidRDefault="00D468DE" w:rsidP="00D468DE">
      <w:pPr>
        <w:spacing w:line="240" w:lineRule="auto"/>
        <w:ind w:left="-1"/>
        <w:jc w:val="both"/>
        <w:rPr>
          <w:rFonts w:ascii="David" w:eastAsia="Times New Roman" w:hAnsi="David" w:cs="David"/>
          <w:b/>
          <w:bCs/>
          <w:color w:val="333333"/>
          <w:sz w:val="24"/>
          <w:szCs w:val="24"/>
          <w:rtl/>
        </w:rPr>
      </w:pPr>
      <w:r>
        <w:rPr>
          <w:rFonts w:ascii="David" w:eastAsia="Times New Roman" w:hAnsi="David" w:cs="David" w:hint="cs"/>
          <w:b/>
          <w:bCs/>
          <w:color w:val="333333"/>
          <w:sz w:val="24"/>
          <w:szCs w:val="24"/>
          <w:rtl/>
        </w:rPr>
        <w:t xml:space="preserve">       </w:t>
      </w:r>
      <w:r w:rsidRPr="00A04FA9">
        <w:rPr>
          <w:rFonts w:ascii="David" w:eastAsia="Times New Roman" w:hAnsi="David" w:cs="David"/>
          <w:b/>
          <w:bCs/>
          <w:color w:val="333333"/>
          <w:sz w:val="24"/>
          <w:szCs w:val="24"/>
          <w:rtl/>
        </w:rPr>
        <w:t>מקורות בנושא סיבים תזונתיים:</w:t>
      </w:r>
    </w:p>
    <w:p w:rsidR="00D468DE" w:rsidRDefault="00D468DE" w:rsidP="00D468DE">
      <w:pPr>
        <w:spacing w:line="240" w:lineRule="auto"/>
        <w:ind w:left="-1"/>
        <w:jc w:val="both"/>
        <w:rPr>
          <w:rFonts w:ascii="David" w:eastAsia="Times New Roman" w:hAnsi="David" w:cs="David"/>
          <w:color w:val="333333"/>
          <w:sz w:val="24"/>
          <w:szCs w:val="24"/>
          <w:rtl/>
        </w:rPr>
      </w:pPr>
      <w:r>
        <w:rPr>
          <w:rFonts w:ascii="David" w:eastAsia="Times New Roman" w:hAnsi="David" w:cs="David" w:hint="cs"/>
          <w:color w:val="333333"/>
          <w:sz w:val="24"/>
          <w:szCs w:val="24"/>
          <w:rtl/>
        </w:rPr>
        <w:t xml:space="preserve">        אשל, א. (2017). </w:t>
      </w:r>
      <w:r w:rsidRPr="004654F1">
        <w:rPr>
          <w:rFonts w:ascii="David" w:eastAsia="Times New Roman" w:hAnsi="David" w:cs="David"/>
          <w:color w:val="333333"/>
          <w:sz w:val="24"/>
          <w:szCs w:val="24"/>
          <w:rtl/>
        </w:rPr>
        <w:t>סיבים תזונתיים – כמה, איזה ובעצם למה?</w:t>
      </w:r>
    </w:p>
    <w:p w:rsidR="00D468DE" w:rsidRPr="00E77D90" w:rsidRDefault="00823BC9" w:rsidP="00D468DE">
      <w:pPr>
        <w:bidi w:val="0"/>
        <w:spacing w:line="240" w:lineRule="auto"/>
        <w:ind w:left="-1"/>
        <w:rPr>
          <w:rFonts w:asciiTheme="majorBidi" w:hAnsiTheme="majorBidi" w:cstheme="majorBidi"/>
        </w:rPr>
      </w:pPr>
      <w:hyperlink r:id="rId24" w:history="1">
        <w:r w:rsidR="00D468DE" w:rsidRPr="00E77D90">
          <w:rPr>
            <w:rStyle w:val="Hyperlink"/>
            <w:rFonts w:asciiTheme="majorBidi" w:hAnsiTheme="majorBidi" w:cstheme="majorBidi"/>
            <w:u w:val="none"/>
          </w:rPr>
          <w:t>https://www.maccabi4u.co.il/11922-he/Maccabi.aspx</w:t>
        </w:r>
      </w:hyperlink>
    </w:p>
    <w:p w:rsidR="00D468DE" w:rsidRDefault="00D468DE" w:rsidP="00D468DE">
      <w:pPr>
        <w:spacing w:line="240" w:lineRule="auto"/>
        <w:ind w:left="-1"/>
        <w:jc w:val="both"/>
        <w:rPr>
          <w:rFonts w:ascii="David" w:hAnsi="David" w:cs="David"/>
          <w:sz w:val="24"/>
          <w:szCs w:val="24"/>
          <w:rtl/>
        </w:rPr>
      </w:pPr>
      <w:r>
        <w:rPr>
          <w:rFonts w:ascii="David" w:hAnsi="David" w:cs="David" w:hint="cs"/>
          <w:sz w:val="24"/>
          <w:szCs w:val="24"/>
          <w:rtl/>
        </w:rPr>
        <w:t xml:space="preserve">       </w:t>
      </w:r>
      <w:r w:rsidRPr="00F16C06">
        <w:rPr>
          <w:rFonts w:ascii="David" w:hAnsi="David" w:cs="David"/>
          <w:sz w:val="24"/>
          <w:szCs w:val="24"/>
          <w:rtl/>
        </w:rPr>
        <w:t>ברק, ע. (2005). סיבים תזונתיים באוכל שלכם: 10 המזונות המובילים.</w:t>
      </w:r>
    </w:p>
    <w:p w:rsidR="00D468DE" w:rsidRPr="004654F1" w:rsidRDefault="00D468DE" w:rsidP="00D468DE">
      <w:pPr>
        <w:bidi w:val="0"/>
        <w:spacing w:line="240" w:lineRule="auto"/>
        <w:ind w:left="-1"/>
        <w:jc w:val="both"/>
        <w:rPr>
          <w:rFonts w:ascii="David" w:hAnsi="David" w:cs="David"/>
          <w:sz w:val="24"/>
          <w:szCs w:val="24"/>
        </w:rPr>
      </w:pPr>
      <w:r>
        <w:rPr>
          <w:rFonts w:ascii="David" w:hAnsi="David" w:cs="David" w:hint="cs"/>
          <w:sz w:val="24"/>
          <w:szCs w:val="24"/>
          <w:rtl/>
        </w:rPr>
        <w:t xml:space="preserve"> </w:t>
      </w:r>
      <w:hyperlink r:id="rId25" w:history="1">
        <w:r w:rsidRPr="004654F1">
          <w:rPr>
            <w:rStyle w:val="Hyperlink"/>
            <w:rFonts w:asciiTheme="majorBidi" w:hAnsiTheme="majorBidi" w:cstheme="majorBidi"/>
            <w:u w:val="none"/>
          </w:rPr>
          <w:t>https://www.ynet.co.il/articles/0,7340,L-3079545,00.html</w:t>
        </w:r>
      </w:hyperlink>
      <w:r w:rsidRPr="004654F1">
        <w:rPr>
          <w:rFonts w:ascii="David" w:eastAsia="Times New Roman" w:hAnsi="David" w:cs="David" w:hint="cs"/>
          <w:color w:val="333333"/>
          <w:sz w:val="24"/>
          <w:szCs w:val="24"/>
          <w:rtl/>
        </w:rPr>
        <w:t xml:space="preserve">       </w:t>
      </w:r>
    </w:p>
    <w:p w:rsidR="00D468DE" w:rsidRPr="00781A01" w:rsidRDefault="00D468DE" w:rsidP="00D468DE">
      <w:pPr>
        <w:spacing w:line="240" w:lineRule="auto"/>
        <w:ind w:left="-1"/>
        <w:jc w:val="both"/>
        <w:rPr>
          <w:rFonts w:ascii="David" w:eastAsia="Times New Roman" w:hAnsi="David" w:cs="David"/>
          <w:i/>
          <w:iCs/>
          <w:color w:val="333333"/>
          <w:sz w:val="24"/>
          <w:szCs w:val="24"/>
        </w:rPr>
      </w:pPr>
      <w:r>
        <w:rPr>
          <w:rFonts w:ascii="David" w:eastAsia="Times New Roman" w:hAnsi="David" w:cs="David" w:hint="cs"/>
          <w:color w:val="333333"/>
          <w:sz w:val="24"/>
          <w:szCs w:val="24"/>
          <w:rtl/>
        </w:rPr>
        <w:t xml:space="preserve">        </w:t>
      </w:r>
      <w:r w:rsidRPr="00781A01">
        <w:rPr>
          <w:rFonts w:ascii="David" w:eastAsia="Times New Roman" w:hAnsi="David" w:cs="David" w:hint="cs"/>
          <w:color w:val="333333"/>
          <w:sz w:val="24"/>
          <w:szCs w:val="24"/>
          <w:rtl/>
        </w:rPr>
        <w:t xml:space="preserve">סלאבין, ג'. (2014). </w:t>
      </w:r>
      <w:r w:rsidRPr="00781A01">
        <w:rPr>
          <w:rFonts w:ascii="David" w:eastAsia="Times New Roman" w:hAnsi="David" w:cs="David"/>
          <w:color w:val="333333"/>
          <w:sz w:val="24"/>
          <w:szCs w:val="24"/>
          <w:rtl/>
        </w:rPr>
        <w:t>סיבים תזונתיים ובריאות -</w:t>
      </w:r>
      <w:r w:rsidRPr="00781A01">
        <w:rPr>
          <w:rFonts w:ascii="David" w:eastAsia="Times New Roman" w:hAnsi="David" w:cs="David" w:hint="cs"/>
          <w:color w:val="333333"/>
          <w:sz w:val="24"/>
          <w:szCs w:val="24"/>
          <w:rtl/>
        </w:rPr>
        <w:t xml:space="preserve"> </w:t>
      </w:r>
      <w:r w:rsidRPr="00781A01">
        <w:rPr>
          <w:rFonts w:ascii="Times New Roman" w:eastAsia="Times New Roman" w:hAnsi="Times New Roman" w:cs="Times New Roman"/>
          <w:color w:val="333333"/>
        </w:rPr>
        <w:t>Health benefits of dietary fibers</w:t>
      </w:r>
      <w:r w:rsidRPr="00781A01">
        <w:rPr>
          <w:rFonts w:ascii="David" w:eastAsia="Times New Roman" w:hAnsi="David" w:cs="David" w:hint="cs"/>
          <w:color w:val="333333"/>
          <w:sz w:val="24"/>
          <w:szCs w:val="24"/>
          <w:rtl/>
        </w:rPr>
        <w:t xml:space="preserve">. </w:t>
      </w:r>
      <w:r w:rsidRPr="00781A01">
        <w:rPr>
          <w:rFonts w:ascii="David" w:eastAsia="Times New Roman" w:hAnsi="David" w:cs="David" w:hint="cs"/>
          <w:i/>
          <w:iCs/>
          <w:color w:val="333333"/>
          <w:sz w:val="24"/>
          <w:szCs w:val="24"/>
          <w:rtl/>
        </w:rPr>
        <w:t>ויקירפואה.</w:t>
      </w:r>
    </w:p>
    <w:p w:rsidR="00D468DE" w:rsidRPr="004654F1" w:rsidRDefault="00D468DE" w:rsidP="00D468DE">
      <w:pPr>
        <w:bidi w:val="0"/>
        <w:spacing w:line="240" w:lineRule="auto"/>
        <w:ind w:left="-1"/>
        <w:rPr>
          <w:rFonts w:asciiTheme="majorBidi" w:eastAsia="Times New Roman" w:hAnsiTheme="majorBidi" w:cstheme="majorBidi"/>
          <w:color w:val="333333"/>
        </w:rPr>
      </w:pPr>
      <w:r w:rsidRPr="00E77D90">
        <w:rPr>
          <w:rFonts w:asciiTheme="majorBidi" w:hAnsiTheme="majorBidi" w:cstheme="majorBidi"/>
          <w:color w:val="000000"/>
          <w:shd w:val="clear" w:color="auto" w:fill="FFFFFF"/>
        </w:rPr>
        <w:t>https://tinyurl.com/y3c8rf69</w:t>
      </w:r>
    </w:p>
    <w:p w:rsidR="00D468DE" w:rsidRPr="00F16C06" w:rsidRDefault="00D468DE" w:rsidP="00D468DE">
      <w:pPr>
        <w:spacing w:line="240" w:lineRule="auto"/>
        <w:ind w:left="-1"/>
        <w:jc w:val="both"/>
        <w:rPr>
          <w:rFonts w:ascii="David" w:hAnsi="David" w:cs="David"/>
          <w:sz w:val="24"/>
          <w:szCs w:val="24"/>
          <w:rtl/>
        </w:rPr>
      </w:pPr>
      <w:r>
        <w:rPr>
          <w:rFonts w:ascii="David" w:hAnsi="David" w:cs="David" w:hint="cs"/>
          <w:sz w:val="24"/>
          <w:szCs w:val="24"/>
          <w:rtl/>
        </w:rPr>
        <w:t xml:space="preserve">        </w:t>
      </w:r>
      <w:r w:rsidRPr="00F16C06">
        <w:rPr>
          <w:rFonts w:ascii="David" w:hAnsi="David" w:cs="David"/>
          <w:sz w:val="24"/>
          <w:szCs w:val="24"/>
          <w:rtl/>
        </w:rPr>
        <w:t>שמש, נ. סובי סביב הסיב. המרכז הרפואי תל אביב, ע</w:t>
      </w:r>
      <w:r>
        <w:rPr>
          <w:rFonts w:ascii="David" w:hAnsi="David" w:cs="David" w:hint="cs"/>
          <w:sz w:val="24"/>
          <w:szCs w:val="24"/>
          <w:rtl/>
        </w:rPr>
        <w:t>"ש</w:t>
      </w:r>
      <w:r w:rsidRPr="00F16C06">
        <w:rPr>
          <w:rFonts w:ascii="David" w:hAnsi="David" w:cs="David"/>
          <w:sz w:val="24"/>
          <w:szCs w:val="24"/>
          <w:rtl/>
        </w:rPr>
        <w:t xml:space="preserve"> סוראסקי. </w:t>
      </w:r>
      <w:r w:rsidRPr="00F16C06">
        <w:rPr>
          <w:rFonts w:ascii="Times New Roman" w:hAnsi="Times New Roman" w:cs="Times New Roman"/>
        </w:rPr>
        <w:t>Bewell</w:t>
      </w:r>
      <w:r w:rsidRPr="00F16C06">
        <w:rPr>
          <w:rFonts w:ascii="Times New Roman" w:hAnsi="Times New Roman" w:cs="Times New Roman"/>
          <w:rtl/>
        </w:rPr>
        <w:t>.</w:t>
      </w:r>
    </w:p>
    <w:p w:rsidR="00D468DE" w:rsidRDefault="00823BC9" w:rsidP="00D468DE">
      <w:pPr>
        <w:bidi w:val="0"/>
        <w:spacing w:line="240" w:lineRule="auto"/>
        <w:ind w:left="-1"/>
        <w:rPr>
          <w:rFonts w:asciiTheme="majorBidi" w:hAnsiTheme="majorBidi" w:cstheme="majorBidi"/>
        </w:rPr>
      </w:pPr>
      <w:hyperlink r:id="rId26" w:history="1">
        <w:r w:rsidR="00D468DE" w:rsidRPr="00E77D90">
          <w:rPr>
            <w:rStyle w:val="Hyperlink"/>
            <w:rFonts w:asciiTheme="majorBidi" w:hAnsiTheme="majorBidi" w:cstheme="majorBidi"/>
            <w:u w:val="none"/>
          </w:rPr>
          <w:t>https://www.tasmc.org.il/Be-Well/InterestAreas/nutrition/Pages/fibers.aspx</w:t>
        </w:r>
      </w:hyperlink>
    </w:p>
    <w:p w:rsidR="00E40337" w:rsidRDefault="00E40337" w:rsidP="00E40337">
      <w:pPr>
        <w:spacing w:line="360" w:lineRule="auto"/>
        <w:jc w:val="both"/>
        <w:rPr>
          <w:rFonts w:asciiTheme="majorBidi" w:hAnsiTheme="majorBidi" w:cstheme="majorBidi"/>
          <w:rtl/>
        </w:rPr>
      </w:pPr>
    </w:p>
    <w:p w:rsidR="00E40337" w:rsidRPr="00E40337" w:rsidRDefault="00E40337" w:rsidP="00E40337">
      <w:pPr>
        <w:spacing w:line="360" w:lineRule="auto"/>
        <w:jc w:val="both"/>
        <w:rPr>
          <w:rFonts w:ascii="David" w:hAnsi="David" w:cs="David"/>
          <w:b/>
          <w:bCs/>
          <w:sz w:val="24"/>
          <w:szCs w:val="24"/>
          <w:rtl/>
        </w:rPr>
      </w:pPr>
      <w:r>
        <w:rPr>
          <w:rFonts w:ascii="David" w:hAnsi="David" w:cs="David" w:hint="cs"/>
          <w:b/>
          <w:bCs/>
          <w:sz w:val="24"/>
          <w:szCs w:val="24"/>
          <w:rtl/>
        </w:rPr>
        <w:t>ג</w:t>
      </w:r>
      <w:r w:rsidRPr="00E40337">
        <w:rPr>
          <w:rFonts w:ascii="David" w:hAnsi="David" w:cs="David" w:hint="cs"/>
          <w:b/>
          <w:bCs/>
          <w:sz w:val="24"/>
          <w:szCs w:val="24"/>
          <w:rtl/>
        </w:rPr>
        <w:t>. שומנים</w:t>
      </w:r>
    </w:p>
    <w:p w:rsidR="00E40337" w:rsidRDefault="00E40337" w:rsidP="00E40337">
      <w:pPr>
        <w:spacing w:line="360" w:lineRule="auto"/>
        <w:jc w:val="both"/>
        <w:rPr>
          <w:rFonts w:ascii="David" w:hAnsi="David" w:cs="David"/>
          <w:b/>
          <w:bCs/>
          <w:sz w:val="24"/>
          <w:szCs w:val="24"/>
          <w:rtl/>
        </w:rPr>
      </w:pPr>
      <w:r w:rsidRPr="00636214">
        <w:rPr>
          <w:rFonts w:ascii="David" w:hAnsi="David" w:cs="David"/>
          <w:b/>
          <w:bCs/>
          <w:sz w:val="24"/>
          <w:szCs w:val="24"/>
          <w:rtl/>
        </w:rPr>
        <w:t>מבוא</w:t>
      </w:r>
    </w:p>
    <w:p w:rsidR="00E40337" w:rsidRDefault="00E40337" w:rsidP="00E40337">
      <w:pPr>
        <w:spacing w:line="360" w:lineRule="auto"/>
        <w:jc w:val="both"/>
        <w:rPr>
          <w:rFonts w:ascii="David" w:hAnsi="David" w:cs="David"/>
          <w:sz w:val="24"/>
          <w:szCs w:val="24"/>
          <w:rtl/>
        </w:rPr>
      </w:pPr>
      <w:r w:rsidRPr="00062629">
        <w:rPr>
          <w:rFonts w:ascii="David" w:hAnsi="David" w:cs="David" w:hint="cs"/>
          <w:sz w:val="24"/>
          <w:szCs w:val="24"/>
          <w:rtl/>
        </w:rPr>
        <w:t>השומנים</w:t>
      </w:r>
      <w:r>
        <w:rPr>
          <w:rFonts w:ascii="David" w:hAnsi="David" w:cs="David" w:hint="cs"/>
          <w:sz w:val="24"/>
          <w:szCs w:val="24"/>
          <w:rtl/>
        </w:rPr>
        <w:t xml:space="preserve"> (ליפידים)</w:t>
      </w:r>
      <w:r w:rsidRPr="00062629">
        <w:rPr>
          <w:rFonts w:ascii="David" w:hAnsi="David" w:cs="David" w:hint="cs"/>
          <w:sz w:val="24"/>
          <w:szCs w:val="24"/>
          <w:rtl/>
        </w:rPr>
        <w:t xml:space="preserve"> הם </w:t>
      </w:r>
      <w:r>
        <w:rPr>
          <w:rFonts w:ascii="David" w:hAnsi="David" w:cs="David" w:hint="cs"/>
          <w:sz w:val="24"/>
          <w:szCs w:val="24"/>
          <w:rtl/>
        </w:rPr>
        <w:t>מגוון של חומרים אורגניים, שניתן לשייכם לשלוש קבוצות עיקריות: טריגליצרידים, פוספוליפידים וסטרואידים.</w:t>
      </w:r>
      <w:r w:rsidRPr="00062629">
        <w:rPr>
          <w:rFonts w:ascii="David" w:hAnsi="David" w:cs="David" w:hint="cs"/>
          <w:sz w:val="24"/>
          <w:szCs w:val="24"/>
          <w:rtl/>
        </w:rPr>
        <w:t xml:space="preserve"> </w:t>
      </w:r>
      <w:r>
        <w:rPr>
          <w:rFonts w:ascii="David" w:hAnsi="David" w:cs="David" w:hint="cs"/>
          <w:sz w:val="24"/>
          <w:szCs w:val="24"/>
          <w:rtl/>
        </w:rPr>
        <w:t>המבנים שלהם שונים, אך הם בעלי תכונה משותפת: אי־מסיסות במים (השומנים מסיסים בממסים אורגניים כמו: אצטון, בנזין, כלורופורם). יש לציין כי, בשומנים נמצא שרשרות פחמימניות ארוכות, אך לא נמצא מולקולות ענק (פולימרים) כמו בפחמימות. שומנים מצויים בצמחים, ובבעלי חיים.</w:t>
      </w:r>
    </w:p>
    <w:p w:rsidR="00E40337" w:rsidRDefault="00E40337" w:rsidP="00E40337">
      <w:pPr>
        <w:spacing w:line="360" w:lineRule="auto"/>
        <w:jc w:val="both"/>
        <w:rPr>
          <w:rFonts w:ascii="David" w:hAnsi="David" w:cs="David"/>
          <w:sz w:val="24"/>
          <w:szCs w:val="24"/>
          <w:rtl/>
        </w:rPr>
      </w:pPr>
      <w:r w:rsidRPr="00000B73">
        <w:rPr>
          <w:rFonts w:ascii="David" w:hAnsi="David" w:cs="David"/>
          <w:sz w:val="24"/>
          <w:szCs w:val="24"/>
          <w:rtl/>
        </w:rPr>
        <w:t>שומן חשוב לצורך גדילה והזדקנות בריאה. צריכה של כמות מספקת של שומן בתפריט עשויה לאזן ולהפחית את צריכת הפחמימות. ההבנה כיום היא, ש</w:t>
      </w:r>
      <w:r>
        <w:rPr>
          <w:rFonts w:ascii="David" w:hAnsi="David" w:cs="David" w:hint="cs"/>
          <w:sz w:val="24"/>
          <w:szCs w:val="24"/>
          <w:rtl/>
        </w:rPr>
        <w:t xml:space="preserve">מבחינה בריאותית, </w:t>
      </w:r>
      <w:r w:rsidRPr="00000B73">
        <w:rPr>
          <w:rFonts w:ascii="David" w:hAnsi="David" w:cs="David"/>
          <w:sz w:val="24"/>
          <w:szCs w:val="24"/>
          <w:rtl/>
        </w:rPr>
        <w:t>עדיף לכוון את צריכת השומן לכיוון הגבוה של</w:t>
      </w:r>
      <w:r>
        <w:rPr>
          <w:rFonts w:ascii="David" w:hAnsi="David" w:cs="David" w:hint="cs"/>
          <w:sz w:val="24"/>
          <w:szCs w:val="24"/>
          <w:rtl/>
        </w:rPr>
        <w:t xml:space="preserve"> 35% מסך האנרגיה </w:t>
      </w:r>
      <w:r w:rsidRPr="00000B73">
        <w:rPr>
          <w:rFonts w:ascii="David" w:hAnsi="David" w:cs="David"/>
          <w:sz w:val="24"/>
          <w:szCs w:val="24"/>
          <w:rtl/>
        </w:rPr>
        <w:t>הנצרכת מהמזון</w:t>
      </w:r>
      <w:r>
        <w:rPr>
          <w:rFonts w:ascii="David" w:hAnsi="David" w:cs="David" w:hint="cs"/>
          <w:sz w:val="24"/>
          <w:szCs w:val="24"/>
          <w:rtl/>
        </w:rPr>
        <w:t xml:space="preserve"> (</w:t>
      </w:r>
      <w:r w:rsidR="00F83C49">
        <w:rPr>
          <w:rFonts w:ascii="David" w:hAnsi="David" w:cs="David" w:hint="cs"/>
          <w:sz w:val="24"/>
          <w:szCs w:val="24"/>
          <w:rtl/>
        </w:rPr>
        <w:t>גרתי</w:t>
      </w:r>
      <w:r>
        <w:rPr>
          <w:rFonts w:ascii="David" w:hAnsi="David" w:cs="David" w:hint="cs"/>
          <w:sz w:val="24"/>
          <w:szCs w:val="24"/>
          <w:rtl/>
        </w:rPr>
        <w:t>, 2019).</w:t>
      </w:r>
      <w:r w:rsidRPr="00000B73">
        <w:rPr>
          <w:rFonts w:ascii="David" w:hAnsi="David" w:cs="David"/>
          <w:sz w:val="24"/>
          <w:szCs w:val="24"/>
          <w:rtl/>
        </w:rPr>
        <w:t xml:space="preserve"> </w:t>
      </w:r>
      <w:r>
        <w:rPr>
          <w:rFonts w:ascii="David" w:hAnsi="David" w:cs="David" w:hint="cs"/>
          <w:sz w:val="24"/>
          <w:szCs w:val="24"/>
          <w:rtl/>
        </w:rPr>
        <w:t xml:space="preserve">לשומנים תפקידים רבים וחיוניים בגוף: </w:t>
      </w:r>
      <w:r w:rsidRPr="002E691A">
        <w:rPr>
          <w:rFonts w:ascii="David" w:hAnsi="David" w:cs="David"/>
          <w:sz w:val="24"/>
          <w:szCs w:val="24"/>
          <w:rtl/>
        </w:rPr>
        <w:t>משמשים מקור אנרגיה</w:t>
      </w:r>
      <w:r>
        <w:rPr>
          <w:rFonts w:ascii="David" w:hAnsi="David" w:cs="David" w:hint="cs"/>
          <w:sz w:val="24"/>
          <w:szCs w:val="24"/>
          <w:rtl/>
        </w:rPr>
        <w:t xml:space="preserve"> [1 ק"ג שומן מספק כ-7000 קילוקלוריות</w:t>
      </w:r>
      <w:r w:rsidRPr="002E691A">
        <w:rPr>
          <w:rFonts w:ascii="David" w:hAnsi="David" w:cs="David"/>
          <w:sz w:val="24"/>
          <w:szCs w:val="24"/>
          <w:rtl/>
        </w:rPr>
        <w:t>,</w:t>
      </w:r>
      <w:r>
        <w:rPr>
          <w:rFonts w:ascii="David" w:hAnsi="David" w:cs="David" w:hint="cs"/>
          <w:sz w:val="24"/>
          <w:szCs w:val="24"/>
          <w:rtl/>
        </w:rPr>
        <w:t xml:space="preserve"> אנרגיה המספיקה לשלושה ימי פעילות)]; מהווים מרכיב עיקרי של קרום התא וקרומי האברונים (הממברנות); הגנה על רקמות ואברים מפגיעות פיזיות; משמשים חומר מבודד, ובכך נוטלים חלק בוויסות טמפרטורת הגוף, על ידי מניעת אובדן חום;</w:t>
      </w:r>
      <w:r w:rsidRPr="002E691A">
        <w:rPr>
          <w:rFonts w:ascii="David" w:hAnsi="David" w:cs="David"/>
          <w:sz w:val="24"/>
          <w:szCs w:val="24"/>
          <w:rtl/>
        </w:rPr>
        <w:t xml:space="preserve"> </w:t>
      </w:r>
      <w:r>
        <w:rPr>
          <w:rFonts w:ascii="David" w:hAnsi="David" w:cs="David" w:hint="cs"/>
          <w:sz w:val="24"/>
          <w:szCs w:val="24"/>
          <w:rtl/>
        </w:rPr>
        <w:t xml:space="preserve">משמשים </w:t>
      </w:r>
      <w:r w:rsidRPr="002E691A">
        <w:rPr>
          <w:rFonts w:ascii="David" w:hAnsi="David" w:cs="David"/>
          <w:sz w:val="24"/>
          <w:szCs w:val="24"/>
          <w:rtl/>
        </w:rPr>
        <w:t>ממס של ויטמינים מסוימים</w:t>
      </w:r>
      <w:r>
        <w:rPr>
          <w:rFonts w:ascii="David" w:hAnsi="David" w:cs="David" w:hint="cs"/>
          <w:sz w:val="24"/>
          <w:szCs w:val="24"/>
          <w:rtl/>
        </w:rPr>
        <w:t xml:space="preserve">, שאינם מסיסים במים, אך מסיסים בשומן; מהווים חומר מוצא לחומרים שונים: הורמונים וויטמינים; מהווים </w:t>
      </w:r>
      <w:r w:rsidRPr="00701264">
        <w:rPr>
          <w:rFonts w:ascii="David" w:hAnsi="David" w:cs="David"/>
          <w:sz w:val="24"/>
          <w:szCs w:val="24"/>
          <w:rtl/>
        </w:rPr>
        <w:t>חלק ממערכת העצבים</w:t>
      </w:r>
      <w:r>
        <w:rPr>
          <w:rFonts w:ascii="David" w:hAnsi="David" w:cs="David" w:hint="cs"/>
          <w:sz w:val="24"/>
          <w:szCs w:val="24"/>
          <w:rtl/>
        </w:rPr>
        <w:t xml:space="preserve"> המרכזית וההקפית.</w:t>
      </w:r>
    </w:p>
    <w:p w:rsidR="00E40337" w:rsidRDefault="00E40337" w:rsidP="00E40337">
      <w:pPr>
        <w:spacing w:line="360" w:lineRule="auto"/>
        <w:jc w:val="both"/>
        <w:rPr>
          <w:rFonts w:ascii="David" w:hAnsi="David" w:cs="David"/>
          <w:sz w:val="20"/>
          <w:szCs w:val="20"/>
          <w:rtl/>
        </w:rPr>
      </w:pPr>
      <w:r>
        <w:rPr>
          <w:rFonts w:ascii="David" w:hAnsi="David" w:cs="David" w:hint="cs"/>
          <w:sz w:val="24"/>
          <w:szCs w:val="24"/>
          <w:rtl/>
        </w:rPr>
        <w:t xml:space="preserve">שלוש הקבוצות של השומנים שונות זו מזו במיקומן ופיזורן בגוף האדם וגוף בעלי החיים, שמהם ניזונים בני אדם: טריגליצרידים הם </w:t>
      </w:r>
      <w:r w:rsidRPr="006F585F">
        <w:rPr>
          <w:rFonts w:ascii="David" w:hAnsi="David" w:cs="David" w:hint="cs"/>
          <w:sz w:val="28"/>
          <w:szCs w:val="28"/>
          <w:rtl/>
        </w:rPr>
        <w:t>חומרים נאגרים</w:t>
      </w:r>
      <w:r>
        <w:rPr>
          <w:rFonts w:ascii="David" w:hAnsi="David" w:cs="David" w:hint="cs"/>
          <w:sz w:val="24"/>
          <w:szCs w:val="24"/>
          <w:rtl/>
        </w:rPr>
        <w:t xml:space="preserve"> ברקמות שומן המצויות בשכבה העמוקה של העור: השכבה התת־עורית (היפודרמיס), באזור הבטן, ואצל נשים </w:t>
      </w:r>
      <w:r>
        <w:rPr>
          <w:rFonts w:ascii="David" w:hAnsi="David" w:cs="David"/>
          <w:sz w:val="24"/>
          <w:szCs w:val="24"/>
          <w:rtl/>
        </w:rPr>
        <w:t>–</w:t>
      </w:r>
      <w:r>
        <w:rPr>
          <w:rFonts w:ascii="David" w:hAnsi="David" w:cs="David" w:hint="cs"/>
          <w:sz w:val="24"/>
          <w:szCs w:val="24"/>
          <w:rtl/>
        </w:rPr>
        <w:t xml:space="preserve"> בחזה, בירכיים ובעכוז; הפוספוליפידים* הם קבוצה מגוונת של </w:t>
      </w:r>
      <w:r w:rsidRPr="006F585F">
        <w:rPr>
          <w:rFonts w:ascii="David" w:hAnsi="David" w:cs="David" w:hint="cs"/>
          <w:sz w:val="28"/>
          <w:szCs w:val="28"/>
          <w:rtl/>
        </w:rPr>
        <w:t>חומרי מבנה</w:t>
      </w:r>
      <w:r>
        <w:rPr>
          <w:rFonts w:ascii="David" w:hAnsi="David" w:cs="David" w:hint="cs"/>
          <w:sz w:val="24"/>
          <w:szCs w:val="24"/>
          <w:rtl/>
        </w:rPr>
        <w:t xml:space="preserve"> לממברנות בכל תאי הגוף , יחד עם גליקוליפידים* (סוכרים הקשורים לפוספוליפידים); הסטרואידים, ברובם </w:t>
      </w:r>
      <w:r>
        <w:rPr>
          <w:rFonts w:ascii="David" w:hAnsi="David" w:cs="David" w:hint="cs"/>
          <w:sz w:val="24"/>
          <w:szCs w:val="24"/>
          <w:rtl/>
        </w:rPr>
        <w:lastRenderedPageBreak/>
        <w:t xml:space="preserve">הם </w:t>
      </w:r>
      <w:r w:rsidRPr="006F585F">
        <w:rPr>
          <w:rFonts w:ascii="David" w:hAnsi="David" w:cs="David" w:hint="cs"/>
          <w:sz w:val="28"/>
          <w:szCs w:val="28"/>
          <w:rtl/>
        </w:rPr>
        <w:t>חומרים תפקודיים</w:t>
      </w:r>
      <w:r>
        <w:rPr>
          <w:rFonts w:ascii="David" w:hAnsi="David" w:cs="David" w:hint="cs"/>
          <w:sz w:val="24"/>
          <w:szCs w:val="24"/>
          <w:rtl/>
        </w:rPr>
        <w:t>, כגון: הורמונים המסיסים בשומן, ויטמינים המסיסים בשומן</w:t>
      </w:r>
      <w:r w:rsidR="00BA5FC1">
        <w:rPr>
          <w:rFonts w:ascii="David" w:hAnsi="David" w:cs="David" w:hint="cs"/>
          <w:sz w:val="24"/>
          <w:szCs w:val="24"/>
          <w:rtl/>
        </w:rPr>
        <w:t xml:space="preserve"> (</w:t>
      </w:r>
      <w:r w:rsidR="004E39CD">
        <w:rPr>
          <w:rFonts w:ascii="David" w:hAnsi="David" w:cs="David"/>
          <w:sz w:val="24"/>
          <w:szCs w:val="24"/>
        </w:rPr>
        <w:t xml:space="preserve"> (A, D</w:t>
      </w:r>
      <w:r w:rsidR="00BA5FC1">
        <w:rPr>
          <w:rFonts w:ascii="David" w:hAnsi="David" w:cs="David"/>
          <w:sz w:val="24"/>
          <w:szCs w:val="24"/>
        </w:rPr>
        <w:t xml:space="preserve">, </w:t>
      </w:r>
      <w:r w:rsidR="004E39CD">
        <w:rPr>
          <w:rFonts w:ascii="David" w:hAnsi="David" w:cs="David"/>
          <w:sz w:val="24"/>
          <w:szCs w:val="24"/>
        </w:rPr>
        <w:t>E</w:t>
      </w:r>
      <w:r w:rsidR="00BA5FC1">
        <w:rPr>
          <w:rFonts w:ascii="David" w:hAnsi="David" w:cs="David"/>
          <w:sz w:val="24"/>
          <w:szCs w:val="24"/>
        </w:rPr>
        <w:t>, K</w:t>
      </w:r>
      <w:r>
        <w:rPr>
          <w:rFonts w:ascii="David" w:hAnsi="David" w:cs="David" w:hint="cs"/>
          <w:sz w:val="24"/>
          <w:szCs w:val="24"/>
          <w:rtl/>
        </w:rPr>
        <w:t xml:space="preserve">, כולסטרול. ישנם חומרים נוספים המצויים בגוף במבנים באזורים ייחודיים כמו במערכת העצבים: מעטפת המיאלין בתאי העצב (באקסון), הבנויה מחומצות שומן (80%). כמו כן, בדם ובכבד נמצאים שומנים הקשורים לחלבונים: ליפופרוטאינים*. בצמחים נמצא קבוצת חומרים שומניים הנקראים טרפנים (ויטמין </w:t>
      </w:r>
      <w:r w:rsidRPr="004C7E61">
        <w:rPr>
          <w:rFonts w:asciiTheme="majorBidi" w:hAnsiTheme="majorBidi" w:cstheme="majorBidi"/>
        </w:rPr>
        <w:t>A</w:t>
      </w:r>
      <w:r>
        <w:rPr>
          <w:rFonts w:ascii="David" w:hAnsi="David" w:cs="David" w:hint="cs"/>
          <w:sz w:val="24"/>
          <w:szCs w:val="24"/>
          <w:rtl/>
        </w:rPr>
        <w:t xml:space="preserve">, וכן תרכובות שמן אתרי, מנטול וקמפור, שהם חומרי טעם וריח בצמחים). </w:t>
      </w:r>
    </w:p>
    <w:p w:rsidR="00E40337" w:rsidRDefault="00E40337" w:rsidP="00E40337">
      <w:pPr>
        <w:spacing w:line="360" w:lineRule="auto"/>
        <w:jc w:val="both"/>
        <w:rPr>
          <w:rFonts w:ascii="David" w:hAnsi="David" w:cs="David"/>
          <w:sz w:val="24"/>
          <w:szCs w:val="24"/>
          <w:rtl/>
        </w:rPr>
      </w:pPr>
      <w:r w:rsidRPr="00017822">
        <w:rPr>
          <w:rFonts w:ascii="David" w:hAnsi="David" w:cs="David" w:hint="cs"/>
          <w:sz w:val="20"/>
          <w:szCs w:val="20"/>
          <w:rtl/>
        </w:rPr>
        <w:t>*=שומנים מורכבים.</w:t>
      </w:r>
    </w:p>
    <w:p w:rsidR="00E40337" w:rsidRDefault="00E40337" w:rsidP="00E40337">
      <w:pPr>
        <w:spacing w:line="360" w:lineRule="auto"/>
        <w:jc w:val="both"/>
        <w:rPr>
          <w:rFonts w:ascii="David" w:hAnsi="David" w:cs="David"/>
          <w:sz w:val="24"/>
          <w:szCs w:val="24"/>
          <w:rtl/>
        </w:rPr>
      </w:pPr>
      <w:r w:rsidRPr="005A2E23">
        <w:rPr>
          <w:rFonts w:ascii="David" w:hAnsi="David" w:cs="David"/>
          <w:noProof/>
          <w:sz w:val="24"/>
          <w:szCs w:val="24"/>
        </w:rPr>
        <w:drawing>
          <wp:anchor distT="0" distB="0" distL="114300" distR="114300" simplePos="0" relativeHeight="251758592" behindDoc="0" locked="0" layoutInCell="1" allowOverlap="1" wp14:anchorId="6D929412" wp14:editId="2B477B2A">
            <wp:simplePos x="0" y="0"/>
            <wp:positionH relativeFrom="margin">
              <wp:posOffset>439222</wp:posOffset>
            </wp:positionH>
            <wp:positionV relativeFrom="paragraph">
              <wp:posOffset>328930</wp:posOffset>
            </wp:positionV>
            <wp:extent cx="4459835" cy="3752850"/>
            <wp:effectExtent l="0" t="0" r="0" b="0"/>
            <wp:wrapNone/>
            <wp:docPr id="6" name="תמונה 1">
              <a:extLst xmlns:a="http://schemas.openxmlformats.org/drawingml/2006/main">
                <a:ext uri="{FF2B5EF4-FFF2-40B4-BE49-F238E27FC236}">
                  <a16:creationId xmlns:a16="http://schemas.microsoft.com/office/drawing/2014/main" id="{3032AEE4-85AE-4CED-ACE6-452B35CAE85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תמונה 1">
                      <a:extLst>
                        <a:ext uri="{FF2B5EF4-FFF2-40B4-BE49-F238E27FC236}">
                          <a16:creationId xmlns:a16="http://schemas.microsoft.com/office/drawing/2014/main" id="{3032AEE4-85AE-4CED-ACE6-452B35CAE85A}"/>
                        </a:ext>
                      </a:extLst>
                    </pic:cNvPr>
                    <pic:cNvPicPr>
                      <a:picLocks noChangeAspect="1"/>
                    </pic:cNvPicPr>
                  </pic:nvPicPr>
                  <pic:blipFill>
                    <a:blip r:embed="rId27">
                      <a:extLst>
                        <a:ext uri="{28A0092B-C50C-407E-A947-70E740481C1C}">
                          <a14:useLocalDpi xmlns:a14="http://schemas.microsoft.com/office/drawing/2010/main" val="0"/>
                        </a:ext>
                      </a:extLst>
                    </a:blip>
                    <a:stretch>
                      <a:fillRect/>
                    </a:stretch>
                  </pic:blipFill>
                  <pic:spPr>
                    <a:xfrm>
                      <a:off x="0" y="0"/>
                      <a:ext cx="4463029" cy="3755538"/>
                    </a:xfrm>
                    <a:prstGeom prst="rect">
                      <a:avLst/>
                    </a:prstGeom>
                  </pic:spPr>
                </pic:pic>
              </a:graphicData>
            </a:graphic>
            <wp14:sizeRelH relativeFrom="margin">
              <wp14:pctWidth>0</wp14:pctWidth>
            </wp14:sizeRelH>
            <wp14:sizeRelV relativeFrom="margin">
              <wp14:pctHeight>0</wp14:pctHeight>
            </wp14:sizeRelV>
          </wp:anchor>
        </w:drawing>
      </w:r>
      <w:r>
        <w:rPr>
          <w:rFonts w:ascii="David" w:hAnsi="David" w:cs="David" w:hint="cs"/>
          <w:sz w:val="24"/>
          <w:szCs w:val="24"/>
          <w:rtl/>
        </w:rPr>
        <w:t xml:space="preserve">להלן איור (להגדלה) , המתאר את שלוש הקבוצות העיקריות של שומנים: מבנה, מקורות מזון ודוגמאות לחומרים. </w:t>
      </w:r>
    </w:p>
    <w:p w:rsidR="00E40337" w:rsidRDefault="00E40337" w:rsidP="00E40337">
      <w:pPr>
        <w:spacing w:line="360" w:lineRule="auto"/>
        <w:jc w:val="both"/>
        <w:rPr>
          <w:rFonts w:ascii="David" w:hAnsi="David" w:cs="David"/>
          <w:sz w:val="24"/>
          <w:szCs w:val="24"/>
          <w:rtl/>
        </w:rPr>
      </w:pPr>
    </w:p>
    <w:p w:rsidR="00E40337" w:rsidRDefault="00E40337" w:rsidP="00E40337">
      <w:pPr>
        <w:spacing w:line="360" w:lineRule="auto"/>
        <w:jc w:val="both"/>
        <w:rPr>
          <w:rFonts w:ascii="David" w:hAnsi="David" w:cs="David"/>
          <w:sz w:val="24"/>
          <w:szCs w:val="24"/>
          <w:rtl/>
        </w:rPr>
      </w:pPr>
    </w:p>
    <w:p w:rsidR="00E40337" w:rsidRDefault="00E40337" w:rsidP="00E40337">
      <w:pPr>
        <w:spacing w:line="360" w:lineRule="auto"/>
        <w:jc w:val="both"/>
        <w:rPr>
          <w:rFonts w:ascii="David" w:hAnsi="David" w:cs="David"/>
          <w:sz w:val="24"/>
          <w:szCs w:val="24"/>
          <w:rtl/>
        </w:rPr>
      </w:pPr>
    </w:p>
    <w:p w:rsidR="00E40337" w:rsidRDefault="00E40337" w:rsidP="00E40337">
      <w:pPr>
        <w:spacing w:line="360" w:lineRule="auto"/>
        <w:jc w:val="both"/>
        <w:rPr>
          <w:rFonts w:ascii="David" w:hAnsi="David" w:cs="David"/>
          <w:sz w:val="24"/>
          <w:szCs w:val="24"/>
          <w:rtl/>
        </w:rPr>
      </w:pPr>
    </w:p>
    <w:p w:rsidR="00E40337" w:rsidRDefault="00E40337" w:rsidP="00E40337">
      <w:pPr>
        <w:spacing w:line="360" w:lineRule="auto"/>
        <w:jc w:val="both"/>
        <w:rPr>
          <w:rFonts w:ascii="David" w:hAnsi="David" w:cs="David"/>
          <w:sz w:val="24"/>
          <w:szCs w:val="24"/>
          <w:rtl/>
        </w:rPr>
      </w:pPr>
    </w:p>
    <w:p w:rsidR="00E40337" w:rsidRDefault="00E40337" w:rsidP="00E40337">
      <w:pPr>
        <w:spacing w:line="360" w:lineRule="auto"/>
        <w:jc w:val="both"/>
        <w:rPr>
          <w:rFonts w:ascii="David" w:hAnsi="David" w:cs="David"/>
          <w:sz w:val="24"/>
          <w:szCs w:val="24"/>
          <w:rtl/>
        </w:rPr>
      </w:pPr>
    </w:p>
    <w:p w:rsidR="00E40337" w:rsidRDefault="00E40337" w:rsidP="00E40337">
      <w:pPr>
        <w:spacing w:line="360" w:lineRule="auto"/>
        <w:jc w:val="both"/>
        <w:rPr>
          <w:rFonts w:ascii="David" w:hAnsi="David" w:cs="David"/>
          <w:sz w:val="24"/>
          <w:szCs w:val="24"/>
          <w:rtl/>
        </w:rPr>
      </w:pPr>
      <w:r>
        <w:rPr>
          <w:rFonts w:ascii="David" w:hAnsi="David" w:cs="David"/>
          <w:noProof/>
          <w:sz w:val="24"/>
          <w:szCs w:val="24"/>
          <w:rtl/>
          <w:lang w:val="he-IL"/>
        </w:rPr>
        <mc:AlternateContent>
          <mc:Choice Requires="wps">
            <w:drawing>
              <wp:anchor distT="0" distB="0" distL="114300" distR="114300" simplePos="0" relativeHeight="251760640" behindDoc="0" locked="0" layoutInCell="1" allowOverlap="1" wp14:anchorId="704CC136" wp14:editId="4B9D3558">
                <wp:simplePos x="0" y="0"/>
                <wp:positionH relativeFrom="column">
                  <wp:posOffset>4720590</wp:posOffset>
                </wp:positionH>
                <wp:positionV relativeFrom="paragraph">
                  <wp:posOffset>968375</wp:posOffset>
                </wp:positionV>
                <wp:extent cx="1781175" cy="247650"/>
                <wp:effectExtent l="0" t="0" r="9525" b="0"/>
                <wp:wrapNone/>
                <wp:docPr id="2" name="תיבת טקסט 2"/>
                <wp:cNvGraphicFramePr/>
                <a:graphic xmlns:a="http://schemas.openxmlformats.org/drawingml/2006/main">
                  <a:graphicData uri="http://schemas.microsoft.com/office/word/2010/wordprocessingShape">
                    <wps:wsp>
                      <wps:cNvSpPr txBox="1"/>
                      <wps:spPr>
                        <a:xfrm>
                          <a:off x="0" y="0"/>
                          <a:ext cx="1781175" cy="247650"/>
                        </a:xfrm>
                        <a:prstGeom prst="rect">
                          <a:avLst/>
                        </a:prstGeom>
                        <a:solidFill>
                          <a:sysClr val="window" lastClr="FFFFFF"/>
                        </a:solidFill>
                        <a:ln w="6350">
                          <a:noFill/>
                        </a:ln>
                      </wps:spPr>
                      <wps:txbx>
                        <w:txbxContent>
                          <w:p w:rsidR="00823BC9" w:rsidRPr="005A2E23" w:rsidRDefault="00823BC9" w:rsidP="00E40337">
                            <w:pPr>
                              <w:rPr>
                                <w:rFonts w:asciiTheme="majorBidi" w:hAnsiTheme="majorBidi" w:cstheme="majorBidi"/>
                              </w:rPr>
                            </w:pPr>
                            <w:r w:rsidRPr="005A2E23">
                              <w:rPr>
                                <w:rFonts w:asciiTheme="majorBidi" w:hAnsiTheme="majorBidi" w:cstheme="majorBidi"/>
                                <w:color w:val="000000"/>
                                <w:sz w:val="19"/>
                                <w:szCs w:val="19"/>
                                <w:shd w:val="clear" w:color="auto" w:fill="FFFFFF"/>
                              </w:rPr>
                              <w:t>https://tinyurl.com/yy6e6wmv</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anchor>
            </w:drawing>
          </mc:Choice>
          <mc:Fallback>
            <w:pict>
              <v:shape w14:anchorId="704CC136" id="_x0000_s1035" type="#_x0000_t202" style="position:absolute;left:0;text-align:left;margin-left:371.7pt;margin-top:76.25pt;width:140.25pt;height:19.5pt;z-index:2517606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" fillcolor="window" stroked="f" strokeweight=".5pt">
                <v:textbox>
                  <w:txbxContent>
                    <w:p w:rsidR="00823BC9" w:rsidRPr="005A2E23" w:rsidRDefault="00823BC9" w:rsidP="00E40337">
                      <w:pPr>
                        <w:rPr>
                          <w:rFonts w:asciiTheme="majorBidi" w:hAnsiTheme="majorBidi" w:cstheme="majorBidi"/>
                        </w:rPr>
                      </w:pPr>
                      <w:r w:rsidRPr="005A2E23">
                        <w:rPr>
                          <w:rFonts w:asciiTheme="majorBidi" w:hAnsiTheme="majorBidi" w:cstheme="majorBidi"/>
                          <w:color w:val="000000"/>
                          <w:sz w:val="19"/>
                          <w:szCs w:val="19"/>
                          <w:shd w:val="clear" w:color="auto" w:fill="FFFFFF"/>
                        </w:rPr>
                        <w:t>https://tinyurl.com/yy6e6wmv</w:t>
                      </w:r>
                    </w:p>
                  </w:txbxContent>
                </v:textbox>
              </v:shape>
            </w:pict>
          </mc:Fallback>
        </mc:AlternateContent>
      </w:r>
    </w:p>
    <w:p w:rsidR="00E40337" w:rsidRDefault="00E40337" w:rsidP="00E40337">
      <w:pPr>
        <w:spacing w:line="360" w:lineRule="auto"/>
        <w:jc w:val="both"/>
        <w:rPr>
          <w:rFonts w:ascii="David" w:hAnsi="David" w:cs="David"/>
          <w:b/>
          <w:bCs/>
          <w:sz w:val="24"/>
          <w:szCs w:val="24"/>
          <w:rtl/>
        </w:rPr>
      </w:pPr>
    </w:p>
    <w:p w:rsidR="00E40337" w:rsidRDefault="00E40337" w:rsidP="00E40337">
      <w:pPr>
        <w:spacing w:line="360" w:lineRule="auto"/>
        <w:jc w:val="both"/>
        <w:rPr>
          <w:rFonts w:ascii="David" w:hAnsi="David" w:cs="David"/>
          <w:b/>
          <w:bCs/>
          <w:sz w:val="24"/>
          <w:szCs w:val="24"/>
          <w:rtl/>
        </w:rPr>
      </w:pPr>
    </w:p>
    <w:p w:rsidR="00E40337" w:rsidRPr="004206F1" w:rsidRDefault="00E40337" w:rsidP="00E40337">
      <w:pPr>
        <w:spacing w:line="360" w:lineRule="auto"/>
        <w:jc w:val="both"/>
        <w:rPr>
          <w:rFonts w:ascii="David" w:hAnsi="David" w:cs="David"/>
          <w:b/>
          <w:bCs/>
          <w:sz w:val="24"/>
          <w:szCs w:val="24"/>
          <w:rtl/>
        </w:rPr>
      </w:pPr>
      <w:r w:rsidRPr="004206F1">
        <w:rPr>
          <w:rFonts w:ascii="David" w:hAnsi="David" w:cs="David" w:hint="cs"/>
          <w:b/>
          <w:bCs/>
          <w:sz w:val="24"/>
          <w:szCs w:val="24"/>
          <w:rtl/>
        </w:rPr>
        <w:t>השומנים במקורות מזון</w:t>
      </w:r>
    </w:p>
    <w:p w:rsidR="00E40337" w:rsidRDefault="00E40337" w:rsidP="00E40337">
      <w:pPr>
        <w:spacing w:line="360" w:lineRule="auto"/>
        <w:jc w:val="both"/>
        <w:rPr>
          <w:rFonts w:ascii="David" w:hAnsi="David" w:cs="David"/>
          <w:sz w:val="24"/>
          <w:szCs w:val="24"/>
          <w:rtl/>
        </w:rPr>
      </w:pPr>
      <w:r>
        <w:rPr>
          <w:rFonts w:ascii="David" w:hAnsi="David" w:cs="David" w:hint="cs"/>
          <w:sz w:val="24"/>
          <w:szCs w:val="24"/>
          <w:rtl/>
        </w:rPr>
        <w:t>ה</w:t>
      </w:r>
      <w:r w:rsidRPr="00954414">
        <w:rPr>
          <w:rFonts w:ascii="David" w:hAnsi="David" w:cs="David" w:hint="cs"/>
          <w:sz w:val="28"/>
          <w:szCs w:val="28"/>
          <w:rtl/>
        </w:rPr>
        <w:t xml:space="preserve">שומן </w:t>
      </w:r>
      <w:r w:rsidRPr="00954414">
        <w:rPr>
          <w:rFonts w:ascii="David" w:hAnsi="David" w:cs="David" w:hint="cs"/>
          <w:sz w:val="24"/>
          <w:szCs w:val="24"/>
          <w:rtl/>
        </w:rPr>
        <w:t>ה</w:t>
      </w:r>
      <w:r w:rsidRPr="00954414">
        <w:rPr>
          <w:rFonts w:ascii="David" w:hAnsi="David" w:cs="David" w:hint="cs"/>
          <w:sz w:val="28"/>
          <w:szCs w:val="28"/>
          <w:rtl/>
        </w:rPr>
        <w:t xml:space="preserve">צמחי </w:t>
      </w:r>
      <w:r>
        <w:rPr>
          <w:rFonts w:ascii="David" w:hAnsi="David" w:cs="David" w:hint="cs"/>
          <w:sz w:val="24"/>
          <w:szCs w:val="24"/>
          <w:rtl/>
        </w:rPr>
        <w:t xml:space="preserve">הוא לרוב נוזלי בטמפרטורת החדר ונקרא </w:t>
      </w:r>
      <w:r w:rsidRPr="002F3378">
        <w:rPr>
          <w:rFonts w:ascii="David" w:hAnsi="David" w:cs="David" w:hint="cs"/>
          <w:sz w:val="28"/>
          <w:szCs w:val="28"/>
          <w:rtl/>
        </w:rPr>
        <w:t>שמן</w:t>
      </w:r>
      <w:r>
        <w:rPr>
          <w:rFonts w:ascii="David" w:hAnsi="David" w:cs="David" w:hint="cs"/>
          <w:sz w:val="24"/>
          <w:szCs w:val="24"/>
          <w:rtl/>
        </w:rPr>
        <w:t xml:space="preserve">. צמחי מזון העשירים בשומן הם: סויה, זיתים, תירס, חמניות, קנולה (לפתית), אבוקדו, ועוד זרעים שונים כמו אגוזים. </w:t>
      </w:r>
      <w:r w:rsidRPr="00962C05">
        <w:rPr>
          <w:rFonts w:ascii="David" w:hAnsi="David" w:cs="David"/>
          <w:sz w:val="24"/>
          <w:szCs w:val="24"/>
          <w:rtl/>
        </w:rPr>
        <w:t xml:space="preserve">שמנים הם תערובות שמאד קשה להפרידן. </w:t>
      </w:r>
      <w:r w:rsidRPr="00534C72">
        <w:rPr>
          <w:rFonts w:ascii="David" w:hAnsi="David" w:cs="David" w:hint="cs"/>
          <w:sz w:val="28"/>
          <w:szCs w:val="28"/>
          <w:rtl/>
        </w:rPr>
        <w:t>שומן מן החי</w:t>
      </w:r>
      <w:r>
        <w:rPr>
          <w:rFonts w:ascii="David" w:hAnsi="David" w:cs="David" w:hint="cs"/>
          <w:sz w:val="24"/>
          <w:szCs w:val="24"/>
          <w:rtl/>
        </w:rPr>
        <w:t xml:space="preserve"> הוא לרוב מוצק בטמפרטורת החדר, ונקרא בקצרה </w:t>
      </w:r>
      <w:r w:rsidRPr="00534C72">
        <w:rPr>
          <w:rFonts w:ascii="David" w:hAnsi="David" w:cs="David" w:hint="cs"/>
          <w:sz w:val="28"/>
          <w:szCs w:val="28"/>
          <w:rtl/>
        </w:rPr>
        <w:t>שומן</w:t>
      </w:r>
      <w:r>
        <w:rPr>
          <w:rFonts w:ascii="David" w:hAnsi="David" w:cs="David" w:hint="cs"/>
          <w:sz w:val="24"/>
          <w:szCs w:val="24"/>
          <w:rtl/>
        </w:rPr>
        <w:t>. שומנים מן החי נמצאים ב: חלמון ביצה, שומן חלב: חמאה, שמנת, גבינות שמנת, שומן מבשר בקר. יש להעיר, כי 'שמנים' נמצאים גם במזון מן החי, ו'שומנים' נמצאים גם בצומח. ההרכב השומני שונה במקורות המזון השונים, ובהתאם לכך ההמלצות התזונתיות (פירוט בהמשך).</w:t>
      </w:r>
    </w:p>
    <w:p w:rsidR="00E40337" w:rsidRDefault="00E40337" w:rsidP="00E40337">
      <w:pPr>
        <w:spacing w:line="360" w:lineRule="auto"/>
        <w:jc w:val="both"/>
        <w:rPr>
          <w:rFonts w:ascii="David" w:hAnsi="David" w:cs="David"/>
          <w:b/>
          <w:bCs/>
          <w:sz w:val="24"/>
          <w:szCs w:val="24"/>
          <w:rtl/>
        </w:rPr>
      </w:pPr>
      <w:r w:rsidRPr="004206F1">
        <w:rPr>
          <w:rFonts w:ascii="David" w:hAnsi="David" w:cs="David" w:hint="cs"/>
          <w:b/>
          <w:bCs/>
          <w:sz w:val="24"/>
          <w:szCs w:val="24"/>
          <w:rtl/>
        </w:rPr>
        <w:t>מבנה השומנים</w:t>
      </w:r>
    </w:p>
    <w:p w:rsidR="00E40337" w:rsidRDefault="00E40337" w:rsidP="00E40337">
      <w:pPr>
        <w:spacing w:line="360" w:lineRule="auto"/>
        <w:jc w:val="both"/>
        <w:rPr>
          <w:rFonts w:ascii="David" w:hAnsi="David" w:cs="David"/>
          <w:b/>
          <w:bCs/>
          <w:sz w:val="24"/>
          <w:szCs w:val="24"/>
          <w:rtl/>
        </w:rPr>
      </w:pPr>
      <w:r>
        <w:rPr>
          <w:rFonts w:ascii="David" w:hAnsi="David" w:cs="David" w:hint="cs"/>
          <w:b/>
          <w:bCs/>
          <w:sz w:val="24"/>
          <w:szCs w:val="24"/>
          <w:rtl/>
        </w:rPr>
        <w:t>א. חומצות שומן</w:t>
      </w:r>
    </w:p>
    <w:p w:rsidR="00E40337" w:rsidRPr="0056784C" w:rsidRDefault="00E40337" w:rsidP="00E40337">
      <w:pPr>
        <w:spacing w:line="360" w:lineRule="auto"/>
        <w:jc w:val="both"/>
        <w:rPr>
          <w:rFonts w:ascii="David" w:hAnsi="David" w:cs="David"/>
          <w:sz w:val="24"/>
          <w:szCs w:val="24"/>
          <w:rtl/>
        </w:rPr>
      </w:pPr>
      <w:r w:rsidRPr="005A2E23">
        <w:rPr>
          <w:rFonts w:ascii="David" w:hAnsi="David" w:cs="David" w:hint="cs"/>
          <w:sz w:val="28"/>
          <w:szCs w:val="28"/>
          <w:rtl/>
        </w:rPr>
        <w:t>אבן הבנין</w:t>
      </w:r>
      <w:r w:rsidRPr="004206F1">
        <w:rPr>
          <w:rFonts w:ascii="David" w:hAnsi="David" w:cs="David" w:hint="cs"/>
          <w:sz w:val="24"/>
          <w:szCs w:val="24"/>
          <w:rtl/>
        </w:rPr>
        <w:t xml:space="preserve"> בטריגליצרידים ובפוספוליפידים שונים היא </w:t>
      </w:r>
      <w:r w:rsidRPr="004206F1">
        <w:rPr>
          <w:rFonts w:ascii="David" w:hAnsi="David" w:cs="David" w:hint="cs"/>
          <w:sz w:val="28"/>
          <w:szCs w:val="28"/>
          <w:rtl/>
        </w:rPr>
        <w:t>חומצת שומן</w:t>
      </w:r>
      <w:r w:rsidRPr="004206F1">
        <w:rPr>
          <w:rFonts w:ascii="David" w:hAnsi="David" w:cs="David" w:hint="cs"/>
          <w:sz w:val="24"/>
          <w:szCs w:val="24"/>
          <w:rtl/>
        </w:rPr>
        <w:t>.</w:t>
      </w:r>
      <w:r>
        <w:rPr>
          <w:rFonts w:ascii="David" w:hAnsi="David" w:cs="David" w:hint="cs"/>
          <w:sz w:val="24"/>
          <w:szCs w:val="24"/>
          <w:rtl/>
        </w:rPr>
        <w:t xml:space="preserve"> חומצות שומן אינן מצויות חופשיות (אלא כחומר־ביניים), אלא קשורות לחומרים אחרים. </w:t>
      </w:r>
      <w:r w:rsidRPr="0056784C">
        <w:rPr>
          <w:rFonts w:ascii="David" w:hAnsi="David" w:cs="David"/>
          <w:sz w:val="24"/>
          <w:szCs w:val="24"/>
          <w:rtl/>
        </w:rPr>
        <w:t xml:space="preserve">חומצות שומן מהוות </w:t>
      </w:r>
      <w:r w:rsidRPr="0056784C">
        <w:rPr>
          <w:rFonts w:ascii="David" w:hAnsi="David" w:cs="David"/>
          <w:sz w:val="28"/>
          <w:szCs w:val="28"/>
          <w:rtl/>
        </w:rPr>
        <w:t>מקור אנרגיה מועדף</w:t>
      </w:r>
      <w:r w:rsidRPr="0056784C">
        <w:rPr>
          <w:rFonts w:ascii="David" w:hAnsi="David" w:cs="David"/>
          <w:sz w:val="24"/>
          <w:szCs w:val="24"/>
          <w:rtl/>
        </w:rPr>
        <w:t xml:space="preserve"> ב</w:t>
      </w:r>
      <w:r w:rsidRPr="0056784C">
        <w:rPr>
          <w:rFonts w:ascii="David" w:hAnsi="David" w:cs="David"/>
          <w:sz w:val="28"/>
          <w:szCs w:val="28"/>
          <w:rtl/>
        </w:rPr>
        <w:t>לב</w:t>
      </w:r>
      <w:r w:rsidRPr="0056784C">
        <w:rPr>
          <w:rFonts w:ascii="David" w:hAnsi="David" w:cs="David"/>
          <w:sz w:val="24"/>
          <w:szCs w:val="24"/>
          <w:rtl/>
        </w:rPr>
        <w:t>, בתנאים פיזיולוגיים רגילים.</w:t>
      </w:r>
    </w:p>
    <w:p w:rsidR="00E40337" w:rsidRDefault="00E40337" w:rsidP="00E40337">
      <w:pPr>
        <w:spacing w:line="360" w:lineRule="auto"/>
        <w:jc w:val="both"/>
        <w:rPr>
          <w:rFonts w:ascii="David" w:hAnsi="David" w:cs="David"/>
          <w:sz w:val="24"/>
          <w:szCs w:val="24"/>
          <w:rtl/>
        </w:rPr>
      </w:pPr>
      <w:r>
        <w:rPr>
          <w:rFonts w:ascii="David" w:hAnsi="David" w:cs="David" w:hint="cs"/>
          <w:sz w:val="24"/>
          <w:szCs w:val="24"/>
          <w:rtl/>
        </w:rPr>
        <w:t>הן בנויות משלד פחמני (מספר זוגי של אטומי פחמן), שאליהם קשורים אטומי מימן. חומצת השומן מסתיימת בקצה אחד בקבוצה פונקציונלית (המגיבה בתגובה כימית): קבוצה קרבוכסילית, המכילה גם אטומי חמצן (</w:t>
      </w:r>
      <w:r>
        <w:rPr>
          <w:rFonts w:ascii="David" w:hAnsi="David" w:cs="David"/>
          <w:sz w:val="24"/>
          <w:szCs w:val="24"/>
        </w:rPr>
        <w:t>(-</w:t>
      </w:r>
      <w:r>
        <w:rPr>
          <w:rFonts w:ascii="David" w:hAnsi="David" w:cs="David" w:hint="cs"/>
          <w:sz w:val="24"/>
          <w:szCs w:val="24"/>
        </w:rPr>
        <w:t>COOH</w:t>
      </w:r>
      <w:r>
        <w:rPr>
          <w:rFonts w:ascii="David" w:hAnsi="David" w:cs="David" w:hint="cs"/>
          <w:sz w:val="24"/>
          <w:szCs w:val="24"/>
          <w:rtl/>
        </w:rPr>
        <w:t xml:space="preserve">. </w:t>
      </w:r>
      <w:r>
        <w:rPr>
          <w:rFonts w:ascii="David" w:hAnsi="David" w:cs="David" w:hint="cs"/>
          <w:sz w:val="24"/>
          <w:szCs w:val="24"/>
          <w:rtl/>
        </w:rPr>
        <w:lastRenderedPageBreak/>
        <w:t xml:space="preserve">קבוצה זו מקנה לחומצת השומן את החומציות. להלן דוגמה לנוסחת מבנה של חומצת שומן - חומצה סטארית: </w:t>
      </w:r>
      <w:r w:rsidRPr="00E32B45">
        <w:rPr>
          <w:rFonts w:asciiTheme="majorBidi" w:hAnsiTheme="majorBidi" w:cstheme="majorBidi"/>
        </w:rPr>
        <w:t>C</w:t>
      </w:r>
      <w:r w:rsidRPr="00E32B45">
        <w:rPr>
          <w:rFonts w:asciiTheme="majorBidi" w:hAnsiTheme="majorBidi" w:cstheme="majorBidi"/>
          <w:sz w:val="16"/>
          <w:szCs w:val="16"/>
        </w:rPr>
        <w:t>17</w:t>
      </w:r>
      <w:r w:rsidRPr="00E32B45">
        <w:rPr>
          <w:rFonts w:asciiTheme="majorBidi" w:hAnsiTheme="majorBidi" w:cstheme="majorBidi"/>
        </w:rPr>
        <w:t>H</w:t>
      </w:r>
      <w:r w:rsidRPr="00E32B45">
        <w:rPr>
          <w:rFonts w:asciiTheme="majorBidi" w:hAnsiTheme="majorBidi" w:cstheme="majorBidi"/>
          <w:sz w:val="16"/>
          <w:szCs w:val="16"/>
        </w:rPr>
        <w:t>35</w:t>
      </w:r>
      <w:r w:rsidRPr="00E32B45">
        <w:rPr>
          <w:rFonts w:asciiTheme="majorBidi" w:hAnsiTheme="majorBidi" w:cstheme="majorBidi"/>
        </w:rPr>
        <w:t>COOH</w:t>
      </w:r>
      <w:r>
        <w:rPr>
          <w:rFonts w:ascii="David" w:hAnsi="David" w:cs="David" w:hint="cs"/>
          <w:sz w:val="24"/>
          <w:szCs w:val="24"/>
          <w:rtl/>
        </w:rPr>
        <w:t xml:space="preserve">. </w:t>
      </w:r>
    </w:p>
    <w:p w:rsidR="00E40337" w:rsidRPr="00B7435E" w:rsidRDefault="00E40337" w:rsidP="00E40337">
      <w:pPr>
        <w:spacing w:line="360" w:lineRule="auto"/>
        <w:jc w:val="both"/>
        <w:rPr>
          <w:rFonts w:ascii="David" w:hAnsi="David" w:cs="David"/>
          <w:sz w:val="24"/>
          <w:szCs w:val="24"/>
          <w:rtl/>
        </w:rPr>
      </w:pPr>
      <w:r w:rsidRPr="008055A6">
        <w:rPr>
          <w:rFonts w:ascii="David" w:hAnsi="David" w:cs="David" w:hint="cs"/>
          <w:sz w:val="28"/>
          <w:szCs w:val="28"/>
          <w:rtl/>
        </w:rPr>
        <w:t>חומצות שומן</w:t>
      </w:r>
      <w:r>
        <w:rPr>
          <w:rFonts w:ascii="David" w:hAnsi="David" w:cs="David" w:hint="cs"/>
          <w:sz w:val="24"/>
          <w:szCs w:val="24"/>
          <w:rtl/>
        </w:rPr>
        <w:t xml:space="preserve"> מסווגות לפי אורך השרשרת: קצרה (עד ששה אטומי פחמן), בינונית (12-6 אטומי פחמן), וארוכה (22-12 אטומי פחמן). חומצות השומן הארוכות הן השכיחות בגוף. חומצות השומן הקשורות למולקולת</w:t>
      </w:r>
      <w:r w:rsidRPr="008055A6">
        <w:rPr>
          <w:rFonts w:ascii="David" w:hAnsi="David" w:cs="David" w:hint="cs"/>
          <w:sz w:val="28"/>
          <w:szCs w:val="28"/>
          <w:rtl/>
        </w:rPr>
        <w:t xml:space="preserve"> גליצרול</w:t>
      </w:r>
      <w:r>
        <w:rPr>
          <w:rFonts w:ascii="David" w:hAnsi="David" w:cs="David" w:hint="cs"/>
          <w:sz w:val="24"/>
          <w:szCs w:val="24"/>
          <w:rtl/>
        </w:rPr>
        <w:t xml:space="preserve"> יוצרות </w:t>
      </w:r>
      <w:r w:rsidRPr="008055A6">
        <w:rPr>
          <w:rFonts w:ascii="David" w:hAnsi="David" w:cs="David" w:hint="cs"/>
          <w:sz w:val="28"/>
          <w:szCs w:val="28"/>
          <w:rtl/>
        </w:rPr>
        <w:t>גליצריד</w:t>
      </w:r>
      <w:r>
        <w:rPr>
          <w:rFonts w:ascii="David" w:hAnsi="David" w:cs="David" w:hint="cs"/>
          <w:sz w:val="24"/>
          <w:szCs w:val="24"/>
          <w:rtl/>
        </w:rPr>
        <w:t xml:space="preserve"> (מונוגליצרידים, דיגליצרידים ולרוב, </w:t>
      </w:r>
      <w:r w:rsidRPr="008055A6">
        <w:rPr>
          <w:rFonts w:ascii="David" w:hAnsi="David" w:cs="David" w:hint="cs"/>
          <w:sz w:val="28"/>
          <w:szCs w:val="28"/>
          <w:rtl/>
        </w:rPr>
        <w:t>טריגליצרידים</w:t>
      </w:r>
      <w:r>
        <w:rPr>
          <w:rFonts w:ascii="David" w:hAnsi="David" w:cs="David" w:hint="cs"/>
          <w:sz w:val="24"/>
          <w:szCs w:val="24"/>
          <w:rtl/>
        </w:rPr>
        <w:t xml:space="preserve">); חומצות שומן קשורות גם לחומרים אחרים, ליצירת </w:t>
      </w:r>
      <w:r w:rsidRPr="00017822">
        <w:rPr>
          <w:rFonts w:ascii="David" w:hAnsi="David" w:cs="David" w:hint="cs"/>
          <w:sz w:val="24"/>
          <w:szCs w:val="24"/>
          <w:rtl/>
        </w:rPr>
        <w:t>שומנים מורכבים</w:t>
      </w:r>
      <w:r>
        <w:rPr>
          <w:rFonts w:ascii="David" w:hAnsi="David" w:cs="David" w:hint="cs"/>
          <w:sz w:val="24"/>
          <w:szCs w:val="24"/>
          <w:rtl/>
        </w:rPr>
        <w:t xml:space="preserve">. </w:t>
      </w:r>
    </w:p>
    <w:p w:rsidR="00E40337" w:rsidRDefault="00E40337" w:rsidP="00E40337">
      <w:pPr>
        <w:spacing w:line="360" w:lineRule="auto"/>
        <w:jc w:val="both"/>
        <w:rPr>
          <w:rFonts w:ascii="David" w:hAnsi="David" w:cs="David"/>
          <w:sz w:val="24"/>
          <w:szCs w:val="24"/>
          <w:rtl/>
        </w:rPr>
      </w:pPr>
      <w:r w:rsidRPr="00B7435E">
        <w:rPr>
          <w:rFonts w:ascii="David" w:hAnsi="David" w:cs="David"/>
          <w:sz w:val="24"/>
          <w:szCs w:val="24"/>
          <w:rtl/>
        </w:rPr>
        <w:t xml:space="preserve">מבחינת המבנה, מחולקות חומצות השומן לשתי קבוצות: </w:t>
      </w:r>
      <w:r w:rsidRPr="00B7435E">
        <w:rPr>
          <w:rFonts w:ascii="David" w:hAnsi="David" w:cs="David"/>
          <w:sz w:val="28"/>
          <w:szCs w:val="28"/>
          <w:rtl/>
        </w:rPr>
        <w:t>חומצות שומן רוויות</w:t>
      </w:r>
      <w:r w:rsidRPr="00B7435E">
        <w:rPr>
          <w:rFonts w:ascii="David" w:hAnsi="David" w:cs="David"/>
          <w:sz w:val="24"/>
          <w:szCs w:val="24"/>
          <w:rtl/>
        </w:rPr>
        <w:t xml:space="preserve"> – כל הקשרים בין אטומי הפחמן ה</w:t>
      </w:r>
      <w:r>
        <w:rPr>
          <w:rFonts w:ascii="David" w:hAnsi="David" w:cs="David" w:hint="cs"/>
          <w:sz w:val="24"/>
          <w:szCs w:val="24"/>
          <w:rtl/>
        </w:rPr>
        <w:t>ם</w:t>
      </w:r>
      <w:r w:rsidRPr="00B7435E">
        <w:rPr>
          <w:rFonts w:ascii="David" w:hAnsi="David" w:cs="David"/>
          <w:sz w:val="24"/>
          <w:szCs w:val="24"/>
          <w:rtl/>
        </w:rPr>
        <w:t xml:space="preserve"> קשרים יחידים</w:t>
      </w:r>
      <w:r>
        <w:rPr>
          <w:rFonts w:ascii="David" w:hAnsi="David" w:cs="David" w:hint="cs"/>
          <w:sz w:val="24"/>
          <w:szCs w:val="24"/>
          <w:rtl/>
        </w:rPr>
        <w:t xml:space="preserve"> (</w:t>
      </w:r>
      <w:r w:rsidRPr="00B7435E">
        <w:rPr>
          <w:rFonts w:ascii="David" w:hAnsi="David" w:cs="David"/>
          <w:sz w:val="24"/>
          <w:szCs w:val="24"/>
          <w:rtl/>
        </w:rPr>
        <w:t>ח</w:t>
      </w:r>
      <w:r>
        <w:rPr>
          <w:rFonts w:ascii="David" w:hAnsi="David" w:cs="David" w:hint="cs"/>
          <w:sz w:val="24"/>
          <w:szCs w:val="24"/>
          <w:rtl/>
        </w:rPr>
        <w:t>'</w:t>
      </w:r>
      <w:r w:rsidRPr="00B7435E">
        <w:rPr>
          <w:rFonts w:ascii="David" w:hAnsi="David" w:cs="David"/>
          <w:sz w:val="24"/>
          <w:szCs w:val="24"/>
          <w:rtl/>
        </w:rPr>
        <w:t xml:space="preserve"> פלמיטית</w:t>
      </w:r>
      <w:r>
        <w:rPr>
          <w:rFonts w:ascii="David" w:hAnsi="David" w:cs="David" w:hint="cs"/>
          <w:sz w:val="24"/>
          <w:szCs w:val="24"/>
          <w:rtl/>
        </w:rPr>
        <w:t>,</w:t>
      </w:r>
      <w:r w:rsidRPr="00B7435E">
        <w:rPr>
          <w:rFonts w:ascii="David" w:hAnsi="David" w:cs="David"/>
          <w:sz w:val="24"/>
          <w:szCs w:val="24"/>
          <w:rtl/>
        </w:rPr>
        <w:t xml:space="preserve"> </w:t>
      </w:r>
      <w:r>
        <w:rPr>
          <w:rFonts w:ascii="David" w:hAnsi="David" w:cs="David" w:hint="cs"/>
          <w:sz w:val="24"/>
          <w:szCs w:val="24"/>
          <w:rtl/>
        </w:rPr>
        <w:t xml:space="preserve">ח' </w:t>
      </w:r>
      <w:r w:rsidRPr="00B7435E">
        <w:rPr>
          <w:rFonts w:ascii="David" w:hAnsi="David" w:cs="David"/>
          <w:sz w:val="24"/>
          <w:szCs w:val="24"/>
          <w:rtl/>
        </w:rPr>
        <w:t>סטארית,</w:t>
      </w:r>
      <w:r>
        <w:rPr>
          <w:rFonts w:ascii="David" w:hAnsi="David" w:cs="David" w:hint="cs"/>
          <w:sz w:val="24"/>
          <w:szCs w:val="24"/>
          <w:rtl/>
        </w:rPr>
        <w:t xml:space="preserve"> ח'</w:t>
      </w:r>
      <w:r w:rsidRPr="00B7435E">
        <w:rPr>
          <w:rFonts w:ascii="David" w:hAnsi="David" w:cs="David"/>
          <w:sz w:val="24"/>
          <w:szCs w:val="24"/>
          <w:rtl/>
        </w:rPr>
        <w:t xml:space="preserve"> פרופיונית</w:t>
      </w:r>
      <w:r>
        <w:rPr>
          <w:rFonts w:ascii="David" w:hAnsi="David" w:cs="David" w:hint="cs"/>
          <w:sz w:val="24"/>
          <w:szCs w:val="24"/>
          <w:rtl/>
        </w:rPr>
        <w:t>), ומקורן לרוב מן ה</w:t>
      </w:r>
      <w:r w:rsidRPr="00144BDD">
        <w:rPr>
          <w:rFonts w:ascii="David" w:hAnsi="David" w:cs="David" w:hint="cs"/>
          <w:sz w:val="28"/>
          <w:szCs w:val="28"/>
          <w:rtl/>
        </w:rPr>
        <w:t>חי</w:t>
      </w:r>
      <w:r w:rsidRPr="00B7435E">
        <w:rPr>
          <w:rFonts w:ascii="David" w:hAnsi="David" w:cs="David"/>
          <w:sz w:val="24"/>
          <w:szCs w:val="24"/>
          <w:rtl/>
        </w:rPr>
        <w:t xml:space="preserve">; </w:t>
      </w:r>
      <w:r w:rsidRPr="00B7435E">
        <w:rPr>
          <w:rFonts w:ascii="David" w:hAnsi="David" w:cs="David"/>
          <w:sz w:val="28"/>
          <w:szCs w:val="28"/>
          <w:rtl/>
        </w:rPr>
        <w:t>חומצות שומן</w:t>
      </w:r>
      <w:r>
        <w:rPr>
          <w:rFonts w:ascii="David" w:hAnsi="David" w:cs="David" w:hint="cs"/>
          <w:sz w:val="28"/>
          <w:szCs w:val="28"/>
          <w:rtl/>
        </w:rPr>
        <w:t xml:space="preserve"> בלתי </w:t>
      </w:r>
      <w:r w:rsidRPr="00B7435E">
        <w:rPr>
          <w:rFonts w:ascii="David" w:hAnsi="David" w:cs="David"/>
          <w:sz w:val="28"/>
          <w:szCs w:val="28"/>
          <w:rtl/>
        </w:rPr>
        <w:t>רוויות</w:t>
      </w:r>
      <w:r>
        <w:rPr>
          <w:rFonts w:ascii="David" w:hAnsi="David" w:cs="David" w:hint="cs"/>
          <w:sz w:val="28"/>
          <w:szCs w:val="28"/>
          <w:rtl/>
        </w:rPr>
        <w:t xml:space="preserve">, </w:t>
      </w:r>
      <w:r w:rsidRPr="00144BDD">
        <w:rPr>
          <w:rFonts w:ascii="David" w:hAnsi="David" w:cs="David" w:hint="cs"/>
          <w:sz w:val="24"/>
          <w:szCs w:val="24"/>
          <w:rtl/>
        </w:rPr>
        <w:t>שמקורן לרוב מן ה</w:t>
      </w:r>
      <w:r w:rsidRPr="00144BDD">
        <w:rPr>
          <w:rFonts w:ascii="David" w:hAnsi="David" w:cs="David" w:hint="cs"/>
          <w:sz w:val="28"/>
          <w:szCs w:val="28"/>
          <w:rtl/>
        </w:rPr>
        <w:t>צומח</w:t>
      </w:r>
      <w:r w:rsidRPr="00B7435E">
        <w:rPr>
          <w:rFonts w:ascii="David" w:hAnsi="David" w:cs="David"/>
          <w:sz w:val="24"/>
          <w:szCs w:val="24"/>
          <w:rtl/>
        </w:rPr>
        <w:t xml:space="preserve">: הימצאות קשר כפול יחיד </w:t>
      </w:r>
      <w:r>
        <w:rPr>
          <w:rFonts w:ascii="David" w:hAnsi="David" w:cs="David"/>
          <w:sz w:val="24"/>
          <w:szCs w:val="24"/>
          <w:rtl/>
        </w:rPr>
        <w:t>–</w:t>
      </w:r>
      <w:r>
        <w:rPr>
          <w:rFonts w:ascii="David" w:hAnsi="David" w:cs="David" w:hint="cs"/>
          <w:sz w:val="24"/>
          <w:szCs w:val="24"/>
          <w:rtl/>
        </w:rPr>
        <w:t xml:space="preserve"> חד בלתי </w:t>
      </w:r>
      <w:r w:rsidRPr="00B7435E">
        <w:rPr>
          <w:rFonts w:ascii="David" w:hAnsi="David" w:cs="David"/>
          <w:sz w:val="24"/>
          <w:szCs w:val="24"/>
          <w:rtl/>
        </w:rPr>
        <w:t>ר</w:t>
      </w:r>
      <w:r w:rsidRPr="00B7435E">
        <w:rPr>
          <w:rFonts w:ascii="David" w:hAnsi="David" w:cs="David" w:hint="cs"/>
          <w:sz w:val="24"/>
          <w:szCs w:val="24"/>
          <w:rtl/>
        </w:rPr>
        <w:t>ו</w:t>
      </w:r>
      <w:r w:rsidRPr="00B7435E">
        <w:rPr>
          <w:rFonts w:ascii="David" w:hAnsi="David" w:cs="David"/>
          <w:sz w:val="24"/>
          <w:szCs w:val="24"/>
          <w:rtl/>
        </w:rPr>
        <w:t>ויות</w:t>
      </w:r>
      <w:r>
        <w:rPr>
          <w:rFonts w:ascii="David" w:hAnsi="David" w:cs="David" w:hint="cs"/>
          <w:sz w:val="24"/>
          <w:szCs w:val="24"/>
          <w:rtl/>
        </w:rPr>
        <w:t xml:space="preserve"> (ח' פלמיטולאית, ח' אולאית)</w:t>
      </w:r>
      <w:r w:rsidRPr="00B7435E">
        <w:rPr>
          <w:rFonts w:ascii="David" w:hAnsi="David" w:cs="David"/>
          <w:sz w:val="24"/>
          <w:szCs w:val="24"/>
          <w:rtl/>
        </w:rPr>
        <w:t xml:space="preserve">, </w:t>
      </w:r>
      <w:r>
        <w:rPr>
          <w:rFonts w:ascii="David" w:hAnsi="David" w:cs="David" w:hint="cs"/>
          <w:sz w:val="24"/>
          <w:szCs w:val="24"/>
          <w:rtl/>
        </w:rPr>
        <w:t xml:space="preserve">או </w:t>
      </w:r>
      <w:r w:rsidRPr="00B7435E">
        <w:rPr>
          <w:rFonts w:ascii="David" w:hAnsi="David" w:cs="David"/>
          <w:sz w:val="24"/>
          <w:szCs w:val="24"/>
          <w:rtl/>
        </w:rPr>
        <w:t xml:space="preserve">עם 6-2 קשרים כפולים שיוצרים אטומי פחמן ביניהם </w:t>
      </w:r>
      <w:r>
        <w:rPr>
          <w:rFonts w:ascii="David" w:hAnsi="David" w:cs="David"/>
          <w:sz w:val="24"/>
          <w:szCs w:val="24"/>
          <w:rtl/>
        </w:rPr>
        <w:t>–</w:t>
      </w:r>
      <w:r w:rsidRPr="00B7435E">
        <w:rPr>
          <w:rFonts w:ascii="David" w:hAnsi="David" w:cs="David" w:hint="cs"/>
          <w:sz w:val="24"/>
          <w:szCs w:val="24"/>
          <w:rtl/>
        </w:rPr>
        <w:t xml:space="preserve"> </w:t>
      </w:r>
      <w:r w:rsidRPr="00B7435E">
        <w:rPr>
          <w:rFonts w:ascii="David" w:hAnsi="David" w:cs="David"/>
          <w:sz w:val="24"/>
          <w:szCs w:val="24"/>
          <w:rtl/>
        </w:rPr>
        <w:t>רב</w:t>
      </w:r>
      <w:r>
        <w:rPr>
          <w:rFonts w:ascii="David" w:hAnsi="David" w:cs="David" w:hint="cs"/>
          <w:sz w:val="24"/>
          <w:szCs w:val="24"/>
          <w:rtl/>
        </w:rPr>
        <w:t xml:space="preserve"> בלתי </w:t>
      </w:r>
      <w:r w:rsidRPr="00B7435E">
        <w:rPr>
          <w:rFonts w:ascii="David" w:hAnsi="David" w:cs="David"/>
          <w:sz w:val="24"/>
          <w:szCs w:val="24"/>
          <w:rtl/>
        </w:rPr>
        <w:t>רוויות</w:t>
      </w:r>
      <w:r>
        <w:rPr>
          <w:rFonts w:ascii="David" w:hAnsi="David" w:cs="David" w:hint="cs"/>
          <w:sz w:val="24"/>
          <w:szCs w:val="24"/>
          <w:rtl/>
        </w:rPr>
        <w:t xml:space="preserve"> (ח' לינולאית, ח' לינולנית, ח' ארכידונית). קשר כפול יוצר 'כיפוף' בשרשרת הפחמימנית. המבנה השונה של החומצות משפיע על הערך התזונתי שלהן. </w:t>
      </w:r>
      <w:r w:rsidRPr="00897FD5">
        <w:rPr>
          <w:rFonts w:ascii="David" w:hAnsi="David" w:cs="David" w:hint="cs"/>
          <w:sz w:val="24"/>
          <w:szCs w:val="24"/>
          <w:rtl/>
        </w:rPr>
        <w:t xml:space="preserve">למשל, חומצות שומן רוויות מומלצות במידה הפחותה מבין חומצות השומן, בשל  סיכון להתהוות משקעים שומניים בכלי הדם. </w:t>
      </w:r>
    </w:p>
    <w:p w:rsidR="00E40337" w:rsidRDefault="00E40337" w:rsidP="00E40337">
      <w:pPr>
        <w:spacing w:line="360" w:lineRule="auto"/>
        <w:jc w:val="both"/>
        <w:rPr>
          <w:rFonts w:ascii="David" w:hAnsi="David" w:cs="David"/>
          <w:sz w:val="24"/>
          <w:szCs w:val="24"/>
        </w:rPr>
      </w:pPr>
      <w:r>
        <w:rPr>
          <w:rFonts w:ascii="David" w:hAnsi="David" w:cs="David" w:hint="cs"/>
          <w:sz w:val="24"/>
          <w:szCs w:val="24"/>
          <w:rtl/>
        </w:rPr>
        <w:t xml:space="preserve"> להלן מבנה של חומצה לינולאית</w:t>
      </w:r>
      <w:r>
        <w:rPr>
          <w:rFonts w:ascii="David" w:hAnsi="David" w:cs="David" w:hint="cs"/>
          <w:sz w:val="24"/>
          <w:szCs w:val="24"/>
        </w:rPr>
        <w:t xml:space="preserve"> </w:t>
      </w:r>
      <w:r>
        <w:rPr>
          <w:rFonts w:ascii="David" w:hAnsi="David" w:cs="David" w:hint="cs"/>
          <w:sz w:val="24"/>
          <w:szCs w:val="24"/>
          <w:rtl/>
        </w:rPr>
        <w:t>(18 אטומי פחמן): באיור נראים שני קשרים כפולים היוצרים כיפוף בשרשרת, ומיקומם בין אטום הפחמן השישי והשביעי ובין התשיעי והעשירי (מאטום הפחמן הראשון) [קוד החומצה הלינולאית הוא:( 9, 6</w:t>
      </w:r>
      <w:r>
        <w:rPr>
          <w:rFonts w:ascii="David" w:hAnsi="David" w:cs="David"/>
          <w:sz w:val="24"/>
          <w:szCs w:val="24"/>
        </w:rPr>
        <w:t>c18:2 (</w:t>
      </w:r>
      <w:r w:rsidRPr="005A5BDA">
        <w:rPr>
          <w:rFonts w:ascii="David" w:hAnsi="David" w:cs="David"/>
          <w:sz w:val="24"/>
          <w:szCs w:val="24"/>
        </w:rPr>
        <w:sym w:font="Symbol" w:char="F077"/>
      </w:r>
      <w:r>
        <w:rPr>
          <w:rFonts w:ascii="David" w:hAnsi="David" w:cs="David" w:hint="cs"/>
          <w:sz w:val="24"/>
          <w:szCs w:val="24"/>
          <w:rtl/>
        </w:rPr>
        <w:t>].</w:t>
      </w:r>
    </w:p>
    <w:p w:rsidR="00E40337" w:rsidRDefault="00E40337" w:rsidP="00E40337">
      <w:pPr>
        <w:spacing w:line="360" w:lineRule="auto"/>
        <w:jc w:val="both"/>
        <w:rPr>
          <w:rFonts w:ascii="David" w:hAnsi="David" w:cs="David"/>
          <w:sz w:val="24"/>
          <w:szCs w:val="24"/>
          <w:rtl/>
        </w:rPr>
      </w:pPr>
      <w:r w:rsidRPr="00025A5F">
        <w:rPr>
          <w:rFonts w:ascii="David" w:hAnsi="David" w:cs="David"/>
          <w:noProof/>
          <w:sz w:val="24"/>
          <w:szCs w:val="24"/>
        </w:rPr>
        <w:drawing>
          <wp:anchor distT="0" distB="0" distL="114300" distR="114300" simplePos="0" relativeHeight="251757568" behindDoc="0" locked="0" layoutInCell="1" allowOverlap="1" wp14:anchorId="69144D34" wp14:editId="4AE2B4BB">
            <wp:simplePos x="0" y="0"/>
            <wp:positionH relativeFrom="column">
              <wp:posOffset>859790</wp:posOffset>
            </wp:positionH>
            <wp:positionV relativeFrom="paragraph">
              <wp:posOffset>74930</wp:posOffset>
            </wp:positionV>
            <wp:extent cx="3171890" cy="1895475"/>
            <wp:effectExtent l="0" t="0" r="9525" b="0"/>
            <wp:wrapNone/>
            <wp:docPr id="11" name="תמונה 3">
              <a:extLst xmlns:a="http://schemas.openxmlformats.org/drawingml/2006/main">
                <a:ext uri="{FF2B5EF4-FFF2-40B4-BE49-F238E27FC236}">
                  <a16:creationId xmlns:a16="http://schemas.microsoft.com/office/drawing/2014/main" id="{F887ABB3-FFCB-4384-B307-D316AA01FF2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תמונה 3">
                      <a:extLst>
                        <a:ext uri="{FF2B5EF4-FFF2-40B4-BE49-F238E27FC236}">
                          <a16:creationId xmlns:a16="http://schemas.microsoft.com/office/drawing/2014/main" id="{F887ABB3-FFCB-4384-B307-D316AA01FF2F}"/>
                        </a:ext>
                      </a:extLst>
                    </pic:cNvPr>
                    <pic:cNvPicPr>
                      <a:picLocks noChangeAspect="1"/>
                    </pic:cNvPicPr>
                  </pic:nvPicPr>
                  <pic:blipFill>
                    <a:blip r:embed="rId28">
                      <a:extLst>
                        <a:ext uri="{28A0092B-C50C-407E-A947-70E740481C1C}">
                          <a14:useLocalDpi xmlns:a14="http://schemas.microsoft.com/office/drawing/2010/main" val="0"/>
                        </a:ext>
                      </a:extLst>
                    </a:blip>
                    <a:stretch>
                      <a:fillRect/>
                    </a:stretch>
                  </pic:blipFill>
                  <pic:spPr>
                    <a:xfrm>
                      <a:off x="0" y="0"/>
                      <a:ext cx="3171890" cy="1895475"/>
                    </a:xfrm>
                    <a:prstGeom prst="rect">
                      <a:avLst/>
                    </a:prstGeom>
                  </pic:spPr>
                </pic:pic>
              </a:graphicData>
            </a:graphic>
            <wp14:sizeRelH relativeFrom="margin">
              <wp14:pctWidth>0</wp14:pctWidth>
            </wp14:sizeRelH>
            <wp14:sizeRelV relativeFrom="margin">
              <wp14:pctHeight>0</wp14:pctHeight>
            </wp14:sizeRelV>
          </wp:anchor>
        </w:drawing>
      </w:r>
    </w:p>
    <w:p w:rsidR="00E40337" w:rsidRDefault="00E40337" w:rsidP="00E40337">
      <w:pPr>
        <w:spacing w:line="360" w:lineRule="auto"/>
        <w:jc w:val="both"/>
        <w:rPr>
          <w:rFonts w:ascii="David" w:hAnsi="David" w:cs="David"/>
          <w:sz w:val="24"/>
          <w:szCs w:val="24"/>
          <w:rtl/>
        </w:rPr>
      </w:pPr>
      <w:r>
        <w:rPr>
          <w:rFonts w:ascii="David" w:hAnsi="David" w:cs="David" w:hint="cs"/>
          <w:noProof/>
          <w:sz w:val="24"/>
          <w:szCs w:val="24"/>
          <w:rtl/>
          <w:lang w:val="he-IL"/>
        </w:rPr>
        <mc:AlternateContent>
          <mc:Choice Requires="wps">
            <w:drawing>
              <wp:anchor distT="0" distB="0" distL="114300" distR="114300" simplePos="0" relativeHeight="251761664" behindDoc="0" locked="0" layoutInCell="1" allowOverlap="1" wp14:anchorId="763C58E6" wp14:editId="042B7023">
                <wp:simplePos x="0" y="0"/>
                <wp:positionH relativeFrom="margin">
                  <wp:posOffset>4082415</wp:posOffset>
                </wp:positionH>
                <wp:positionV relativeFrom="paragraph">
                  <wp:posOffset>837565</wp:posOffset>
                </wp:positionV>
                <wp:extent cx="1552575" cy="314325"/>
                <wp:effectExtent l="0" t="0" r="9525" b="9525"/>
                <wp:wrapNone/>
                <wp:docPr id="3" name="תיבת טקסט 3"/>
                <wp:cNvGraphicFramePr/>
                <a:graphic xmlns:a="http://schemas.openxmlformats.org/drawingml/2006/main">
                  <a:graphicData uri="http://schemas.microsoft.com/office/word/2010/wordprocessingShape">
                    <wps:wsp>
                      <wps:cNvSpPr txBox="1"/>
                      <wps:spPr>
                        <a:xfrm>
                          <a:off x="0" y="0"/>
                          <a:ext cx="1552575" cy="314325"/>
                        </a:xfrm>
                        <a:prstGeom prst="rect">
                          <a:avLst/>
                        </a:prstGeom>
                        <a:solidFill>
                          <a:sysClr val="window" lastClr="FFFFFF"/>
                        </a:solidFill>
                        <a:ln w="6350">
                          <a:noFill/>
                        </a:ln>
                      </wps:spPr>
                      <wps:txbx>
                        <w:txbxContent>
                          <w:p w:rsidR="00823BC9" w:rsidRPr="00B67D49" w:rsidRDefault="00823BC9" w:rsidP="00E40337">
                            <w:pPr>
                              <w:spacing w:line="360" w:lineRule="auto"/>
                              <w:jc w:val="center"/>
                              <w:rPr>
                                <w:rFonts w:asciiTheme="majorBidi" w:hAnsiTheme="majorBidi" w:cstheme="majorBidi"/>
                                <w:sz w:val="24"/>
                                <w:szCs w:val="24"/>
                                <w:rtl/>
                              </w:rPr>
                            </w:pPr>
                            <w:r w:rsidRPr="00B67D49">
                              <w:rPr>
                                <w:rFonts w:asciiTheme="majorBidi" w:hAnsiTheme="majorBidi" w:cstheme="majorBidi"/>
                                <w:color w:val="000000"/>
                                <w:sz w:val="19"/>
                                <w:szCs w:val="19"/>
                                <w:shd w:val="clear" w:color="auto" w:fill="FFFFFF"/>
                              </w:rPr>
                              <w:t>https://tinyurl.com/y3yolzb2</w:t>
                            </w:r>
                          </w:p>
                          <w:p w:rsidR="00823BC9" w:rsidRDefault="00823BC9" w:rsidP="00E40337"/>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763C58E6" id="תיבת טקסט 3" o:spid="_x0000_s1036" type="#_x0000_t202" style="position:absolute;left:0;text-align:left;margin-left:321.45pt;margin-top:65.95pt;width:122.25pt;height:24.75pt;z-index:251761664;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" fillcolor="window" stroked="f" strokeweight=".5pt">
                <v:textbox>
                  <w:txbxContent>
                    <w:p w:rsidR="00823BC9" w:rsidRPr="00B67D49" w:rsidRDefault="00823BC9" w:rsidP="00E40337">
                      <w:pPr>
                        <w:spacing w:line="360" w:lineRule="auto"/>
                        <w:jc w:val="center"/>
                        <w:rPr>
                          <w:rFonts w:asciiTheme="majorBidi" w:hAnsiTheme="majorBidi" w:cstheme="majorBidi"/>
                          <w:sz w:val="24"/>
                          <w:szCs w:val="24"/>
                          <w:rtl/>
                        </w:rPr>
                      </w:pPr>
                      <w:r w:rsidRPr="00B67D49">
                        <w:rPr>
                          <w:rFonts w:asciiTheme="majorBidi" w:hAnsiTheme="majorBidi" w:cstheme="majorBidi"/>
                          <w:color w:val="000000"/>
                          <w:sz w:val="19"/>
                          <w:szCs w:val="19"/>
                          <w:shd w:val="clear" w:color="auto" w:fill="FFFFFF"/>
                        </w:rPr>
                        <w:t>https://tinyurl.com/y3yolzb2</w:t>
                      </w:r>
                    </w:p>
                    <w:p w:rsidR="00823BC9" w:rsidRDefault="00823BC9" w:rsidP="00E40337"/>
                  </w:txbxContent>
                </v:textbox>
                <w10:wrap anchorx="margin"/>
              </v:shape>
            </w:pict>
          </mc:Fallback>
        </mc:AlternateContent>
      </w:r>
    </w:p>
    <w:p w:rsidR="00E40337" w:rsidRDefault="00E40337" w:rsidP="00E40337">
      <w:pPr>
        <w:spacing w:line="360" w:lineRule="auto"/>
        <w:jc w:val="both"/>
        <w:rPr>
          <w:rFonts w:ascii="David" w:hAnsi="David" w:cs="David"/>
          <w:sz w:val="24"/>
          <w:szCs w:val="24"/>
          <w:rtl/>
        </w:rPr>
      </w:pPr>
    </w:p>
    <w:p w:rsidR="00E40337" w:rsidRDefault="00E40337" w:rsidP="00E40337">
      <w:pPr>
        <w:spacing w:line="360" w:lineRule="auto"/>
        <w:jc w:val="both"/>
        <w:rPr>
          <w:rFonts w:ascii="David" w:hAnsi="David" w:cs="David"/>
          <w:sz w:val="24"/>
          <w:szCs w:val="24"/>
          <w:rtl/>
        </w:rPr>
      </w:pPr>
    </w:p>
    <w:p w:rsidR="00E40337" w:rsidRDefault="00E40337" w:rsidP="00E40337">
      <w:pPr>
        <w:spacing w:line="360" w:lineRule="auto"/>
        <w:jc w:val="both"/>
        <w:rPr>
          <w:rFonts w:ascii="David" w:hAnsi="David" w:cs="David"/>
          <w:sz w:val="24"/>
          <w:szCs w:val="24"/>
          <w:rtl/>
        </w:rPr>
      </w:pPr>
    </w:p>
    <w:p w:rsidR="00E40337" w:rsidRDefault="00E40337" w:rsidP="00E40337">
      <w:pPr>
        <w:spacing w:line="360" w:lineRule="auto"/>
        <w:jc w:val="both"/>
        <w:rPr>
          <w:rFonts w:ascii="David" w:hAnsi="David" w:cs="David"/>
          <w:sz w:val="24"/>
          <w:szCs w:val="24"/>
          <w:rtl/>
        </w:rPr>
      </w:pPr>
    </w:p>
    <w:p w:rsidR="00E40337" w:rsidRDefault="00E40337" w:rsidP="00E40337">
      <w:pPr>
        <w:spacing w:line="360" w:lineRule="auto"/>
        <w:jc w:val="both"/>
        <w:rPr>
          <w:rFonts w:ascii="David" w:hAnsi="David" w:cs="David"/>
          <w:sz w:val="24"/>
          <w:szCs w:val="24"/>
          <w:rtl/>
        </w:rPr>
      </w:pPr>
    </w:p>
    <w:p w:rsidR="00E40337" w:rsidRDefault="00E40337" w:rsidP="00E40337">
      <w:pPr>
        <w:spacing w:line="360" w:lineRule="auto"/>
        <w:jc w:val="both"/>
        <w:rPr>
          <w:rFonts w:ascii="David" w:hAnsi="David" w:cs="David"/>
          <w:sz w:val="24"/>
          <w:szCs w:val="24"/>
          <w:rtl/>
        </w:rPr>
      </w:pPr>
      <w:r>
        <w:rPr>
          <w:rFonts w:ascii="David" w:hAnsi="David" w:cs="David" w:hint="cs"/>
          <w:sz w:val="24"/>
          <w:szCs w:val="24"/>
          <w:rtl/>
        </w:rPr>
        <w:t xml:space="preserve">העשרה: אטום הפחמן בקצה השרשרת, הקשור לשלושה אטומי מימן נקרא </w:t>
      </w:r>
      <w:r w:rsidRPr="002A66B3">
        <w:rPr>
          <w:rFonts w:ascii="David" w:hAnsi="David" w:cs="David" w:hint="cs"/>
          <w:sz w:val="28"/>
          <w:szCs w:val="28"/>
          <w:rtl/>
        </w:rPr>
        <w:t xml:space="preserve">'פחמן </w:t>
      </w:r>
      <w:r w:rsidRPr="002A66B3">
        <w:rPr>
          <w:rFonts w:ascii="David" w:hAnsi="David" w:cs="David"/>
          <w:sz w:val="28"/>
          <w:szCs w:val="28"/>
        </w:rPr>
        <w:sym w:font="Symbol" w:char="F077"/>
      </w:r>
      <w:r w:rsidRPr="002A66B3">
        <w:rPr>
          <w:rFonts w:ascii="David" w:hAnsi="David" w:cs="David" w:hint="cs"/>
          <w:sz w:val="28"/>
          <w:szCs w:val="28"/>
          <w:rtl/>
        </w:rPr>
        <w:t>'</w:t>
      </w:r>
      <w:r>
        <w:rPr>
          <w:rFonts w:ascii="David" w:hAnsi="David" w:cs="David" w:hint="cs"/>
          <w:sz w:val="24"/>
          <w:szCs w:val="24"/>
          <w:rtl/>
        </w:rPr>
        <w:t xml:space="preserve"> (אומגה), ומיקום הקשר הכפול הוא ביחס אליו: אם הקשר הכפול הוא בין אטום הפחמן השלישי והרביעי, החומצה מכונה </w:t>
      </w:r>
      <w:r w:rsidRPr="007A724A">
        <w:rPr>
          <w:rFonts w:ascii="David" w:hAnsi="David" w:cs="David" w:hint="cs"/>
          <w:sz w:val="28"/>
          <w:szCs w:val="28"/>
          <w:rtl/>
        </w:rPr>
        <w:t>אומגה 3</w:t>
      </w:r>
      <w:r>
        <w:rPr>
          <w:rFonts w:ascii="David" w:hAnsi="David" w:cs="David" w:hint="cs"/>
          <w:sz w:val="24"/>
          <w:szCs w:val="24"/>
          <w:rtl/>
        </w:rPr>
        <w:t xml:space="preserve"> (</w:t>
      </w:r>
      <w:r w:rsidRPr="007A724A">
        <w:rPr>
          <w:rFonts w:ascii="David" w:hAnsi="David" w:cs="David" w:hint="cs"/>
          <w:sz w:val="24"/>
          <w:szCs w:val="24"/>
          <w:rtl/>
        </w:rPr>
        <w:t>3</w:t>
      </w:r>
      <w:r>
        <w:rPr>
          <w:rFonts w:ascii="David" w:hAnsi="David" w:cs="David"/>
          <w:sz w:val="24"/>
          <w:szCs w:val="24"/>
        </w:rPr>
        <w:t>(</w:t>
      </w:r>
      <w:r w:rsidRPr="007A724A">
        <w:rPr>
          <w:rFonts w:ascii="David" w:hAnsi="David" w:cs="David"/>
          <w:sz w:val="24"/>
          <w:szCs w:val="24"/>
        </w:rPr>
        <w:sym w:font="Symbol" w:char="F077"/>
      </w:r>
      <w:r>
        <w:rPr>
          <w:rFonts w:ascii="David" w:hAnsi="David" w:cs="David" w:hint="cs"/>
          <w:sz w:val="24"/>
          <w:szCs w:val="24"/>
          <w:rtl/>
        </w:rPr>
        <w:t xml:space="preserve">, ואם הקשר הכפול הוא בין אטום הפחמן השישי והשביעי, החומצה מכונה </w:t>
      </w:r>
      <w:r w:rsidRPr="007A724A">
        <w:rPr>
          <w:rFonts w:ascii="David" w:hAnsi="David" w:cs="David" w:hint="cs"/>
          <w:sz w:val="28"/>
          <w:szCs w:val="28"/>
          <w:rtl/>
        </w:rPr>
        <w:t>אומגה 6</w:t>
      </w:r>
      <w:r>
        <w:rPr>
          <w:rFonts w:ascii="David" w:hAnsi="David" w:cs="David" w:hint="cs"/>
          <w:sz w:val="24"/>
          <w:szCs w:val="24"/>
          <w:rtl/>
        </w:rPr>
        <w:t xml:space="preserve"> (</w:t>
      </w:r>
      <w:r w:rsidRPr="007A724A">
        <w:rPr>
          <w:rFonts w:ascii="David" w:hAnsi="David" w:cs="David" w:hint="cs"/>
          <w:sz w:val="24"/>
          <w:szCs w:val="24"/>
          <w:rtl/>
        </w:rPr>
        <w:t>6</w:t>
      </w:r>
      <w:r w:rsidRPr="007A724A">
        <w:rPr>
          <w:rFonts w:ascii="David" w:hAnsi="David" w:cs="David"/>
          <w:sz w:val="24"/>
          <w:szCs w:val="24"/>
        </w:rPr>
        <w:sym w:font="Symbol" w:char="F077"/>
      </w:r>
      <w:r>
        <w:rPr>
          <w:rFonts w:ascii="David" w:hAnsi="David" w:cs="David" w:hint="cs"/>
          <w:sz w:val="24"/>
          <w:szCs w:val="24"/>
          <w:rtl/>
        </w:rPr>
        <w:t>)</w:t>
      </w:r>
      <w:r w:rsidRPr="002A66B3">
        <w:rPr>
          <w:rFonts w:ascii="David" w:hAnsi="David" w:cs="David" w:hint="cs"/>
          <w:sz w:val="24"/>
          <w:szCs w:val="24"/>
          <w:rtl/>
        </w:rPr>
        <w:t xml:space="preserve">. </w:t>
      </w:r>
      <w:r>
        <w:rPr>
          <w:rFonts w:ascii="David" w:hAnsi="David" w:cs="David" w:hint="cs"/>
          <w:sz w:val="24"/>
          <w:szCs w:val="24"/>
          <w:rtl/>
        </w:rPr>
        <w:t xml:space="preserve">החומצות הרב בלתי רוויות מכונות לפי מיקום הקשרים הכפולים בהן, לפי אורך השרשרת.  יש לציין, כי </w:t>
      </w:r>
      <w:r w:rsidRPr="00962C05">
        <w:rPr>
          <w:rFonts w:ascii="David" w:hAnsi="David" w:cs="David"/>
          <w:sz w:val="24"/>
          <w:szCs w:val="24"/>
          <w:rtl/>
        </w:rPr>
        <w:t xml:space="preserve">כל השמנים מכילים חומצות שומן מכל הסוגים: חומצות שומן רוויות, חד בלתי רוויות </w:t>
      </w:r>
      <w:r>
        <w:rPr>
          <w:rFonts w:ascii="David" w:hAnsi="David" w:cs="David" w:hint="cs"/>
          <w:sz w:val="24"/>
          <w:szCs w:val="24"/>
          <w:rtl/>
        </w:rPr>
        <w:t>ו</w:t>
      </w:r>
      <w:r w:rsidRPr="00962C05">
        <w:rPr>
          <w:rFonts w:ascii="David" w:hAnsi="David" w:cs="David"/>
          <w:sz w:val="24"/>
          <w:szCs w:val="24"/>
          <w:rtl/>
        </w:rPr>
        <w:t>רב בלתי רוויות. את מגוון חומצות השומן אפשר לקבל כמעט מכל מקור צמחי המרכיב את מזוננו, אבל קשה להעשיר את המזון בחומצת שומן ספציפית</w:t>
      </w:r>
      <w:r>
        <w:rPr>
          <w:rFonts w:ascii="David" w:hAnsi="David" w:cs="David" w:hint="cs"/>
          <w:sz w:val="24"/>
          <w:szCs w:val="24"/>
          <w:rtl/>
        </w:rPr>
        <w:t xml:space="preserve"> (גרתי, 2019). </w:t>
      </w:r>
      <w:r w:rsidRPr="004E5E70">
        <w:rPr>
          <w:rFonts w:ascii="David" w:hAnsi="David" w:cs="David"/>
          <w:sz w:val="28"/>
          <w:szCs w:val="28"/>
          <w:rtl/>
        </w:rPr>
        <w:t xml:space="preserve">מרבית </w:t>
      </w:r>
      <w:r w:rsidRPr="004E5E70">
        <w:rPr>
          <w:rFonts w:ascii="David" w:hAnsi="David" w:cs="David"/>
          <w:sz w:val="24"/>
          <w:szCs w:val="24"/>
          <w:rtl/>
        </w:rPr>
        <w:t>ה</w:t>
      </w:r>
      <w:r w:rsidRPr="004E5E70">
        <w:rPr>
          <w:rFonts w:ascii="David" w:hAnsi="David" w:cs="David"/>
          <w:sz w:val="28"/>
          <w:szCs w:val="28"/>
          <w:rtl/>
        </w:rPr>
        <w:t>שמנים</w:t>
      </w:r>
      <w:r w:rsidRPr="00CF3C76">
        <w:rPr>
          <w:rFonts w:ascii="David" w:hAnsi="David" w:cs="David"/>
          <w:sz w:val="24"/>
          <w:szCs w:val="24"/>
          <w:rtl/>
        </w:rPr>
        <w:t xml:space="preserve"> שאנחנו צורכים</w:t>
      </w:r>
      <w:r>
        <w:rPr>
          <w:rFonts w:ascii="David" w:hAnsi="David" w:cs="David" w:hint="cs"/>
          <w:sz w:val="24"/>
          <w:szCs w:val="24"/>
          <w:rtl/>
        </w:rPr>
        <w:t xml:space="preserve"> מכילים </w:t>
      </w:r>
      <w:r w:rsidRPr="004E5E70">
        <w:rPr>
          <w:rFonts w:ascii="David" w:hAnsi="David" w:cs="David" w:hint="cs"/>
          <w:sz w:val="28"/>
          <w:szCs w:val="28"/>
          <w:rtl/>
        </w:rPr>
        <w:t>כמות רבה</w:t>
      </w:r>
      <w:r>
        <w:rPr>
          <w:rFonts w:ascii="David" w:hAnsi="David" w:cs="David" w:hint="cs"/>
          <w:sz w:val="24"/>
          <w:szCs w:val="24"/>
          <w:rtl/>
        </w:rPr>
        <w:t xml:space="preserve"> של</w:t>
      </w:r>
      <w:r w:rsidRPr="00CF3C76">
        <w:rPr>
          <w:rFonts w:ascii="David" w:hAnsi="David" w:cs="David"/>
          <w:sz w:val="24"/>
          <w:szCs w:val="24"/>
          <w:rtl/>
        </w:rPr>
        <w:t xml:space="preserve"> חומצות שומן </w:t>
      </w:r>
      <w:r w:rsidRPr="004E5E70">
        <w:rPr>
          <w:rFonts w:ascii="David" w:hAnsi="David" w:cs="David"/>
          <w:sz w:val="28"/>
          <w:szCs w:val="28"/>
          <w:rtl/>
        </w:rPr>
        <w:t>אומגה 6</w:t>
      </w:r>
      <w:r>
        <w:rPr>
          <w:rFonts w:hint="cs"/>
          <w:rtl/>
        </w:rPr>
        <w:t xml:space="preserve">, </w:t>
      </w:r>
      <w:r w:rsidRPr="006C5A1A">
        <w:rPr>
          <w:rFonts w:ascii="David" w:hAnsi="David" w:cs="David"/>
          <w:sz w:val="24"/>
          <w:szCs w:val="24"/>
          <w:rtl/>
        </w:rPr>
        <w:t>יחסית לחומצות אומגה 3.</w:t>
      </w:r>
      <w:r>
        <w:t xml:space="preserve"> </w:t>
      </w:r>
      <w:r>
        <w:rPr>
          <w:rFonts w:ascii="David" w:hAnsi="David" w:cs="David" w:hint="cs"/>
          <w:sz w:val="24"/>
          <w:szCs w:val="24"/>
          <w:rtl/>
        </w:rPr>
        <w:t xml:space="preserve">  החומצה השכיחה ביותר היא </w:t>
      </w:r>
      <w:r>
        <w:rPr>
          <w:rFonts w:ascii="David" w:hAnsi="David" w:cs="David" w:hint="cs"/>
          <w:sz w:val="24"/>
          <w:szCs w:val="24"/>
        </w:rPr>
        <w:sym w:font="Symbol" w:char="F067"/>
      </w:r>
      <w:r>
        <w:rPr>
          <w:rFonts w:ascii="David" w:hAnsi="David" w:cs="David" w:hint="cs"/>
          <w:sz w:val="24"/>
          <w:szCs w:val="24"/>
          <w:rtl/>
        </w:rPr>
        <w:t>-לינולנית</w:t>
      </w:r>
      <w:r>
        <w:rPr>
          <w:rFonts w:hint="cs"/>
        </w:rPr>
        <w:t xml:space="preserve"> </w:t>
      </w:r>
      <w:r w:rsidRPr="00805987">
        <w:rPr>
          <w:rFonts w:ascii="Times New Roman" w:hAnsi="Times New Roman" w:cs="Times New Roman"/>
          <w:sz w:val="24"/>
          <w:szCs w:val="24"/>
        </w:rPr>
        <w:t>ω</w:t>
      </w:r>
      <w:r w:rsidRPr="0097294B">
        <w:rPr>
          <w:rFonts w:ascii="David" w:hAnsi="David" w:cs="David"/>
          <w:sz w:val="24"/>
          <w:szCs w:val="24"/>
        </w:rPr>
        <w:t>6</w:t>
      </w:r>
      <w:r>
        <w:rPr>
          <w:rFonts w:ascii="David" w:hAnsi="David" w:cs="David"/>
          <w:sz w:val="24"/>
          <w:szCs w:val="24"/>
        </w:rPr>
        <w:t xml:space="preserve"> </w:t>
      </w:r>
      <w:r w:rsidRPr="00CF3C76">
        <w:rPr>
          <w:rFonts w:ascii="David" w:hAnsi="David" w:cs="David" w:hint="cs"/>
          <w:sz w:val="24"/>
          <w:szCs w:val="24"/>
          <w:rtl/>
        </w:rPr>
        <w:t>רב בלתי רוויה.</w:t>
      </w:r>
      <w:r>
        <w:rPr>
          <w:rFonts w:ascii="David" w:hAnsi="David" w:cs="David" w:hint="cs"/>
          <w:sz w:val="24"/>
          <w:szCs w:val="24"/>
          <w:rtl/>
        </w:rPr>
        <w:t xml:space="preserve"> (לעומת זאת, חומצה </w:t>
      </w:r>
      <w:r>
        <w:rPr>
          <w:rFonts w:ascii="Times New Roman" w:hAnsi="Times New Roman" w:cs="Times New Roman"/>
          <w:sz w:val="24"/>
          <w:szCs w:val="24"/>
          <w:rtl/>
        </w:rPr>
        <w:t>α</w:t>
      </w:r>
      <w:r>
        <w:rPr>
          <w:rFonts w:ascii="David" w:hAnsi="David" w:cs="David" w:hint="cs"/>
          <w:sz w:val="24"/>
          <w:szCs w:val="24"/>
          <w:rtl/>
        </w:rPr>
        <w:t xml:space="preserve">-לינולנית היא </w:t>
      </w:r>
      <w:r w:rsidRPr="0097294B">
        <w:rPr>
          <w:rFonts w:ascii="Calibri" w:hAnsi="Calibri" w:cs="Calibri"/>
          <w:sz w:val="24"/>
          <w:szCs w:val="24"/>
        </w:rPr>
        <w:t>ω</w:t>
      </w:r>
      <w:r w:rsidRPr="0097294B">
        <w:rPr>
          <w:rFonts w:ascii="David" w:hAnsi="David" w:cs="David"/>
          <w:sz w:val="24"/>
          <w:szCs w:val="24"/>
        </w:rPr>
        <w:t>3</w:t>
      </w:r>
      <w:r>
        <w:rPr>
          <w:rFonts w:ascii="David" w:hAnsi="David" w:cs="David" w:hint="cs"/>
          <w:sz w:val="24"/>
          <w:szCs w:val="24"/>
          <w:rtl/>
        </w:rPr>
        <w:t xml:space="preserve">). </w:t>
      </w:r>
      <w:r w:rsidRPr="0097294B">
        <w:rPr>
          <w:rFonts w:ascii="David" w:hAnsi="David" w:cs="David"/>
          <w:sz w:val="24"/>
          <w:szCs w:val="24"/>
          <w:rtl/>
        </w:rPr>
        <w:t xml:space="preserve">בשמן סויה </w:t>
      </w:r>
      <w:r w:rsidRPr="0097294B">
        <w:rPr>
          <w:rFonts w:ascii="David" w:hAnsi="David" w:cs="David"/>
          <w:sz w:val="24"/>
          <w:szCs w:val="24"/>
          <w:rtl/>
        </w:rPr>
        <w:lastRenderedPageBreak/>
        <w:t>לדוגמה יש כ-</w:t>
      </w:r>
      <w:r>
        <w:rPr>
          <w:rFonts w:ascii="David" w:hAnsi="David" w:cs="David" w:hint="cs"/>
          <w:sz w:val="24"/>
          <w:szCs w:val="24"/>
          <w:rtl/>
        </w:rPr>
        <w:t>6%</w:t>
      </w:r>
      <w:r w:rsidRPr="0097294B">
        <w:rPr>
          <w:rFonts w:ascii="David" w:hAnsi="David" w:cs="David"/>
          <w:sz w:val="24"/>
          <w:szCs w:val="24"/>
          <w:rtl/>
        </w:rPr>
        <w:t xml:space="preserve"> חומצות</w:t>
      </w:r>
      <w:r w:rsidRPr="0097294B">
        <w:rPr>
          <w:rFonts w:ascii="David" w:hAnsi="David" w:cs="David"/>
          <w:sz w:val="24"/>
          <w:szCs w:val="24"/>
        </w:rPr>
        <w:t xml:space="preserve"> </w:t>
      </w:r>
      <w:r w:rsidRPr="0097294B">
        <w:rPr>
          <w:rFonts w:ascii="Calibri" w:hAnsi="Calibri" w:cs="Calibri"/>
          <w:sz w:val="24"/>
          <w:szCs w:val="24"/>
        </w:rPr>
        <w:t>ω</w:t>
      </w:r>
      <w:r w:rsidRPr="0097294B">
        <w:rPr>
          <w:rFonts w:ascii="David" w:hAnsi="David" w:cs="David"/>
          <w:sz w:val="24"/>
          <w:szCs w:val="24"/>
        </w:rPr>
        <w:t xml:space="preserve">3 </w:t>
      </w:r>
      <w:r w:rsidRPr="0097294B">
        <w:rPr>
          <w:rFonts w:ascii="David" w:hAnsi="David" w:cs="David"/>
          <w:sz w:val="24"/>
          <w:szCs w:val="24"/>
          <w:rtl/>
        </w:rPr>
        <w:t>וכ</w:t>
      </w:r>
      <w:r>
        <w:rPr>
          <w:rFonts w:ascii="David" w:hAnsi="David" w:cs="David" w:hint="cs"/>
          <w:sz w:val="24"/>
          <w:szCs w:val="24"/>
          <w:rtl/>
        </w:rPr>
        <w:t>-50%</w:t>
      </w:r>
      <w:r w:rsidRPr="0097294B">
        <w:rPr>
          <w:rFonts w:ascii="David" w:hAnsi="David" w:cs="David"/>
          <w:sz w:val="24"/>
          <w:szCs w:val="24"/>
          <w:rtl/>
        </w:rPr>
        <w:t xml:space="preserve"> של</w:t>
      </w:r>
      <w:r>
        <w:rPr>
          <w:rFonts w:ascii="David" w:hAnsi="David" w:cs="David" w:hint="cs"/>
          <w:sz w:val="24"/>
          <w:szCs w:val="24"/>
          <w:rtl/>
        </w:rPr>
        <w:t xml:space="preserve"> חומצות</w:t>
      </w:r>
      <w:r w:rsidRPr="0097294B">
        <w:rPr>
          <w:rFonts w:ascii="David" w:hAnsi="David" w:cs="David"/>
          <w:sz w:val="24"/>
          <w:szCs w:val="24"/>
          <w:rtl/>
        </w:rPr>
        <w:t xml:space="preserve"> </w:t>
      </w:r>
      <w:r w:rsidRPr="0097294B">
        <w:rPr>
          <w:rFonts w:ascii="Calibri" w:hAnsi="Calibri" w:cs="Calibri"/>
          <w:sz w:val="24"/>
          <w:szCs w:val="24"/>
        </w:rPr>
        <w:t>ω</w:t>
      </w:r>
      <w:r w:rsidRPr="0097294B">
        <w:rPr>
          <w:rFonts w:ascii="David" w:hAnsi="David" w:cs="David"/>
          <w:sz w:val="24"/>
          <w:szCs w:val="24"/>
        </w:rPr>
        <w:t>6</w:t>
      </w:r>
      <w:r>
        <w:rPr>
          <w:rFonts w:ascii="David" w:hAnsi="David" w:cs="David" w:hint="cs"/>
          <w:sz w:val="24"/>
          <w:szCs w:val="24"/>
          <w:rtl/>
        </w:rPr>
        <w:t xml:space="preserve">. </w:t>
      </w:r>
      <w:r w:rsidRPr="0097294B">
        <w:rPr>
          <w:rFonts w:ascii="David" w:hAnsi="David" w:cs="David"/>
          <w:sz w:val="24"/>
          <w:szCs w:val="24"/>
          <w:rtl/>
        </w:rPr>
        <w:t>היחס דומה גם בשמני תירס וחמניות. לעומת</w:t>
      </w:r>
      <w:r>
        <w:rPr>
          <w:rFonts w:ascii="David" w:hAnsi="David" w:cs="David" w:hint="cs"/>
          <w:sz w:val="24"/>
          <w:szCs w:val="24"/>
          <w:rtl/>
        </w:rPr>
        <w:t xml:space="preserve"> זאת,</w:t>
      </w:r>
      <w:r w:rsidRPr="0097294B">
        <w:rPr>
          <w:rFonts w:ascii="David" w:hAnsi="David" w:cs="David"/>
          <w:sz w:val="24"/>
          <w:szCs w:val="24"/>
          <w:rtl/>
        </w:rPr>
        <w:t xml:space="preserve"> בשמן אגוזי מלך היחס כמעט הפוך. </w:t>
      </w:r>
    </w:p>
    <w:p w:rsidR="00E40337" w:rsidRDefault="00E40337" w:rsidP="00E40337">
      <w:pPr>
        <w:spacing w:line="360" w:lineRule="auto"/>
        <w:jc w:val="both"/>
        <w:rPr>
          <w:rFonts w:ascii="David" w:hAnsi="David" w:cs="David"/>
          <w:sz w:val="24"/>
          <w:szCs w:val="24"/>
          <w:rtl/>
        </w:rPr>
      </w:pPr>
      <w:r w:rsidRPr="00F81AAA">
        <w:rPr>
          <w:rFonts w:ascii="David" w:hAnsi="David" w:cs="David" w:hint="cs"/>
          <w:sz w:val="24"/>
          <w:szCs w:val="24"/>
          <w:rtl/>
        </w:rPr>
        <w:t>חומצות השומן מסווגות גם לפי ייצורן בגוף האדם: רוב חומצות השומן מיוצרות בגוף, בכבד, והן</w:t>
      </w:r>
      <w:r>
        <w:rPr>
          <w:rFonts w:ascii="David" w:hAnsi="David" w:cs="David" w:hint="cs"/>
          <w:sz w:val="24"/>
          <w:szCs w:val="24"/>
          <w:rtl/>
        </w:rPr>
        <w:t xml:space="preserve">: </w:t>
      </w:r>
      <w:r w:rsidRPr="002A66B3">
        <w:rPr>
          <w:rFonts w:ascii="David" w:hAnsi="David" w:cs="David" w:hint="cs"/>
          <w:sz w:val="28"/>
          <w:szCs w:val="28"/>
          <w:rtl/>
        </w:rPr>
        <w:t>חומצות שומן לא חיוניות</w:t>
      </w:r>
      <w:r>
        <w:rPr>
          <w:rFonts w:ascii="David" w:hAnsi="David" w:cs="David" w:hint="cs"/>
          <w:sz w:val="28"/>
          <w:szCs w:val="28"/>
          <w:rtl/>
        </w:rPr>
        <w:t xml:space="preserve"> (</w:t>
      </w:r>
      <w:r>
        <w:rPr>
          <w:rFonts w:ascii="David" w:hAnsi="David" w:cs="David"/>
          <w:sz w:val="28"/>
          <w:szCs w:val="28"/>
        </w:rPr>
        <w:t>Non-essential fatty acids</w:t>
      </w:r>
      <w:r>
        <w:rPr>
          <w:rFonts w:ascii="David" w:hAnsi="David" w:cs="David" w:hint="cs"/>
          <w:sz w:val="28"/>
          <w:szCs w:val="28"/>
          <w:rtl/>
        </w:rPr>
        <w:t>)</w:t>
      </w:r>
      <w:r>
        <w:rPr>
          <w:rFonts w:ascii="David" w:hAnsi="David" w:cs="David" w:hint="cs"/>
          <w:sz w:val="24"/>
          <w:szCs w:val="24"/>
          <w:rtl/>
        </w:rPr>
        <w:t xml:space="preserve">. חומצות השומן שאינן מיוצרות בגוף, ויש לקבלן במזון נקראות </w:t>
      </w:r>
      <w:r w:rsidRPr="00DE31C2">
        <w:rPr>
          <w:rFonts w:ascii="David" w:hAnsi="David" w:cs="David" w:hint="cs"/>
          <w:sz w:val="28"/>
          <w:szCs w:val="28"/>
          <w:rtl/>
        </w:rPr>
        <w:t>חומצות שומן חיוניות</w:t>
      </w:r>
      <w:r>
        <w:rPr>
          <w:rFonts w:ascii="David" w:hAnsi="David" w:cs="David" w:hint="cs"/>
          <w:sz w:val="28"/>
          <w:szCs w:val="28"/>
          <w:rtl/>
        </w:rPr>
        <w:t>, הכרחיות (</w:t>
      </w:r>
      <w:r>
        <w:rPr>
          <w:rFonts w:ascii="David" w:hAnsi="David" w:cs="David" w:hint="cs"/>
          <w:sz w:val="28"/>
          <w:szCs w:val="28"/>
        </w:rPr>
        <w:t>E</w:t>
      </w:r>
      <w:r>
        <w:rPr>
          <w:rFonts w:ascii="David" w:hAnsi="David" w:cs="David"/>
          <w:sz w:val="28"/>
          <w:szCs w:val="28"/>
        </w:rPr>
        <w:t>ssential fatty acids</w:t>
      </w:r>
      <w:r>
        <w:rPr>
          <w:rFonts w:ascii="David" w:hAnsi="David" w:cs="David" w:hint="cs"/>
          <w:sz w:val="28"/>
          <w:szCs w:val="28"/>
          <w:rtl/>
        </w:rPr>
        <w:t xml:space="preserve">). </w:t>
      </w:r>
      <w:r>
        <w:rPr>
          <w:rFonts w:ascii="David" w:hAnsi="David" w:cs="David" w:hint="cs"/>
          <w:sz w:val="24"/>
          <w:szCs w:val="24"/>
          <w:rtl/>
        </w:rPr>
        <w:t xml:space="preserve">שהן: </w:t>
      </w:r>
      <w:r w:rsidRPr="00357A93">
        <w:rPr>
          <w:rFonts w:ascii="David" w:hAnsi="David" w:cs="David" w:hint="cs"/>
          <w:sz w:val="28"/>
          <w:szCs w:val="28"/>
          <w:rtl/>
        </w:rPr>
        <w:t>רב בלתי רוויות</w:t>
      </w:r>
      <w:r>
        <w:rPr>
          <w:rFonts w:ascii="David" w:hAnsi="David" w:cs="David" w:hint="cs"/>
          <w:sz w:val="24"/>
          <w:szCs w:val="24"/>
          <w:rtl/>
        </w:rPr>
        <w:t xml:space="preserve">: </w:t>
      </w:r>
      <w:r w:rsidRPr="00C2721F">
        <w:rPr>
          <w:rFonts w:ascii="David" w:hAnsi="David" w:cs="David" w:hint="cs"/>
          <w:sz w:val="28"/>
          <w:szCs w:val="28"/>
          <w:rtl/>
        </w:rPr>
        <w:t>ח' לינולאית</w:t>
      </w:r>
      <w:r>
        <w:rPr>
          <w:rFonts w:ascii="David" w:hAnsi="David" w:cs="David" w:hint="cs"/>
          <w:sz w:val="24"/>
          <w:szCs w:val="24"/>
          <w:rtl/>
        </w:rPr>
        <w:t xml:space="preserve"> (מצויה בתירס, סויה, חריע), </w:t>
      </w:r>
      <w:r w:rsidRPr="00C2721F">
        <w:rPr>
          <w:rFonts w:ascii="David" w:hAnsi="David" w:cs="David" w:hint="cs"/>
          <w:sz w:val="28"/>
          <w:szCs w:val="28"/>
          <w:rtl/>
        </w:rPr>
        <w:t>ח' לינולנית</w:t>
      </w:r>
      <w:r>
        <w:rPr>
          <w:rFonts w:ascii="David" w:hAnsi="David" w:cs="David" w:hint="cs"/>
          <w:sz w:val="24"/>
          <w:szCs w:val="24"/>
          <w:rtl/>
        </w:rPr>
        <w:t xml:space="preserve"> (מצויה בסויה, קנולה) ו</w:t>
      </w:r>
      <w:r w:rsidRPr="00C2721F">
        <w:rPr>
          <w:rFonts w:ascii="David" w:hAnsi="David" w:cs="David" w:hint="cs"/>
          <w:sz w:val="28"/>
          <w:szCs w:val="28"/>
          <w:rtl/>
        </w:rPr>
        <w:t xml:space="preserve">ח' ארכידונית </w:t>
      </w:r>
      <w:r>
        <w:rPr>
          <w:rFonts w:ascii="David" w:hAnsi="David" w:cs="David" w:hint="cs"/>
          <w:sz w:val="24"/>
          <w:szCs w:val="24"/>
          <w:rtl/>
        </w:rPr>
        <w:t xml:space="preserve">(מצויה מעט במזונות מן החי). לחומצות השומן החיוניות יש שני תפקידים עיקריים בגוף: הן משתתפות במבנה של ממברנות התא והאברונים, ומהוות חומר מוצא למיאלין בתאי העצב, ולחומרים מסוג איקוסאנואידים, המופרשים בין תאים, ומתפקדים כהורמונים מקומיים (חומרי תקשורת בין תאים). דוגמאות לתפקידים של חומרים מסוג זה, למשל פרוסטגלנדינים הנוצרים ברקמות רבות: הורדת לחץ דם, ויסות חום הגוף, השתתפות בתגובה דלקתית, כיווץ שרירים חלקים, ויסות הפרשת החומצה בקיבה.  </w:t>
      </w:r>
    </w:p>
    <w:p w:rsidR="00E40337" w:rsidRDefault="00E40337" w:rsidP="00E40337">
      <w:pPr>
        <w:spacing w:line="360" w:lineRule="auto"/>
        <w:jc w:val="both"/>
        <w:rPr>
          <w:rFonts w:ascii="David" w:hAnsi="David" w:cs="David"/>
          <w:sz w:val="24"/>
          <w:szCs w:val="24"/>
          <w:rtl/>
        </w:rPr>
      </w:pPr>
      <w:r>
        <w:rPr>
          <w:rFonts w:ascii="David" w:hAnsi="David" w:cs="David" w:hint="cs"/>
          <w:sz w:val="24"/>
          <w:szCs w:val="24"/>
          <w:rtl/>
        </w:rPr>
        <w:t xml:space="preserve">העשרה: להלן כמה תפקודים והשפעות של חומצות השומן הבלתי רוויות: </w:t>
      </w:r>
      <w:r w:rsidRPr="0004476C">
        <w:rPr>
          <w:rFonts w:ascii="David" w:hAnsi="David" w:cs="David"/>
          <w:sz w:val="24"/>
          <w:szCs w:val="24"/>
          <w:rtl/>
        </w:rPr>
        <w:t>חומצות שומן</w:t>
      </w:r>
      <w:r>
        <w:rPr>
          <w:rFonts w:hint="cs"/>
          <w:rtl/>
        </w:rPr>
        <w:t xml:space="preserve"> </w:t>
      </w:r>
      <w:r w:rsidRPr="0004476C">
        <w:rPr>
          <w:rFonts w:ascii="David" w:hAnsi="David" w:cs="David"/>
          <w:sz w:val="24"/>
          <w:szCs w:val="24"/>
          <w:rtl/>
        </w:rPr>
        <w:t>3</w:t>
      </w:r>
      <w:r w:rsidRPr="0004476C">
        <w:rPr>
          <w:rFonts w:ascii="David" w:hAnsi="David" w:cs="David"/>
          <w:sz w:val="24"/>
          <w:szCs w:val="24"/>
        </w:rPr>
        <w:sym w:font="Symbol" w:char="F077"/>
      </w:r>
      <w:r>
        <w:rPr>
          <w:rtl/>
        </w:rPr>
        <w:t xml:space="preserve"> </w:t>
      </w:r>
      <w:r>
        <w:rPr>
          <w:rFonts w:ascii="David" w:hAnsi="David" w:cs="David" w:hint="cs"/>
          <w:sz w:val="24"/>
          <w:szCs w:val="24"/>
          <w:rtl/>
        </w:rPr>
        <w:t xml:space="preserve">הופכות בשינוי כימי קל (ציקליזציה) להורמוני בקרה חשובים*; </w:t>
      </w:r>
      <w:r w:rsidRPr="00CF3C76">
        <w:rPr>
          <w:rFonts w:ascii="David" w:hAnsi="David" w:cs="David"/>
          <w:sz w:val="24"/>
          <w:szCs w:val="24"/>
          <w:rtl/>
        </w:rPr>
        <w:t xml:space="preserve">חומצות אומגה 3 </w:t>
      </w:r>
      <w:r>
        <w:rPr>
          <w:rFonts w:ascii="David" w:hAnsi="David" w:cs="David" w:hint="cs"/>
          <w:sz w:val="24"/>
          <w:szCs w:val="24"/>
          <w:rtl/>
        </w:rPr>
        <w:t xml:space="preserve">עוברות תהליך אנזימטי מטבולי </w:t>
      </w:r>
      <w:r w:rsidRPr="00CF3C76">
        <w:rPr>
          <w:rFonts w:ascii="David" w:hAnsi="David" w:cs="David"/>
          <w:sz w:val="24"/>
          <w:szCs w:val="24"/>
          <w:rtl/>
        </w:rPr>
        <w:t xml:space="preserve">להורמוני בקרה מסוג: אקוזאנואידים אי-זוגיים </w:t>
      </w:r>
      <w:r w:rsidRPr="00CF3C76">
        <w:rPr>
          <w:rFonts w:ascii="David" w:hAnsi="David" w:cs="David"/>
          <w:sz w:val="24"/>
          <w:szCs w:val="24"/>
        </w:rPr>
        <w:t xml:space="preserve"> ,(</w:t>
      </w:r>
      <w:r w:rsidRPr="00CF3C76">
        <w:rPr>
          <w:rFonts w:asciiTheme="majorBidi" w:hAnsiTheme="majorBidi" w:cstheme="majorBidi"/>
        </w:rPr>
        <w:t>Ecosanoids III</w:t>
      </w:r>
      <w:r w:rsidRPr="00CF3C76">
        <w:rPr>
          <w:rFonts w:ascii="David" w:hAnsi="David" w:cs="David"/>
          <w:sz w:val="24"/>
          <w:szCs w:val="24"/>
        </w:rPr>
        <w:t xml:space="preserve"> </w:t>
      </w:r>
      <w:r>
        <w:rPr>
          <w:rFonts w:ascii="David" w:hAnsi="David" w:cs="David" w:hint="cs"/>
          <w:sz w:val="24"/>
          <w:szCs w:val="24"/>
          <w:rtl/>
        </w:rPr>
        <w:t xml:space="preserve"> </w:t>
      </w:r>
      <w:r w:rsidRPr="00CF3C76">
        <w:rPr>
          <w:rFonts w:ascii="David" w:hAnsi="David" w:cs="David"/>
          <w:sz w:val="24"/>
          <w:szCs w:val="24"/>
          <w:rtl/>
        </w:rPr>
        <w:t>אשר מווסתים ומחזקים תהליכים אנטי דלקתיים</w:t>
      </w:r>
      <w:r>
        <w:rPr>
          <w:rFonts w:ascii="David" w:hAnsi="David" w:cs="David" w:hint="cs"/>
          <w:sz w:val="24"/>
          <w:szCs w:val="24"/>
          <w:rtl/>
        </w:rPr>
        <w:t>;</w:t>
      </w:r>
      <w:r>
        <w:rPr>
          <w:rFonts w:ascii="David" w:hAnsi="David" w:cs="David" w:hint="cs"/>
          <w:rtl/>
        </w:rPr>
        <w:t xml:space="preserve">  </w:t>
      </w:r>
      <w:r>
        <w:rPr>
          <w:rFonts w:ascii="David" w:hAnsi="David" w:cs="David" w:hint="cs"/>
          <w:sz w:val="24"/>
          <w:szCs w:val="24"/>
          <w:rtl/>
        </w:rPr>
        <w:t xml:space="preserve">לעומת זאת, </w:t>
      </w:r>
      <w:r w:rsidRPr="0097294B">
        <w:rPr>
          <w:rFonts w:ascii="David" w:hAnsi="David" w:cs="David"/>
          <w:sz w:val="24"/>
          <w:szCs w:val="24"/>
          <w:rtl/>
        </w:rPr>
        <w:t>עודף גדול של חומצות שומן מסוג</w:t>
      </w:r>
      <w:r>
        <w:rPr>
          <w:rFonts w:ascii="David" w:hAnsi="David" w:cs="David" w:hint="cs"/>
          <w:sz w:val="24"/>
          <w:szCs w:val="24"/>
          <w:rtl/>
        </w:rPr>
        <w:t xml:space="preserve"> </w:t>
      </w:r>
      <w:r w:rsidRPr="00805987">
        <w:rPr>
          <w:rFonts w:ascii="Times New Roman" w:hAnsi="Times New Roman" w:cs="Times New Roman"/>
          <w:sz w:val="24"/>
          <w:szCs w:val="24"/>
        </w:rPr>
        <w:t>ω</w:t>
      </w:r>
      <w:r w:rsidRPr="0097294B">
        <w:rPr>
          <w:rFonts w:ascii="David" w:hAnsi="David" w:cs="David"/>
          <w:sz w:val="24"/>
          <w:szCs w:val="24"/>
        </w:rPr>
        <w:t>6</w:t>
      </w:r>
      <w:r w:rsidRPr="0097294B">
        <w:rPr>
          <w:rFonts w:ascii="David" w:hAnsi="David" w:cs="David"/>
          <w:sz w:val="24"/>
          <w:szCs w:val="24"/>
          <w:rtl/>
        </w:rPr>
        <w:t xml:space="preserve"> </w:t>
      </w:r>
      <w:r>
        <w:rPr>
          <w:rFonts w:ascii="David" w:hAnsi="David" w:cs="David" w:hint="cs"/>
          <w:sz w:val="24"/>
          <w:szCs w:val="24"/>
          <w:rtl/>
        </w:rPr>
        <w:t xml:space="preserve">מביא </w:t>
      </w:r>
      <w:r w:rsidRPr="0097294B">
        <w:rPr>
          <w:rFonts w:ascii="David" w:hAnsi="David" w:cs="David"/>
          <w:sz w:val="24"/>
          <w:szCs w:val="24"/>
          <w:rtl/>
        </w:rPr>
        <w:t>ל</w:t>
      </w:r>
      <w:r>
        <w:rPr>
          <w:rFonts w:ascii="David" w:hAnsi="David" w:cs="David" w:hint="cs"/>
          <w:sz w:val="24"/>
          <w:szCs w:val="24"/>
          <w:rtl/>
        </w:rPr>
        <w:t xml:space="preserve">הגברה ביצירת </w:t>
      </w:r>
      <w:r w:rsidRPr="0097294B">
        <w:rPr>
          <w:rFonts w:ascii="David" w:hAnsi="David" w:cs="David"/>
          <w:sz w:val="24"/>
          <w:szCs w:val="24"/>
          <w:rtl/>
        </w:rPr>
        <w:t>הורמוני בקרה</w:t>
      </w:r>
      <w:r>
        <w:rPr>
          <w:rFonts w:ascii="David" w:hAnsi="David" w:cs="David" w:hint="cs"/>
          <w:sz w:val="24"/>
          <w:szCs w:val="24"/>
          <w:rtl/>
        </w:rPr>
        <w:t xml:space="preserve"> מסוג</w:t>
      </w:r>
      <w:r>
        <w:rPr>
          <w:rFonts w:ascii="David" w:hAnsi="David" w:cs="David"/>
          <w:sz w:val="24"/>
          <w:szCs w:val="24"/>
        </w:rPr>
        <w:t xml:space="preserve"> </w:t>
      </w:r>
      <w:r w:rsidRPr="007A724A">
        <w:rPr>
          <w:rFonts w:ascii="David" w:hAnsi="David" w:cs="David"/>
          <w:sz w:val="24"/>
          <w:szCs w:val="24"/>
          <w:rtl/>
        </w:rPr>
        <w:t>אקוזאנואידים זוגיים</w:t>
      </w:r>
      <w:r>
        <w:rPr>
          <w:rFonts w:hint="cs"/>
          <w:rtl/>
        </w:rPr>
        <w:t xml:space="preserve"> </w:t>
      </w:r>
      <w:r w:rsidRPr="007A724A">
        <w:rPr>
          <w:rFonts w:ascii="Times New Roman" w:hAnsi="Times New Roman" w:cs="Times New Roman"/>
        </w:rPr>
        <w:t>Ecosanoids</w:t>
      </w:r>
      <w:r>
        <w:rPr>
          <w:rFonts w:ascii="David" w:hAnsi="David" w:cs="David"/>
          <w:sz w:val="24"/>
          <w:szCs w:val="24"/>
        </w:rPr>
        <w:t xml:space="preserve"> </w:t>
      </w:r>
      <w:r w:rsidRPr="007A724A">
        <w:rPr>
          <w:rFonts w:asciiTheme="majorBidi" w:hAnsiTheme="majorBidi" w:cstheme="majorBidi"/>
        </w:rPr>
        <w:t>II</w:t>
      </w:r>
      <w:r>
        <w:rPr>
          <w:rFonts w:ascii="David" w:hAnsi="David" w:cs="David"/>
          <w:sz w:val="24"/>
          <w:szCs w:val="24"/>
        </w:rPr>
        <w:t>)</w:t>
      </w:r>
      <w:r>
        <w:rPr>
          <w:rFonts w:ascii="David" w:hAnsi="David" w:cs="David" w:hint="cs"/>
          <w:sz w:val="24"/>
          <w:szCs w:val="24"/>
          <w:rtl/>
        </w:rPr>
        <w:t>), המאיצים את תגובת הדלקת,</w:t>
      </w:r>
      <w:r w:rsidRPr="0097294B">
        <w:rPr>
          <w:rFonts w:ascii="David" w:hAnsi="David" w:cs="David"/>
          <w:sz w:val="24"/>
          <w:szCs w:val="24"/>
          <w:rtl/>
        </w:rPr>
        <w:t xml:space="preserve"> אגרגציה</w:t>
      </w:r>
      <w:r>
        <w:rPr>
          <w:rFonts w:ascii="David" w:hAnsi="David" w:cs="David" w:hint="cs"/>
          <w:sz w:val="24"/>
          <w:szCs w:val="24"/>
          <w:rtl/>
        </w:rPr>
        <w:t xml:space="preserve"> (התקבצות, התלכדות)</w:t>
      </w:r>
      <w:r w:rsidRPr="0097294B">
        <w:rPr>
          <w:rFonts w:ascii="David" w:hAnsi="David" w:cs="David"/>
          <w:sz w:val="24"/>
          <w:szCs w:val="24"/>
          <w:rtl/>
        </w:rPr>
        <w:t xml:space="preserve"> של </w:t>
      </w:r>
      <w:r>
        <w:rPr>
          <w:rFonts w:ascii="David" w:hAnsi="David" w:cs="David" w:hint="cs"/>
          <w:sz w:val="24"/>
          <w:szCs w:val="24"/>
          <w:rtl/>
        </w:rPr>
        <w:t>תאי</w:t>
      </w:r>
      <w:r w:rsidRPr="0097294B">
        <w:rPr>
          <w:rFonts w:ascii="David" w:hAnsi="David" w:cs="David"/>
          <w:sz w:val="24"/>
          <w:szCs w:val="24"/>
          <w:rtl/>
        </w:rPr>
        <w:t xml:space="preserve"> דם, ומעכבים בניית מולקולות האחראיות לפוריות הזרע</w:t>
      </w:r>
      <w:r>
        <w:rPr>
          <w:rFonts w:ascii="David" w:hAnsi="David" w:cs="David" w:hint="cs"/>
          <w:sz w:val="24"/>
          <w:szCs w:val="24"/>
          <w:rtl/>
        </w:rPr>
        <w:t xml:space="preserve">; </w:t>
      </w:r>
      <w:r w:rsidRPr="00805987">
        <w:rPr>
          <w:rFonts w:ascii="David" w:hAnsi="David" w:cs="David"/>
          <w:sz w:val="24"/>
          <w:szCs w:val="24"/>
          <w:rtl/>
        </w:rPr>
        <w:t xml:space="preserve">חומצה ארכידונית </w:t>
      </w:r>
      <w:r w:rsidRPr="00805987">
        <w:rPr>
          <w:rFonts w:ascii="Times New Roman" w:hAnsi="Times New Roman" w:cs="Times New Roman"/>
        </w:rPr>
        <w:t>ω</w:t>
      </w:r>
      <w:r w:rsidRPr="00805987">
        <w:rPr>
          <w:rFonts w:ascii="David" w:hAnsi="David" w:cs="David"/>
          <w:sz w:val="24"/>
          <w:szCs w:val="24"/>
        </w:rPr>
        <w:t>6</w:t>
      </w:r>
      <w:r w:rsidRPr="00805987">
        <w:rPr>
          <w:rFonts w:ascii="David" w:hAnsi="David" w:cs="David"/>
          <w:rtl/>
        </w:rPr>
        <w:t xml:space="preserve"> </w:t>
      </w:r>
      <w:r w:rsidRPr="00805987">
        <w:rPr>
          <w:rFonts w:ascii="David" w:hAnsi="David" w:cs="David"/>
          <w:sz w:val="24"/>
          <w:szCs w:val="24"/>
          <w:rtl/>
        </w:rPr>
        <w:t>היא חומר מוצא לחומרים מסוג פרוסטגלנדינים ולאוקוטרינים מסוגים מזיקים</w:t>
      </w:r>
      <w:r w:rsidRPr="005B3330">
        <w:rPr>
          <w:rFonts w:ascii="David" w:hAnsi="David" w:cs="David"/>
          <w:rtl/>
        </w:rPr>
        <w:t xml:space="preserve"> </w:t>
      </w:r>
      <w:r>
        <w:rPr>
          <w:rFonts w:ascii="David" w:hAnsi="David" w:cs="David" w:hint="cs"/>
          <w:rtl/>
        </w:rPr>
        <w:t>(</w:t>
      </w:r>
      <w:r w:rsidRPr="005B3330">
        <w:rPr>
          <w:rFonts w:asciiTheme="majorBidi" w:hAnsiTheme="majorBidi" w:cstheme="majorBidi"/>
        </w:rPr>
        <w:t>TXA ,PGI</w:t>
      </w:r>
      <w:r w:rsidRPr="007A724A">
        <w:rPr>
          <w:rFonts w:asciiTheme="majorBidi" w:hAnsiTheme="majorBidi" w:cstheme="majorBidi"/>
          <w:sz w:val="18"/>
          <w:szCs w:val="18"/>
        </w:rPr>
        <w:t>2</w:t>
      </w:r>
      <w:r w:rsidRPr="005B3330">
        <w:rPr>
          <w:rFonts w:asciiTheme="majorBidi" w:hAnsiTheme="majorBidi" w:cstheme="majorBidi"/>
        </w:rPr>
        <w:t>, PGE</w:t>
      </w:r>
      <w:r w:rsidRPr="007A724A">
        <w:rPr>
          <w:rFonts w:asciiTheme="majorBidi" w:hAnsiTheme="majorBidi" w:cstheme="majorBidi"/>
          <w:sz w:val="18"/>
          <w:szCs w:val="18"/>
        </w:rPr>
        <w:t>2</w:t>
      </w:r>
      <w:r w:rsidRPr="005B3330">
        <w:rPr>
          <w:rFonts w:asciiTheme="majorBidi" w:hAnsiTheme="majorBidi" w:cstheme="majorBidi"/>
        </w:rPr>
        <w:t>a, PGD</w:t>
      </w:r>
      <w:r w:rsidRPr="007A724A">
        <w:rPr>
          <w:rFonts w:asciiTheme="majorBidi" w:hAnsiTheme="majorBidi" w:cstheme="majorBidi"/>
          <w:sz w:val="18"/>
          <w:szCs w:val="18"/>
        </w:rPr>
        <w:t>2</w:t>
      </w:r>
      <w:r w:rsidRPr="005B3330">
        <w:rPr>
          <w:rFonts w:asciiTheme="majorBidi" w:hAnsiTheme="majorBidi" w:cstheme="majorBidi"/>
        </w:rPr>
        <w:t>, PGE</w:t>
      </w:r>
      <w:r w:rsidRPr="007A724A">
        <w:rPr>
          <w:rFonts w:asciiTheme="majorBidi" w:hAnsiTheme="majorBidi" w:cstheme="majorBidi"/>
          <w:sz w:val="18"/>
          <w:szCs w:val="18"/>
        </w:rPr>
        <w:t>2</w:t>
      </w:r>
      <w:r>
        <w:rPr>
          <w:rFonts w:hint="cs"/>
          <w:rtl/>
        </w:rPr>
        <w:t xml:space="preserve">). </w:t>
      </w:r>
      <w:r>
        <w:rPr>
          <w:rFonts w:ascii="David" w:hAnsi="David" w:cs="David" w:hint="cs"/>
          <w:sz w:val="24"/>
          <w:szCs w:val="24"/>
          <w:rtl/>
        </w:rPr>
        <w:t>לאור ההשפעות השונות של החומצות השונות משני הסוגים נראה,</w:t>
      </w:r>
      <w:r w:rsidRPr="007A724A">
        <w:rPr>
          <w:rFonts w:ascii="David" w:hAnsi="David" w:cs="David"/>
          <w:sz w:val="24"/>
          <w:szCs w:val="24"/>
          <w:rtl/>
        </w:rPr>
        <w:t xml:space="preserve"> כי לצורך פעילות תקינה של הגוף</w:t>
      </w:r>
      <w:r>
        <w:rPr>
          <w:rFonts w:ascii="David" w:hAnsi="David" w:cs="David" w:hint="cs"/>
          <w:sz w:val="24"/>
          <w:szCs w:val="24"/>
          <w:rtl/>
        </w:rPr>
        <w:t>,</w:t>
      </w:r>
      <w:r w:rsidRPr="007A724A">
        <w:rPr>
          <w:rFonts w:ascii="David" w:hAnsi="David" w:cs="David"/>
          <w:sz w:val="24"/>
          <w:szCs w:val="24"/>
          <w:rtl/>
        </w:rPr>
        <w:t xml:space="preserve"> חשוב לשמור על </w:t>
      </w:r>
      <w:r w:rsidRPr="00EB6FB6">
        <w:rPr>
          <w:rFonts w:ascii="David" w:hAnsi="David" w:cs="David"/>
          <w:sz w:val="28"/>
          <w:szCs w:val="28"/>
          <w:rtl/>
        </w:rPr>
        <w:t>יחס מאוזן</w:t>
      </w:r>
      <w:r w:rsidRPr="007A724A">
        <w:rPr>
          <w:rFonts w:ascii="David" w:hAnsi="David" w:cs="David"/>
          <w:sz w:val="24"/>
          <w:szCs w:val="24"/>
          <w:rtl/>
        </w:rPr>
        <w:t xml:space="preserve"> </w:t>
      </w:r>
      <w:r w:rsidRPr="00EB6FB6">
        <w:rPr>
          <w:rFonts w:ascii="David" w:hAnsi="David" w:cs="David"/>
          <w:sz w:val="28"/>
          <w:szCs w:val="28"/>
          <w:rtl/>
        </w:rPr>
        <w:t>בין צריכת חומצות אומגה</w:t>
      </w:r>
      <w:r w:rsidRPr="00EB6FB6">
        <w:rPr>
          <w:rFonts w:ascii="David" w:hAnsi="David" w:cs="David" w:hint="cs"/>
          <w:sz w:val="28"/>
          <w:szCs w:val="28"/>
          <w:rtl/>
        </w:rPr>
        <w:t xml:space="preserve"> </w:t>
      </w:r>
      <w:r w:rsidRPr="00EB6FB6">
        <w:rPr>
          <w:rFonts w:ascii="David" w:hAnsi="David" w:cs="David"/>
          <w:sz w:val="28"/>
          <w:szCs w:val="28"/>
          <w:rtl/>
        </w:rPr>
        <w:t>3 וחומצות אומגה</w:t>
      </w:r>
      <w:r w:rsidRPr="00EB6FB6">
        <w:rPr>
          <w:rFonts w:ascii="David" w:hAnsi="David" w:cs="David" w:hint="cs"/>
          <w:sz w:val="28"/>
          <w:szCs w:val="28"/>
          <w:rtl/>
        </w:rPr>
        <w:t xml:space="preserve"> </w:t>
      </w:r>
      <w:r w:rsidRPr="00EB6FB6">
        <w:rPr>
          <w:rFonts w:ascii="David" w:hAnsi="David" w:cs="David"/>
          <w:sz w:val="28"/>
          <w:szCs w:val="28"/>
          <w:rtl/>
        </w:rPr>
        <w:t>6.</w:t>
      </w:r>
      <w:r w:rsidRPr="007A724A">
        <w:rPr>
          <w:rFonts w:ascii="David" w:hAnsi="David" w:cs="David"/>
          <w:sz w:val="24"/>
          <w:szCs w:val="24"/>
          <w:rtl/>
        </w:rPr>
        <w:t xml:space="preserve"> חוסר איזון בין שתי חומצות שומן אלה פוגע בתפקוד מערכת העצבים, הלב </w:t>
      </w:r>
      <w:r w:rsidRPr="007A724A">
        <w:rPr>
          <w:rFonts w:ascii="David" w:hAnsi="David" w:cs="David" w:hint="cs"/>
          <w:sz w:val="24"/>
          <w:szCs w:val="24"/>
          <w:rtl/>
        </w:rPr>
        <w:t>ו</w:t>
      </w:r>
      <w:r w:rsidRPr="007A724A">
        <w:rPr>
          <w:rFonts w:ascii="David" w:hAnsi="David" w:cs="David"/>
          <w:sz w:val="24"/>
          <w:szCs w:val="24"/>
          <w:rtl/>
        </w:rPr>
        <w:t>הע</w:t>
      </w:r>
      <w:r w:rsidRPr="007A724A">
        <w:rPr>
          <w:rFonts w:ascii="David" w:hAnsi="David" w:cs="David" w:hint="cs"/>
          <w:sz w:val="24"/>
          <w:szCs w:val="24"/>
          <w:rtl/>
        </w:rPr>
        <w:t>ו</w:t>
      </w:r>
      <w:r w:rsidRPr="007A724A">
        <w:rPr>
          <w:rFonts w:ascii="David" w:hAnsi="David" w:cs="David"/>
          <w:sz w:val="24"/>
          <w:szCs w:val="24"/>
          <w:rtl/>
        </w:rPr>
        <w:t>ר. לפיכך</w:t>
      </w:r>
      <w:r>
        <w:rPr>
          <w:rFonts w:ascii="David" w:hAnsi="David" w:cs="David" w:hint="cs"/>
          <w:sz w:val="24"/>
          <w:szCs w:val="24"/>
          <w:rtl/>
        </w:rPr>
        <w:t>,</w:t>
      </w:r>
      <w:r w:rsidRPr="007A724A">
        <w:rPr>
          <w:rFonts w:ascii="David" w:hAnsi="David" w:cs="David"/>
          <w:sz w:val="24"/>
          <w:szCs w:val="24"/>
          <w:rtl/>
        </w:rPr>
        <w:t xml:space="preserve"> תזונאים ממליצים כיום להעשיר את התזונה במזונות המכילים חומצות אומגה</w:t>
      </w:r>
      <w:r>
        <w:rPr>
          <w:rFonts w:ascii="David" w:hAnsi="David" w:cs="David" w:hint="cs"/>
          <w:sz w:val="24"/>
          <w:szCs w:val="24"/>
          <w:rtl/>
        </w:rPr>
        <w:t xml:space="preserve"> </w:t>
      </w:r>
      <w:r w:rsidRPr="007A724A">
        <w:rPr>
          <w:rFonts w:ascii="David" w:hAnsi="David" w:cs="David"/>
          <w:sz w:val="24"/>
          <w:szCs w:val="24"/>
          <w:rtl/>
        </w:rPr>
        <w:t>3 ולצמצם במזונות העשירים באומגה</w:t>
      </w:r>
      <w:r>
        <w:rPr>
          <w:rFonts w:ascii="David" w:hAnsi="David" w:cs="David" w:hint="cs"/>
          <w:sz w:val="24"/>
          <w:szCs w:val="24"/>
          <w:rtl/>
        </w:rPr>
        <w:t xml:space="preserve"> </w:t>
      </w:r>
      <w:r w:rsidRPr="007A724A">
        <w:rPr>
          <w:rFonts w:ascii="David" w:hAnsi="David" w:cs="David"/>
          <w:sz w:val="24"/>
          <w:szCs w:val="24"/>
          <w:rtl/>
        </w:rPr>
        <w:t>6</w:t>
      </w:r>
      <w:r>
        <w:rPr>
          <w:rFonts w:ascii="David" w:hAnsi="David" w:cs="David" w:hint="cs"/>
          <w:sz w:val="24"/>
          <w:szCs w:val="24"/>
          <w:rtl/>
        </w:rPr>
        <w:t>.</w:t>
      </w:r>
    </w:p>
    <w:p w:rsidR="00E40337" w:rsidRPr="006F6E42" w:rsidRDefault="00E40337" w:rsidP="00E40337">
      <w:pPr>
        <w:tabs>
          <w:tab w:val="left" w:pos="283"/>
        </w:tabs>
        <w:spacing w:line="360" w:lineRule="auto"/>
        <w:ind w:left="141" w:hanging="141"/>
        <w:jc w:val="both"/>
        <w:rPr>
          <w:rFonts w:ascii="David" w:hAnsi="David" w:cs="David"/>
          <w:sz w:val="20"/>
          <w:szCs w:val="20"/>
          <w:rtl/>
        </w:rPr>
      </w:pPr>
      <w:r>
        <w:rPr>
          <w:rFonts w:ascii="David" w:hAnsi="David" w:cs="David" w:hint="cs"/>
          <w:sz w:val="24"/>
          <w:szCs w:val="24"/>
          <w:rtl/>
        </w:rPr>
        <w:t>*</w:t>
      </w:r>
      <w:r w:rsidRPr="006F6E42">
        <w:rPr>
          <w:rFonts w:ascii="David" w:hAnsi="David" w:cs="David" w:hint="cs"/>
          <w:sz w:val="20"/>
          <w:szCs w:val="20"/>
          <w:rtl/>
        </w:rPr>
        <w:t xml:space="preserve">אחת החומצות מסוג </w:t>
      </w:r>
      <w:r w:rsidRPr="006F6E42">
        <w:rPr>
          <w:rFonts w:ascii="Times New Roman" w:hAnsi="Times New Roman" w:cs="Times New Roman"/>
          <w:sz w:val="20"/>
          <w:szCs w:val="20"/>
        </w:rPr>
        <w:t xml:space="preserve"> (DLA)</w:t>
      </w:r>
      <w:r>
        <w:rPr>
          <w:rFonts w:ascii="Times New Roman" w:hAnsi="Times New Roman" w:cs="Times New Roman"/>
          <w:sz w:val="20"/>
          <w:szCs w:val="20"/>
        </w:rPr>
        <w:t xml:space="preserve"> (Docasahexaenoic Acid) </w:t>
      </w:r>
      <w:r w:rsidRPr="006F6E42">
        <w:rPr>
          <w:rFonts w:ascii="Times New Roman" w:hAnsi="Times New Roman" w:cs="Times New Roman"/>
          <w:sz w:val="20"/>
          <w:szCs w:val="20"/>
        </w:rPr>
        <w:t>ω</w:t>
      </w:r>
      <w:r w:rsidRPr="006F6E42">
        <w:rPr>
          <w:rFonts w:ascii="David" w:hAnsi="David" w:cs="David"/>
          <w:sz w:val="20"/>
          <w:szCs w:val="20"/>
        </w:rPr>
        <w:t>3</w:t>
      </w:r>
      <w:r w:rsidRPr="006F6E42">
        <w:rPr>
          <w:rFonts w:ascii="David" w:hAnsi="David" w:cs="David" w:hint="cs"/>
          <w:sz w:val="20"/>
          <w:szCs w:val="20"/>
          <w:rtl/>
        </w:rPr>
        <w:t>מכונה בשם 'חומצת המוח' (</w:t>
      </w:r>
      <w:r w:rsidRPr="006F6E42">
        <w:rPr>
          <w:rFonts w:ascii="David" w:hAnsi="David" w:cs="David" w:hint="cs"/>
          <w:sz w:val="20"/>
          <w:szCs w:val="20"/>
        </w:rPr>
        <w:t>C</w:t>
      </w:r>
      <w:r w:rsidRPr="006F6E42">
        <w:rPr>
          <w:rFonts w:ascii="David" w:hAnsi="David" w:cs="David"/>
          <w:sz w:val="20"/>
          <w:szCs w:val="20"/>
        </w:rPr>
        <w:t>er</w:t>
      </w:r>
      <w:r>
        <w:rPr>
          <w:rFonts w:ascii="David" w:hAnsi="David" w:cs="David"/>
          <w:sz w:val="20"/>
          <w:szCs w:val="20"/>
        </w:rPr>
        <w:t>v</w:t>
      </w:r>
      <w:r w:rsidRPr="006F6E42">
        <w:rPr>
          <w:rFonts w:ascii="David" w:hAnsi="David" w:cs="David"/>
          <w:sz w:val="20"/>
          <w:szCs w:val="20"/>
        </w:rPr>
        <w:t xml:space="preserve">onic </w:t>
      </w:r>
      <w:r>
        <w:rPr>
          <w:rFonts w:ascii="David" w:hAnsi="David" w:cs="David"/>
          <w:sz w:val="20"/>
          <w:szCs w:val="20"/>
        </w:rPr>
        <w:t>A</w:t>
      </w:r>
      <w:r w:rsidRPr="006F6E42">
        <w:rPr>
          <w:rFonts w:ascii="David" w:hAnsi="David" w:cs="David"/>
          <w:sz w:val="20"/>
          <w:szCs w:val="20"/>
        </w:rPr>
        <w:t>cid</w:t>
      </w:r>
      <w:r w:rsidRPr="006F6E42">
        <w:rPr>
          <w:rFonts w:ascii="David" w:hAnsi="David" w:cs="David" w:hint="cs"/>
          <w:sz w:val="20"/>
          <w:szCs w:val="20"/>
          <w:rtl/>
        </w:rPr>
        <w:t>) (החומצה הארוכה ביותר: 22 אטומי פחמן) היא מרכיב חשוב (20%) בחומר האפור במוח. היא הופכת להורמונים האחראיים לבניית חלבונים וליפידים במוח.</w:t>
      </w:r>
      <w:r w:rsidRPr="006F6E42">
        <w:rPr>
          <w:sz w:val="20"/>
          <w:szCs w:val="20"/>
          <w:rtl/>
        </w:rPr>
        <w:t xml:space="preserve"> </w:t>
      </w:r>
      <w:r w:rsidRPr="006F6E42">
        <w:rPr>
          <w:rFonts w:ascii="David" w:hAnsi="David" w:cs="David"/>
          <w:sz w:val="20"/>
          <w:szCs w:val="20"/>
          <w:rtl/>
        </w:rPr>
        <w:t>החומצה נחוצה להתפתחות העובר,</w:t>
      </w:r>
      <w:r w:rsidRPr="006F6E42">
        <w:rPr>
          <w:rFonts w:ascii="David" w:hAnsi="David" w:cs="David" w:hint="cs"/>
          <w:sz w:val="20"/>
          <w:szCs w:val="20"/>
          <w:rtl/>
        </w:rPr>
        <w:t xml:space="preserve"> וריכוזה עולה במשך החיים עד להזדקנות. ירידה בריכוז החומצה עלול לגרום לפגיעה בפעולות קוגניטיביות כמו  למידה, זיכרון, התנהגות סביבתית, התנהגות מוטורית (דיוק ומהירות תגובה). החומצה נמצאת גם בנוזל הזרע, והיא חיונית לתפקודיו. בנוסף החומצה חיונית להזנת רשתית העין. בשל כל הנ"ל היא הומלצה על ידי רשויות בריאות</w:t>
      </w:r>
      <w:r w:rsidRPr="006F6E42">
        <w:rPr>
          <w:rFonts w:ascii="David" w:hAnsi="David" w:cs="David"/>
          <w:sz w:val="20"/>
          <w:szCs w:val="20"/>
        </w:rPr>
        <w:t xml:space="preserve"> </w:t>
      </w:r>
      <w:r w:rsidRPr="006F6E42">
        <w:rPr>
          <w:rFonts w:ascii="David" w:hAnsi="David" w:cs="David" w:hint="cs"/>
          <w:sz w:val="20"/>
          <w:szCs w:val="20"/>
          <w:rtl/>
        </w:rPr>
        <w:t>רבות בעולם כחומר המזון החשוב ביותר.</w:t>
      </w:r>
    </w:p>
    <w:p w:rsidR="00E40337" w:rsidRDefault="00E40337" w:rsidP="00E40337">
      <w:pPr>
        <w:spacing w:line="360" w:lineRule="auto"/>
        <w:jc w:val="both"/>
        <w:rPr>
          <w:rFonts w:ascii="David" w:hAnsi="David" w:cs="David"/>
          <w:b/>
          <w:bCs/>
          <w:sz w:val="24"/>
          <w:szCs w:val="24"/>
          <w:rtl/>
        </w:rPr>
      </w:pPr>
      <w:r w:rsidRPr="00AE3DA3">
        <w:rPr>
          <w:rFonts w:ascii="David" w:hAnsi="David" w:cs="David"/>
          <w:b/>
          <w:bCs/>
          <w:noProof/>
          <w:sz w:val="24"/>
          <w:szCs w:val="24"/>
        </w:rPr>
        <w:drawing>
          <wp:anchor distT="0" distB="0" distL="114300" distR="114300" simplePos="0" relativeHeight="251755520" behindDoc="0" locked="0" layoutInCell="1" allowOverlap="1" wp14:anchorId="11799681" wp14:editId="008F97A7">
            <wp:simplePos x="0" y="0"/>
            <wp:positionH relativeFrom="margin">
              <wp:posOffset>1318260</wp:posOffset>
            </wp:positionH>
            <wp:positionV relativeFrom="paragraph">
              <wp:posOffset>276860</wp:posOffset>
            </wp:positionV>
            <wp:extent cx="4020185" cy="2352675"/>
            <wp:effectExtent l="0" t="0" r="0" b="0"/>
            <wp:wrapNone/>
            <wp:docPr id="12" name="תמונה 3">
              <a:extLst xmlns:a="http://schemas.openxmlformats.org/drawingml/2006/main">
                <a:ext uri="{FF2B5EF4-FFF2-40B4-BE49-F238E27FC236}">
                  <a16:creationId xmlns:a16="http://schemas.microsoft.com/office/drawing/2014/main" id="{85A74E17-ED40-482B-97F2-58C9B6FA017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תמונה 3">
                      <a:extLst>
                        <a:ext uri="{FF2B5EF4-FFF2-40B4-BE49-F238E27FC236}">
                          <a16:creationId xmlns:a16="http://schemas.microsoft.com/office/drawing/2014/main" id="{85A74E17-ED40-482B-97F2-58C9B6FA0172}"/>
                        </a:ext>
                      </a:extLst>
                    </pic:cNvPr>
                    <pic:cNvPicPr>
                      <a:picLocks noChangeAspect="1"/>
                    </pic:cNvPicPr>
                  </pic:nvPicPr>
                  <pic:blipFill>
                    <a:blip r:embed="rId29">
                      <a:extLst>
                        <a:ext uri="{28A0092B-C50C-407E-A947-70E740481C1C}">
                          <a14:useLocalDpi xmlns:a14="http://schemas.microsoft.com/office/drawing/2010/main" val="0"/>
                        </a:ext>
                      </a:extLst>
                    </a:blip>
                    <a:stretch>
                      <a:fillRect/>
                    </a:stretch>
                  </pic:blipFill>
                  <pic:spPr>
                    <a:xfrm>
                      <a:off x="0" y="0"/>
                      <a:ext cx="4020185" cy="2352675"/>
                    </a:xfrm>
                    <a:prstGeom prst="rect">
                      <a:avLst/>
                    </a:prstGeom>
                  </pic:spPr>
                </pic:pic>
              </a:graphicData>
            </a:graphic>
            <wp14:sizeRelH relativeFrom="margin">
              <wp14:pctWidth>0</wp14:pctWidth>
            </wp14:sizeRelH>
            <wp14:sizeRelV relativeFrom="margin">
              <wp14:pctHeight>0</wp14:pctHeight>
            </wp14:sizeRelV>
          </wp:anchor>
        </w:drawing>
      </w:r>
      <w:r>
        <w:rPr>
          <w:rFonts w:ascii="David" w:hAnsi="David" w:cs="David" w:hint="cs"/>
          <w:b/>
          <w:bCs/>
          <w:sz w:val="24"/>
          <w:szCs w:val="24"/>
          <w:rtl/>
        </w:rPr>
        <w:t xml:space="preserve">ב. </w:t>
      </w:r>
      <w:r w:rsidRPr="00401EE6">
        <w:rPr>
          <w:rFonts w:ascii="David" w:hAnsi="David" w:cs="David" w:hint="cs"/>
          <w:b/>
          <w:bCs/>
          <w:sz w:val="24"/>
          <w:szCs w:val="24"/>
          <w:rtl/>
        </w:rPr>
        <w:t>טריגליצרידים</w:t>
      </w:r>
    </w:p>
    <w:p w:rsidR="00E40337" w:rsidRDefault="00E40337" w:rsidP="00E40337">
      <w:pPr>
        <w:spacing w:line="360" w:lineRule="auto"/>
        <w:jc w:val="both"/>
        <w:rPr>
          <w:rFonts w:ascii="David" w:hAnsi="David" w:cs="David"/>
          <w:b/>
          <w:bCs/>
          <w:sz w:val="24"/>
          <w:szCs w:val="24"/>
          <w:rtl/>
        </w:rPr>
      </w:pPr>
      <w:r>
        <w:rPr>
          <w:rFonts w:ascii="David" w:hAnsi="David" w:cs="David" w:hint="cs"/>
          <w:b/>
          <w:bCs/>
          <w:sz w:val="24"/>
          <w:szCs w:val="24"/>
          <w:rtl/>
        </w:rPr>
        <w:t xml:space="preserve">                                                                                                                                                                                         </w:t>
      </w:r>
    </w:p>
    <w:p w:rsidR="00E40337" w:rsidRDefault="00E40337" w:rsidP="00E40337">
      <w:pPr>
        <w:spacing w:line="360" w:lineRule="auto"/>
        <w:jc w:val="both"/>
        <w:rPr>
          <w:rFonts w:ascii="David" w:hAnsi="David" w:cs="David"/>
          <w:b/>
          <w:bCs/>
          <w:sz w:val="24"/>
          <w:szCs w:val="24"/>
          <w:rtl/>
        </w:rPr>
      </w:pPr>
    </w:p>
    <w:p w:rsidR="00E40337" w:rsidRDefault="00E40337" w:rsidP="00E40337">
      <w:pPr>
        <w:spacing w:line="360" w:lineRule="auto"/>
        <w:jc w:val="both"/>
        <w:rPr>
          <w:rFonts w:ascii="David" w:hAnsi="David" w:cs="David"/>
          <w:b/>
          <w:bCs/>
          <w:sz w:val="24"/>
          <w:szCs w:val="24"/>
          <w:rtl/>
        </w:rPr>
      </w:pPr>
    </w:p>
    <w:p w:rsidR="00E40337" w:rsidRDefault="00E40337" w:rsidP="00E40337">
      <w:pPr>
        <w:spacing w:line="360" w:lineRule="auto"/>
        <w:jc w:val="both"/>
        <w:rPr>
          <w:rFonts w:ascii="David" w:hAnsi="David" w:cs="David"/>
          <w:b/>
          <w:bCs/>
          <w:sz w:val="24"/>
          <w:szCs w:val="24"/>
          <w:rtl/>
        </w:rPr>
      </w:pPr>
    </w:p>
    <w:p w:rsidR="00E40337" w:rsidRDefault="00E40337" w:rsidP="00E40337">
      <w:pPr>
        <w:spacing w:line="360" w:lineRule="auto"/>
        <w:jc w:val="both"/>
        <w:rPr>
          <w:rFonts w:ascii="David" w:hAnsi="David" w:cs="David"/>
          <w:b/>
          <w:bCs/>
          <w:sz w:val="24"/>
          <w:szCs w:val="24"/>
          <w:rtl/>
        </w:rPr>
      </w:pPr>
    </w:p>
    <w:p w:rsidR="00E40337" w:rsidRDefault="00E40337" w:rsidP="00E40337">
      <w:pPr>
        <w:spacing w:line="360" w:lineRule="auto"/>
        <w:jc w:val="both"/>
        <w:rPr>
          <w:rFonts w:ascii="David" w:hAnsi="David" w:cs="David"/>
          <w:b/>
          <w:bCs/>
          <w:sz w:val="24"/>
          <w:szCs w:val="24"/>
          <w:rtl/>
        </w:rPr>
      </w:pPr>
    </w:p>
    <w:p w:rsidR="00E40337" w:rsidRDefault="00E40337" w:rsidP="00E40337">
      <w:pPr>
        <w:spacing w:line="360" w:lineRule="auto"/>
        <w:jc w:val="both"/>
        <w:rPr>
          <w:rFonts w:ascii="David" w:hAnsi="David" w:cs="David"/>
          <w:b/>
          <w:bCs/>
          <w:sz w:val="24"/>
          <w:szCs w:val="24"/>
          <w:rtl/>
        </w:rPr>
      </w:pPr>
    </w:p>
    <w:p w:rsidR="00EB6FB6" w:rsidRPr="00EB6FB6" w:rsidRDefault="00E40337" w:rsidP="00EB6FB6">
      <w:pPr>
        <w:spacing w:line="360" w:lineRule="auto"/>
        <w:jc w:val="both"/>
        <w:rPr>
          <w:rFonts w:ascii="David" w:hAnsi="David" w:cs="David"/>
          <w:b/>
          <w:bCs/>
          <w:sz w:val="24"/>
          <w:szCs w:val="24"/>
          <w:rtl/>
        </w:rPr>
      </w:pPr>
      <w:r>
        <w:rPr>
          <w:rFonts w:ascii="David" w:hAnsi="David" w:cs="David"/>
          <w:b/>
          <w:bCs/>
          <w:noProof/>
          <w:sz w:val="24"/>
          <w:szCs w:val="24"/>
        </w:rPr>
        <mc:AlternateContent>
          <mc:Choice Requires="wps">
            <w:drawing>
              <wp:anchor distT="0" distB="0" distL="114300" distR="114300" simplePos="0" relativeHeight="251756544" behindDoc="0" locked="0" layoutInCell="1" allowOverlap="1" wp14:anchorId="1FB98B68" wp14:editId="2C25CEEE">
                <wp:simplePos x="0" y="0"/>
                <wp:positionH relativeFrom="column">
                  <wp:posOffset>2455545</wp:posOffset>
                </wp:positionH>
                <wp:positionV relativeFrom="paragraph">
                  <wp:posOffset>8890</wp:posOffset>
                </wp:positionV>
                <wp:extent cx="1885950" cy="333375"/>
                <wp:effectExtent l="0" t="0" r="0" b="9525"/>
                <wp:wrapNone/>
                <wp:docPr id="5" name="תיבת טקסט 5"/>
                <wp:cNvGraphicFramePr/>
                <a:graphic xmlns:a="http://schemas.openxmlformats.org/drawingml/2006/main">
                  <a:graphicData uri="http://schemas.microsoft.com/office/word/2010/wordprocessingShape">
                    <wps:wsp>
                      <wps:cNvSpPr txBox="1"/>
                      <wps:spPr>
                        <a:xfrm>
                          <a:off x="0" y="0"/>
                          <a:ext cx="1885950" cy="333375"/>
                        </a:xfrm>
                        <a:prstGeom prst="rect">
                          <a:avLst/>
                        </a:prstGeom>
                        <a:solidFill>
                          <a:schemeClr val="lt1"/>
                        </a:solidFill>
                        <a:ln w="6350">
                          <a:noFill/>
                        </a:ln>
                      </wps:spPr>
                      <wps:txbx>
                        <w:txbxContent>
                          <w:p w:rsidR="00823BC9" w:rsidRPr="00F04A72" w:rsidRDefault="00823BC9" w:rsidP="00EB6FB6">
                            <w:pPr>
                              <w:bidi w:val="0"/>
                              <w:spacing w:line="360" w:lineRule="auto"/>
                              <w:jc w:val="center"/>
                              <w:rPr>
                                <w:rFonts w:asciiTheme="majorBidi" w:hAnsiTheme="majorBidi" w:cstheme="majorBidi"/>
                              </w:rPr>
                            </w:pPr>
                            <w:r>
                              <w:rPr>
                                <w:rFonts w:asciiTheme="majorBidi" w:hAnsiTheme="majorBidi" w:cstheme="majorBidi"/>
                                <w:color w:val="000000"/>
                                <w:shd w:val="clear" w:color="auto" w:fill="FFFFFF"/>
                              </w:rPr>
                              <w:t>h</w:t>
                            </w:r>
                            <w:r w:rsidRPr="00F04A72">
                              <w:rPr>
                                <w:rFonts w:asciiTheme="majorBidi" w:hAnsiTheme="majorBidi" w:cstheme="majorBidi"/>
                                <w:color w:val="000000"/>
                                <w:shd w:val="clear" w:color="auto" w:fill="FFFFFF"/>
                              </w:rPr>
                              <w:t>ttps://tinyurl.com/y6n3osyr</w:t>
                            </w:r>
                          </w:p>
                          <w:p w:rsidR="00823BC9" w:rsidRPr="00F04A72" w:rsidRDefault="00823BC9" w:rsidP="00E40337">
                            <w:pPr>
                              <w:jc w:val="center"/>
                              <w:rPr>
                                <w:rFonts w:asciiTheme="majorBidi" w:hAnsiTheme="majorBidi" w:cstheme="majorBidi"/>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FB98B68" id="תיבת טקסט 5" o:spid="_x0000_s1037" type="#_x0000_t202" style="position:absolute;left:0;text-align:left;margin-left:193.35pt;margin-top:.7pt;width:148.5pt;height:26.25pt;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" fillcolor="white [3201]" stroked="f" strokeweight=".5pt">
                <v:textbox>
                  <w:txbxContent>
                    <w:p w:rsidR="00823BC9" w:rsidRPr="00F04A72" w:rsidRDefault="00823BC9" w:rsidP="00EB6FB6">
                      <w:pPr>
                        <w:bidi w:val="0"/>
                        <w:spacing w:line="360" w:lineRule="auto"/>
                        <w:jc w:val="center"/>
                        <w:rPr>
                          <w:rFonts w:asciiTheme="majorBidi" w:hAnsiTheme="majorBidi" w:cstheme="majorBidi"/>
                        </w:rPr>
                      </w:pPr>
                      <w:r>
                        <w:rPr>
                          <w:rFonts w:asciiTheme="majorBidi" w:hAnsiTheme="majorBidi" w:cstheme="majorBidi"/>
                          <w:color w:val="000000"/>
                          <w:shd w:val="clear" w:color="auto" w:fill="FFFFFF"/>
                        </w:rPr>
                        <w:t>h</w:t>
                      </w:r>
                      <w:r w:rsidRPr="00F04A72">
                        <w:rPr>
                          <w:rFonts w:asciiTheme="majorBidi" w:hAnsiTheme="majorBidi" w:cstheme="majorBidi"/>
                          <w:color w:val="000000"/>
                          <w:shd w:val="clear" w:color="auto" w:fill="FFFFFF"/>
                        </w:rPr>
                        <w:t>ttps://tinyurl.com/y6n3osyr</w:t>
                      </w:r>
                    </w:p>
                    <w:p w:rsidR="00823BC9" w:rsidRPr="00F04A72" w:rsidRDefault="00823BC9" w:rsidP="00E40337">
                      <w:pPr>
                        <w:jc w:val="center"/>
                        <w:rPr>
                          <w:rFonts w:asciiTheme="majorBidi" w:hAnsiTheme="majorBidi" w:cstheme="majorBidi"/>
                        </w:rPr>
                      </w:pPr>
                    </w:p>
                  </w:txbxContent>
                </v:textbox>
              </v:shape>
            </w:pict>
          </mc:Fallback>
        </mc:AlternateContent>
      </w:r>
    </w:p>
    <w:p w:rsidR="00EB347B" w:rsidRDefault="00EB347B" w:rsidP="00E40337">
      <w:pPr>
        <w:spacing w:line="360" w:lineRule="auto"/>
        <w:jc w:val="both"/>
        <w:rPr>
          <w:rFonts w:ascii="David" w:hAnsi="David" w:cs="David"/>
          <w:sz w:val="24"/>
          <w:szCs w:val="24"/>
          <w:rtl/>
        </w:rPr>
      </w:pPr>
    </w:p>
    <w:p w:rsidR="00E40337" w:rsidRDefault="00E40337" w:rsidP="00E40337">
      <w:pPr>
        <w:spacing w:line="360" w:lineRule="auto"/>
        <w:jc w:val="both"/>
        <w:rPr>
          <w:rFonts w:ascii="David" w:hAnsi="David" w:cs="David"/>
          <w:sz w:val="24"/>
          <w:szCs w:val="24"/>
          <w:rtl/>
        </w:rPr>
      </w:pPr>
      <w:r w:rsidRPr="00CB4229">
        <w:rPr>
          <w:rFonts w:ascii="David" w:hAnsi="David" w:cs="David" w:hint="cs"/>
          <w:sz w:val="24"/>
          <w:szCs w:val="24"/>
          <w:rtl/>
        </w:rPr>
        <w:t xml:space="preserve">הטריגליצרידים </w:t>
      </w:r>
      <w:r>
        <w:rPr>
          <w:rFonts w:ascii="David" w:hAnsi="David" w:cs="David" w:hint="cs"/>
          <w:sz w:val="24"/>
          <w:szCs w:val="24"/>
          <w:rtl/>
        </w:rPr>
        <w:t>מהווים 95% מהשומנים במזון</w:t>
      </w:r>
      <w:r w:rsidRPr="00CB4229">
        <w:rPr>
          <w:rFonts w:ascii="David" w:hAnsi="David" w:cs="David" w:hint="cs"/>
          <w:sz w:val="24"/>
          <w:szCs w:val="24"/>
          <w:rtl/>
        </w:rPr>
        <w:t>. מולקולת טריגליצריד בנויה ממולקולת גליצרול (שלד של שלו</w:t>
      </w:r>
      <w:r>
        <w:rPr>
          <w:rFonts w:ascii="David" w:hAnsi="David" w:cs="David" w:hint="cs"/>
          <w:sz w:val="24"/>
          <w:szCs w:val="24"/>
          <w:rtl/>
        </w:rPr>
        <w:t>ש</w:t>
      </w:r>
      <w:r w:rsidRPr="00CB4229">
        <w:rPr>
          <w:rFonts w:ascii="David" w:hAnsi="David" w:cs="David" w:hint="cs"/>
          <w:sz w:val="24"/>
          <w:szCs w:val="24"/>
          <w:rtl/>
        </w:rPr>
        <w:t>ה אטומי פחמן)</w:t>
      </w:r>
      <w:r>
        <w:rPr>
          <w:rFonts w:ascii="David" w:hAnsi="David" w:cs="David" w:hint="cs"/>
          <w:sz w:val="24"/>
          <w:szCs w:val="24"/>
          <w:rtl/>
        </w:rPr>
        <w:t>,</w:t>
      </w:r>
      <w:r w:rsidRPr="00CB4229">
        <w:rPr>
          <w:rFonts w:ascii="David" w:hAnsi="David" w:cs="David" w:hint="cs"/>
          <w:sz w:val="24"/>
          <w:szCs w:val="24"/>
          <w:rtl/>
        </w:rPr>
        <w:t xml:space="preserve"> הקשורה</w:t>
      </w:r>
      <w:r>
        <w:rPr>
          <w:rFonts w:ascii="David" w:hAnsi="David" w:cs="David" w:hint="cs"/>
          <w:sz w:val="24"/>
          <w:szCs w:val="24"/>
          <w:rtl/>
        </w:rPr>
        <w:t xml:space="preserve"> בקשר אסטרי</w:t>
      </w:r>
      <w:r w:rsidRPr="00CB4229">
        <w:rPr>
          <w:rFonts w:ascii="David" w:hAnsi="David" w:cs="David" w:hint="cs"/>
          <w:sz w:val="24"/>
          <w:szCs w:val="24"/>
          <w:rtl/>
        </w:rPr>
        <w:t xml:space="preserve"> לשלוש חומצות שומן (כל אטום פחמן קשור לחומצת שומן).</w:t>
      </w:r>
      <w:r>
        <w:rPr>
          <w:rFonts w:ascii="David" w:hAnsi="David" w:cs="David" w:hint="cs"/>
          <w:sz w:val="24"/>
          <w:szCs w:val="24"/>
          <w:rtl/>
        </w:rPr>
        <w:t xml:space="preserve"> הרכב חומצות השומן בטריגליצריד קובע את תכונותיו. אם רוב חומצות השומן הן רוויות, השומן (הטריגליצריד) הוא מוצק בטמפרטורת החדר (=שומן, שומן רווי). שומן רווי נמצא לרוב בחי, אך גם צמחים כמו קוקוס ודקל. ואם רוב חומצות השומן הן בלתי רוויות, השומן הוא נוזלי בטמפרטורת החדר (=שמן,  שומן בלתי רווי). שומן בלתי רווי נמצא לרוב בצומח, אך גם בחי, בדגים, כמו סלמון ומקרל, ועוף. </w:t>
      </w:r>
    </w:p>
    <w:p w:rsidR="00E40337" w:rsidRDefault="00E40337" w:rsidP="00E40337">
      <w:pPr>
        <w:spacing w:line="360" w:lineRule="auto"/>
        <w:jc w:val="both"/>
        <w:rPr>
          <w:rFonts w:ascii="David" w:hAnsi="David" w:cs="David"/>
          <w:sz w:val="24"/>
          <w:szCs w:val="24"/>
          <w:rtl/>
        </w:rPr>
      </w:pPr>
      <w:r>
        <w:rPr>
          <w:rFonts w:ascii="David" w:hAnsi="David" w:cs="David" w:hint="cs"/>
          <w:sz w:val="24"/>
          <w:szCs w:val="24"/>
          <w:rtl/>
        </w:rPr>
        <w:t xml:space="preserve">מכיוון שהטריגליצרידים אינם מסיסים במים, הם יכולים להיות חומר אגירה, שאינו משפיע על הריכוז האוסמוטי בתאים (בדומה לרב־סוכרים שאף הם לא מסיסים במים ונאגרים בצמח (עמילן) או באדם ובבעלי חיים (גליקוגן, הנאגר בכבד ובשרירים). כפי שצוין לעיל, הטריגליצרידים נאגרים כטיפות בתאי שומן </w:t>
      </w:r>
      <w:r w:rsidRPr="00EB14EE">
        <w:rPr>
          <w:rFonts w:ascii="David" w:hAnsi="David" w:cs="David"/>
          <w:sz w:val="24"/>
          <w:szCs w:val="24"/>
          <w:rtl/>
        </w:rPr>
        <w:t>(</w:t>
      </w:r>
      <w:r w:rsidRPr="00EC1C4F">
        <w:rPr>
          <w:rFonts w:ascii="David" w:eastAsia="Times New Roman" w:hAnsi="David" w:cs="David"/>
          <w:color w:val="333333"/>
          <w:sz w:val="24"/>
          <w:szCs w:val="24"/>
          <w:rtl/>
        </w:rPr>
        <w:t>מונו-</w:t>
      </w:r>
      <w:r>
        <w:rPr>
          <w:rFonts w:ascii="David" w:eastAsia="Times New Roman" w:hAnsi="David" w:cs="David" w:hint="cs"/>
          <w:color w:val="333333"/>
          <w:sz w:val="24"/>
          <w:szCs w:val="24"/>
          <w:rtl/>
        </w:rPr>
        <w:t xml:space="preserve"> </w:t>
      </w:r>
      <w:r w:rsidRPr="00EC1C4F">
        <w:rPr>
          <w:rFonts w:ascii="David" w:eastAsia="Times New Roman" w:hAnsi="David" w:cs="David"/>
          <w:color w:val="333333"/>
          <w:sz w:val="24"/>
          <w:szCs w:val="24"/>
          <w:rtl/>
        </w:rPr>
        <w:t>ודו-גליצרידים מהווים אחוז קטן ביותר</w:t>
      </w:r>
      <w:r w:rsidRPr="00EB14EE">
        <w:rPr>
          <w:rFonts w:ascii="David" w:eastAsia="Times New Roman" w:hAnsi="David" w:cs="David"/>
          <w:color w:val="333333"/>
          <w:sz w:val="24"/>
          <w:szCs w:val="24"/>
          <w:rtl/>
        </w:rPr>
        <w:t>)</w:t>
      </w:r>
      <w:r w:rsidRPr="00EB14EE">
        <w:rPr>
          <w:rFonts w:ascii="David" w:hAnsi="David" w:cs="David"/>
          <w:sz w:val="24"/>
          <w:szCs w:val="24"/>
          <w:rtl/>
        </w:rPr>
        <w:t>.</w:t>
      </w:r>
      <w:r>
        <w:rPr>
          <w:rFonts w:ascii="David" w:hAnsi="David" w:cs="David" w:hint="cs"/>
          <w:sz w:val="24"/>
          <w:szCs w:val="24"/>
          <w:rtl/>
        </w:rPr>
        <w:t xml:space="preserve"> הם ממלאים את כל נפח התא. ככל שכמות הטריגליצרידים גדולה יותר, תא השומן גדול יותר. [להלן תמונת קטע מרקמת שומן ( </w:t>
      </w:r>
      <w:r>
        <w:rPr>
          <w:rFonts w:ascii="David" w:hAnsi="David" w:cs="David"/>
          <w:sz w:val="24"/>
          <w:szCs w:val="24"/>
        </w:rPr>
        <w:t>(adipose ]tissue</w:t>
      </w:r>
      <w:r>
        <w:rPr>
          <w:rFonts w:ascii="David" w:hAnsi="David" w:cs="David" w:hint="cs"/>
          <w:sz w:val="24"/>
          <w:szCs w:val="24"/>
          <w:rtl/>
        </w:rPr>
        <w:t>:</w:t>
      </w:r>
    </w:p>
    <w:p w:rsidR="00EB5290" w:rsidRPr="00235411" w:rsidRDefault="00E40337" w:rsidP="00235411">
      <w:pPr>
        <w:spacing w:line="360" w:lineRule="auto"/>
        <w:jc w:val="both"/>
        <w:rPr>
          <w:rFonts w:ascii="David" w:hAnsi="David" w:cs="David"/>
          <w:sz w:val="24"/>
          <w:szCs w:val="24"/>
          <w:rtl/>
        </w:rPr>
      </w:pPr>
      <w:r w:rsidRPr="0004476C">
        <w:rPr>
          <w:rFonts w:asciiTheme="majorBidi" w:hAnsiTheme="majorBidi" w:cstheme="majorBidi"/>
          <w:rtl/>
        </w:rPr>
        <w:t xml:space="preserve"> </w:t>
      </w:r>
      <w:hyperlink r:id="rId30" w:history="1">
        <w:r w:rsidRPr="0004476C">
          <w:rPr>
            <w:rStyle w:val="Hyperlink"/>
            <w:rFonts w:asciiTheme="majorBidi" w:hAnsiTheme="majorBidi" w:cstheme="majorBidi"/>
          </w:rPr>
          <w:t>https://www.shutterstock.com/image-photo/light-micrograph-white-adipose-tissue-stained-185476955</w:t>
        </w:r>
      </w:hyperlink>
      <w:r>
        <w:rPr>
          <w:rFonts w:ascii="David" w:hAnsi="David" w:cs="David" w:hint="cs"/>
          <w:sz w:val="24"/>
          <w:szCs w:val="24"/>
          <w:rtl/>
        </w:rPr>
        <w:t xml:space="preserve">.]         שומנים מצויים גם בכבד, ובמעטפת הלב. שומנים נאגרים גם בזרעים של צמחים כמו בוטנים, אגוזים ושקדים, ומהווים חומרי תשמורת עבור העובר שבזרע. </w:t>
      </w:r>
    </w:p>
    <w:p w:rsidR="00E40337" w:rsidRDefault="00E40337" w:rsidP="00E40337">
      <w:pPr>
        <w:spacing w:line="360" w:lineRule="auto"/>
        <w:jc w:val="both"/>
        <w:rPr>
          <w:rFonts w:ascii="David" w:hAnsi="David" w:cs="David"/>
          <w:b/>
          <w:bCs/>
          <w:sz w:val="24"/>
          <w:szCs w:val="24"/>
          <w:rtl/>
        </w:rPr>
      </w:pPr>
      <w:r w:rsidRPr="00C32C9E">
        <w:rPr>
          <w:rFonts w:ascii="David" w:hAnsi="David" w:cs="David" w:hint="cs"/>
          <w:b/>
          <w:bCs/>
          <w:sz w:val="24"/>
          <w:szCs w:val="24"/>
          <w:rtl/>
        </w:rPr>
        <w:t>אחוזי שומנים במזונות שונים</w:t>
      </w:r>
    </w:p>
    <w:p w:rsidR="00E40337" w:rsidRDefault="00E40337" w:rsidP="00E40337">
      <w:pPr>
        <w:spacing w:line="360" w:lineRule="auto"/>
        <w:jc w:val="both"/>
        <w:rPr>
          <w:rFonts w:ascii="David" w:hAnsi="David" w:cs="David"/>
          <w:sz w:val="24"/>
          <w:szCs w:val="24"/>
          <w:rtl/>
        </w:rPr>
      </w:pPr>
      <w:r w:rsidRPr="00C32C9E">
        <w:rPr>
          <w:rFonts w:ascii="David" w:hAnsi="David" w:cs="David" w:hint="cs"/>
          <w:sz w:val="24"/>
          <w:szCs w:val="24"/>
          <w:rtl/>
        </w:rPr>
        <w:t>להלן תכולת שומן ושמן במזונות שונים:</w:t>
      </w:r>
      <w:r>
        <w:rPr>
          <w:rFonts w:ascii="David" w:hAnsi="David" w:cs="David" w:hint="cs"/>
          <w:sz w:val="24"/>
          <w:szCs w:val="24"/>
          <w:rtl/>
        </w:rPr>
        <w:t xml:space="preserve"> </w:t>
      </w:r>
    </w:p>
    <w:tbl>
      <w:tblPr>
        <w:tblStyle w:val="af3"/>
        <w:bidiVisual/>
        <w:tblW w:w="0" w:type="auto"/>
        <w:tblLook w:val="04A0" w:firstRow="1" w:lastRow="0" w:firstColumn="1" w:lastColumn="0" w:noHBand="0" w:noVBand="1"/>
      </w:tblPr>
      <w:tblGrid>
        <w:gridCol w:w="1925"/>
        <w:gridCol w:w="1926"/>
        <w:gridCol w:w="1534"/>
        <w:gridCol w:w="1843"/>
        <w:gridCol w:w="1701"/>
      </w:tblGrid>
      <w:tr w:rsidR="00E40337" w:rsidTr="00B15C65">
        <w:tc>
          <w:tcPr>
            <w:tcW w:w="1925" w:type="dxa"/>
          </w:tcPr>
          <w:p w:rsidR="00E40337" w:rsidRDefault="00E40337" w:rsidP="00B15C65">
            <w:pPr>
              <w:spacing w:line="360" w:lineRule="auto"/>
              <w:jc w:val="center"/>
              <w:rPr>
                <w:rFonts w:ascii="David" w:hAnsi="David" w:cs="David"/>
                <w:sz w:val="24"/>
                <w:szCs w:val="24"/>
                <w:rtl/>
              </w:rPr>
            </w:pPr>
            <w:r>
              <w:rPr>
                <w:rFonts w:ascii="David" w:hAnsi="David" w:cs="David" w:hint="cs"/>
                <w:sz w:val="24"/>
                <w:szCs w:val="24"/>
                <w:rtl/>
              </w:rPr>
              <w:t>המזון</w:t>
            </w:r>
          </w:p>
        </w:tc>
        <w:tc>
          <w:tcPr>
            <w:tcW w:w="1926" w:type="dxa"/>
          </w:tcPr>
          <w:p w:rsidR="00E40337" w:rsidRDefault="00E40337" w:rsidP="00B15C65">
            <w:pPr>
              <w:spacing w:line="360" w:lineRule="auto"/>
              <w:jc w:val="center"/>
              <w:rPr>
                <w:rFonts w:ascii="David" w:hAnsi="David" w:cs="David"/>
                <w:sz w:val="24"/>
                <w:szCs w:val="24"/>
                <w:rtl/>
              </w:rPr>
            </w:pPr>
            <w:r>
              <w:rPr>
                <w:rFonts w:ascii="David" w:hAnsi="David" w:cs="David" w:hint="cs"/>
                <w:sz w:val="24"/>
                <w:szCs w:val="24"/>
                <w:rtl/>
              </w:rPr>
              <w:t xml:space="preserve">שומן כללי </w:t>
            </w:r>
          </w:p>
          <w:p w:rsidR="00E40337" w:rsidRDefault="00E40337" w:rsidP="00B15C65">
            <w:pPr>
              <w:spacing w:line="360" w:lineRule="auto"/>
              <w:jc w:val="center"/>
              <w:rPr>
                <w:rFonts w:ascii="David" w:hAnsi="David" w:cs="David"/>
                <w:sz w:val="24"/>
                <w:szCs w:val="24"/>
                <w:rtl/>
              </w:rPr>
            </w:pPr>
            <w:r w:rsidRPr="00C32C9E">
              <w:rPr>
                <w:rFonts w:ascii="David" w:hAnsi="David" w:cs="David" w:hint="cs"/>
                <w:sz w:val="20"/>
                <w:szCs w:val="20"/>
                <w:rtl/>
              </w:rPr>
              <w:t>(גר' ב</w:t>
            </w:r>
            <w:r>
              <w:rPr>
                <w:rFonts w:ascii="David" w:hAnsi="David" w:cs="David" w:hint="cs"/>
                <w:sz w:val="20"/>
                <w:szCs w:val="20"/>
                <w:rtl/>
              </w:rPr>
              <w:t>-</w:t>
            </w:r>
            <w:r w:rsidRPr="00C32C9E">
              <w:rPr>
                <w:rFonts w:ascii="David" w:hAnsi="David" w:cs="David" w:hint="cs"/>
                <w:sz w:val="20"/>
                <w:szCs w:val="20"/>
                <w:rtl/>
              </w:rPr>
              <w:t>100 גר'</w:t>
            </w:r>
            <w:r w:rsidRPr="00C32C9E">
              <w:rPr>
                <w:rFonts w:ascii="David" w:hAnsi="David" w:cs="David" w:hint="cs"/>
                <w:sz w:val="20"/>
                <w:szCs w:val="20"/>
              </w:rPr>
              <w:t xml:space="preserve"> </w:t>
            </w:r>
            <w:r w:rsidRPr="00C32C9E">
              <w:rPr>
                <w:rFonts w:ascii="David" w:hAnsi="David" w:cs="David"/>
                <w:sz w:val="20"/>
                <w:szCs w:val="20"/>
              </w:rPr>
              <w:t xml:space="preserve"> </w:t>
            </w:r>
            <w:r w:rsidRPr="00C32C9E">
              <w:rPr>
                <w:rFonts w:ascii="David" w:hAnsi="David" w:cs="David" w:hint="cs"/>
                <w:sz w:val="20"/>
                <w:szCs w:val="20"/>
                <w:rtl/>
              </w:rPr>
              <w:t>מזון)</w:t>
            </w:r>
          </w:p>
        </w:tc>
        <w:tc>
          <w:tcPr>
            <w:tcW w:w="5078" w:type="dxa"/>
            <w:gridSpan w:val="3"/>
          </w:tcPr>
          <w:p w:rsidR="00E40337" w:rsidRDefault="00E40337" w:rsidP="00B15C65">
            <w:pPr>
              <w:spacing w:line="360" w:lineRule="auto"/>
              <w:jc w:val="center"/>
              <w:rPr>
                <w:rFonts w:ascii="David" w:hAnsi="David" w:cs="David"/>
                <w:sz w:val="24"/>
                <w:szCs w:val="24"/>
                <w:rtl/>
              </w:rPr>
            </w:pPr>
            <w:r>
              <w:rPr>
                <w:rFonts w:ascii="David" w:hAnsi="David" w:cs="David" w:hint="cs"/>
                <w:sz w:val="24"/>
                <w:szCs w:val="24"/>
                <w:rtl/>
              </w:rPr>
              <w:t>חומצות שומן</w:t>
            </w:r>
          </w:p>
          <w:p w:rsidR="00E40337" w:rsidRPr="004A4AEB" w:rsidRDefault="00E40337" w:rsidP="00B15C65">
            <w:pPr>
              <w:spacing w:line="360" w:lineRule="auto"/>
              <w:jc w:val="center"/>
              <w:rPr>
                <w:rFonts w:ascii="David" w:hAnsi="David" w:cs="David"/>
                <w:sz w:val="20"/>
                <w:szCs w:val="20"/>
                <w:rtl/>
              </w:rPr>
            </w:pPr>
            <w:r w:rsidRPr="004A4AEB">
              <w:rPr>
                <w:rFonts w:ascii="David" w:hAnsi="David" w:cs="David" w:hint="cs"/>
                <w:sz w:val="20"/>
                <w:szCs w:val="20"/>
                <w:rtl/>
              </w:rPr>
              <w:t xml:space="preserve"> (גר' ב-100 גר' שומן)</w:t>
            </w:r>
          </w:p>
        </w:tc>
      </w:tr>
      <w:tr w:rsidR="00E40337" w:rsidTr="00B15C65">
        <w:tc>
          <w:tcPr>
            <w:tcW w:w="3851" w:type="dxa"/>
            <w:gridSpan w:val="2"/>
          </w:tcPr>
          <w:p w:rsidR="00E40337" w:rsidRDefault="00E40337" w:rsidP="00B15C65">
            <w:pPr>
              <w:spacing w:line="360" w:lineRule="auto"/>
              <w:jc w:val="center"/>
              <w:rPr>
                <w:rFonts w:ascii="David" w:hAnsi="David" w:cs="David"/>
                <w:sz w:val="24"/>
                <w:szCs w:val="24"/>
                <w:rtl/>
              </w:rPr>
            </w:pPr>
          </w:p>
        </w:tc>
        <w:tc>
          <w:tcPr>
            <w:tcW w:w="1534" w:type="dxa"/>
          </w:tcPr>
          <w:p w:rsidR="00E40337" w:rsidRDefault="00E40337" w:rsidP="00B15C65">
            <w:pPr>
              <w:spacing w:line="360" w:lineRule="auto"/>
              <w:jc w:val="center"/>
              <w:rPr>
                <w:rFonts w:ascii="David" w:hAnsi="David" w:cs="David"/>
                <w:sz w:val="24"/>
                <w:szCs w:val="24"/>
                <w:rtl/>
              </w:rPr>
            </w:pPr>
            <w:r>
              <w:rPr>
                <w:rFonts w:ascii="David" w:hAnsi="David" w:cs="David" w:hint="cs"/>
                <w:sz w:val="24"/>
                <w:szCs w:val="24"/>
                <w:rtl/>
              </w:rPr>
              <w:t>ח' שומן רוויות</w:t>
            </w:r>
          </w:p>
        </w:tc>
        <w:tc>
          <w:tcPr>
            <w:tcW w:w="1843" w:type="dxa"/>
          </w:tcPr>
          <w:p w:rsidR="00E40337" w:rsidRDefault="00E40337" w:rsidP="00B15C65">
            <w:pPr>
              <w:spacing w:line="360" w:lineRule="auto"/>
              <w:jc w:val="center"/>
              <w:rPr>
                <w:rFonts w:ascii="David" w:hAnsi="David" w:cs="David"/>
                <w:sz w:val="24"/>
                <w:szCs w:val="24"/>
                <w:rtl/>
              </w:rPr>
            </w:pPr>
            <w:r>
              <w:rPr>
                <w:rFonts w:ascii="David" w:hAnsi="David" w:cs="David" w:hint="cs"/>
                <w:sz w:val="24"/>
                <w:szCs w:val="24"/>
                <w:rtl/>
              </w:rPr>
              <w:t xml:space="preserve">ח' שומן </w:t>
            </w:r>
          </w:p>
          <w:p w:rsidR="00E40337" w:rsidRDefault="00E40337" w:rsidP="00B15C65">
            <w:pPr>
              <w:spacing w:line="360" w:lineRule="auto"/>
              <w:jc w:val="center"/>
              <w:rPr>
                <w:rFonts w:ascii="David" w:hAnsi="David" w:cs="David"/>
                <w:sz w:val="24"/>
                <w:szCs w:val="24"/>
                <w:rtl/>
              </w:rPr>
            </w:pPr>
            <w:r>
              <w:rPr>
                <w:rFonts w:ascii="David" w:hAnsi="David" w:cs="David" w:hint="cs"/>
                <w:sz w:val="24"/>
                <w:szCs w:val="24"/>
                <w:rtl/>
              </w:rPr>
              <w:t>חד בלתי רוויות</w:t>
            </w:r>
          </w:p>
        </w:tc>
        <w:tc>
          <w:tcPr>
            <w:tcW w:w="1701" w:type="dxa"/>
          </w:tcPr>
          <w:p w:rsidR="00E40337" w:rsidRDefault="00E40337" w:rsidP="00B15C65">
            <w:pPr>
              <w:spacing w:line="360" w:lineRule="auto"/>
              <w:jc w:val="center"/>
              <w:rPr>
                <w:rFonts w:ascii="David" w:hAnsi="David" w:cs="David"/>
                <w:sz w:val="24"/>
                <w:szCs w:val="24"/>
                <w:rtl/>
              </w:rPr>
            </w:pPr>
            <w:r>
              <w:rPr>
                <w:rFonts w:ascii="David" w:hAnsi="David" w:cs="David" w:hint="cs"/>
                <w:sz w:val="24"/>
                <w:szCs w:val="24"/>
                <w:rtl/>
              </w:rPr>
              <w:t xml:space="preserve">ח' שומן </w:t>
            </w:r>
          </w:p>
          <w:p w:rsidR="00E40337" w:rsidRDefault="00E40337" w:rsidP="00B15C65">
            <w:pPr>
              <w:spacing w:line="360" w:lineRule="auto"/>
              <w:jc w:val="center"/>
              <w:rPr>
                <w:rFonts w:ascii="David" w:hAnsi="David" w:cs="David"/>
                <w:sz w:val="24"/>
                <w:szCs w:val="24"/>
                <w:rtl/>
              </w:rPr>
            </w:pPr>
            <w:r>
              <w:rPr>
                <w:rFonts w:ascii="David" w:hAnsi="David" w:cs="David" w:hint="cs"/>
                <w:sz w:val="24"/>
                <w:szCs w:val="24"/>
                <w:rtl/>
              </w:rPr>
              <w:t>רב בלתי רוויות</w:t>
            </w:r>
          </w:p>
        </w:tc>
      </w:tr>
      <w:tr w:rsidR="00E40337" w:rsidTr="00B15C65">
        <w:tc>
          <w:tcPr>
            <w:tcW w:w="1925" w:type="dxa"/>
          </w:tcPr>
          <w:p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חמאה</w:t>
            </w:r>
          </w:p>
        </w:tc>
        <w:tc>
          <w:tcPr>
            <w:tcW w:w="1926" w:type="dxa"/>
          </w:tcPr>
          <w:p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80</w:t>
            </w:r>
          </w:p>
        </w:tc>
        <w:tc>
          <w:tcPr>
            <w:tcW w:w="1534" w:type="dxa"/>
          </w:tcPr>
          <w:p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62</w:t>
            </w:r>
          </w:p>
        </w:tc>
        <w:tc>
          <w:tcPr>
            <w:tcW w:w="1843" w:type="dxa"/>
          </w:tcPr>
          <w:p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29</w:t>
            </w:r>
          </w:p>
        </w:tc>
        <w:tc>
          <w:tcPr>
            <w:tcW w:w="1701" w:type="dxa"/>
          </w:tcPr>
          <w:p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4</w:t>
            </w:r>
          </w:p>
        </w:tc>
      </w:tr>
      <w:tr w:rsidR="00E40337" w:rsidTr="00B15C65">
        <w:tc>
          <w:tcPr>
            <w:tcW w:w="1925" w:type="dxa"/>
          </w:tcPr>
          <w:p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שומן בקר</w:t>
            </w:r>
          </w:p>
        </w:tc>
        <w:tc>
          <w:tcPr>
            <w:tcW w:w="1926" w:type="dxa"/>
          </w:tcPr>
          <w:p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98</w:t>
            </w:r>
          </w:p>
        </w:tc>
        <w:tc>
          <w:tcPr>
            <w:tcW w:w="1534" w:type="dxa"/>
          </w:tcPr>
          <w:p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42</w:t>
            </w:r>
          </w:p>
        </w:tc>
        <w:tc>
          <w:tcPr>
            <w:tcW w:w="1843" w:type="dxa"/>
          </w:tcPr>
          <w:p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50</w:t>
            </w:r>
          </w:p>
        </w:tc>
        <w:tc>
          <w:tcPr>
            <w:tcW w:w="1701" w:type="dxa"/>
          </w:tcPr>
          <w:p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5</w:t>
            </w:r>
          </w:p>
        </w:tc>
      </w:tr>
      <w:tr w:rsidR="00E40337" w:rsidTr="00B15C65">
        <w:tc>
          <w:tcPr>
            <w:tcW w:w="1925" w:type="dxa"/>
          </w:tcPr>
          <w:p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שומן עוף</w:t>
            </w:r>
          </w:p>
        </w:tc>
        <w:tc>
          <w:tcPr>
            <w:tcW w:w="1926" w:type="dxa"/>
          </w:tcPr>
          <w:p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98</w:t>
            </w:r>
          </w:p>
        </w:tc>
        <w:tc>
          <w:tcPr>
            <w:tcW w:w="1534" w:type="dxa"/>
          </w:tcPr>
          <w:p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30</w:t>
            </w:r>
          </w:p>
        </w:tc>
        <w:tc>
          <w:tcPr>
            <w:tcW w:w="1843" w:type="dxa"/>
          </w:tcPr>
          <w:p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45</w:t>
            </w:r>
          </w:p>
        </w:tc>
        <w:tc>
          <w:tcPr>
            <w:tcW w:w="1701" w:type="dxa"/>
          </w:tcPr>
          <w:p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21</w:t>
            </w:r>
          </w:p>
        </w:tc>
      </w:tr>
      <w:tr w:rsidR="00E40337" w:rsidTr="00B15C65">
        <w:tc>
          <w:tcPr>
            <w:tcW w:w="1925" w:type="dxa"/>
          </w:tcPr>
          <w:p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דג סלמון</w:t>
            </w:r>
          </w:p>
        </w:tc>
        <w:tc>
          <w:tcPr>
            <w:tcW w:w="1926" w:type="dxa"/>
          </w:tcPr>
          <w:p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5.4</w:t>
            </w:r>
          </w:p>
        </w:tc>
        <w:tc>
          <w:tcPr>
            <w:tcW w:w="1534" w:type="dxa"/>
          </w:tcPr>
          <w:p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15</w:t>
            </w:r>
          </w:p>
        </w:tc>
        <w:tc>
          <w:tcPr>
            <w:tcW w:w="1843" w:type="dxa"/>
          </w:tcPr>
          <w:p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34</w:t>
            </w:r>
          </w:p>
        </w:tc>
        <w:tc>
          <w:tcPr>
            <w:tcW w:w="1701" w:type="dxa"/>
          </w:tcPr>
          <w:p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40</w:t>
            </w:r>
          </w:p>
        </w:tc>
      </w:tr>
      <w:tr w:rsidR="00E40337" w:rsidTr="00B15C65">
        <w:tc>
          <w:tcPr>
            <w:tcW w:w="1925" w:type="dxa"/>
          </w:tcPr>
          <w:p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שמן סויה</w:t>
            </w:r>
          </w:p>
        </w:tc>
        <w:tc>
          <w:tcPr>
            <w:tcW w:w="1926" w:type="dxa"/>
          </w:tcPr>
          <w:p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100</w:t>
            </w:r>
          </w:p>
        </w:tc>
        <w:tc>
          <w:tcPr>
            <w:tcW w:w="1534" w:type="dxa"/>
          </w:tcPr>
          <w:p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15</w:t>
            </w:r>
          </w:p>
        </w:tc>
        <w:tc>
          <w:tcPr>
            <w:tcW w:w="1843" w:type="dxa"/>
          </w:tcPr>
          <w:p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23</w:t>
            </w:r>
          </w:p>
        </w:tc>
        <w:tc>
          <w:tcPr>
            <w:tcW w:w="1701" w:type="dxa"/>
          </w:tcPr>
          <w:p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58</w:t>
            </w:r>
          </w:p>
        </w:tc>
      </w:tr>
      <w:tr w:rsidR="00E40337" w:rsidTr="00B15C65">
        <w:tc>
          <w:tcPr>
            <w:tcW w:w="1925" w:type="dxa"/>
          </w:tcPr>
          <w:p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 xml:space="preserve">שמן זית </w:t>
            </w:r>
          </w:p>
        </w:tc>
        <w:tc>
          <w:tcPr>
            <w:tcW w:w="1926" w:type="dxa"/>
          </w:tcPr>
          <w:p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100</w:t>
            </w:r>
          </w:p>
        </w:tc>
        <w:tc>
          <w:tcPr>
            <w:tcW w:w="1534" w:type="dxa"/>
          </w:tcPr>
          <w:p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14</w:t>
            </w:r>
          </w:p>
        </w:tc>
        <w:tc>
          <w:tcPr>
            <w:tcW w:w="1843" w:type="dxa"/>
          </w:tcPr>
          <w:p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72</w:t>
            </w:r>
          </w:p>
        </w:tc>
        <w:tc>
          <w:tcPr>
            <w:tcW w:w="1701" w:type="dxa"/>
          </w:tcPr>
          <w:p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9</w:t>
            </w:r>
          </w:p>
        </w:tc>
      </w:tr>
      <w:tr w:rsidR="00E40337" w:rsidTr="00B15C65">
        <w:tc>
          <w:tcPr>
            <w:tcW w:w="1925" w:type="dxa"/>
          </w:tcPr>
          <w:p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שמן תירס</w:t>
            </w:r>
          </w:p>
        </w:tc>
        <w:tc>
          <w:tcPr>
            <w:tcW w:w="1926" w:type="dxa"/>
          </w:tcPr>
          <w:p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100</w:t>
            </w:r>
          </w:p>
        </w:tc>
        <w:tc>
          <w:tcPr>
            <w:tcW w:w="1534" w:type="dxa"/>
          </w:tcPr>
          <w:p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13</w:t>
            </w:r>
          </w:p>
        </w:tc>
        <w:tc>
          <w:tcPr>
            <w:tcW w:w="1843" w:type="dxa"/>
          </w:tcPr>
          <w:p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25</w:t>
            </w:r>
          </w:p>
        </w:tc>
        <w:tc>
          <w:tcPr>
            <w:tcW w:w="1701" w:type="dxa"/>
          </w:tcPr>
          <w:p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58</w:t>
            </w:r>
          </w:p>
        </w:tc>
      </w:tr>
      <w:tr w:rsidR="00E40337" w:rsidTr="00B15C65">
        <w:tc>
          <w:tcPr>
            <w:tcW w:w="1925" w:type="dxa"/>
          </w:tcPr>
          <w:p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שמן קוקוס</w:t>
            </w:r>
          </w:p>
        </w:tc>
        <w:tc>
          <w:tcPr>
            <w:tcW w:w="1926" w:type="dxa"/>
          </w:tcPr>
          <w:p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100</w:t>
            </w:r>
          </w:p>
        </w:tc>
        <w:tc>
          <w:tcPr>
            <w:tcW w:w="1534" w:type="dxa"/>
          </w:tcPr>
          <w:p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86</w:t>
            </w:r>
          </w:p>
        </w:tc>
        <w:tc>
          <w:tcPr>
            <w:tcW w:w="1843" w:type="dxa"/>
          </w:tcPr>
          <w:p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6</w:t>
            </w:r>
          </w:p>
        </w:tc>
        <w:tc>
          <w:tcPr>
            <w:tcW w:w="1701" w:type="dxa"/>
          </w:tcPr>
          <w:p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2</w:t>
            </w:r>
          </w:p>
        </w:tc>
      </w:tr>
      <w:tr w:rsidR="00E40337" w:rsidTr="00B15C65">
        <w:tc>
          <w:tcPr>
            <w:tcW w:w="1925" w:type="dxa"/>
          </w:tcPr>
          <w:p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אבוקדו</w:t>
            </w:r>
          </w:p>
        </w:tc>
        <w:tc>
          <w:tcPr>
            <w:tcW w:w="1926" w:type="dxa"/>
          </w:tcPr>
          <w:p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17.5</w:t>
            </w:r>
          </w:p>
        </w:tc>
        <w:tc>
          <w:tcPr>
            <w:tcW w:w="1534" w:type="dxa"/>
          </w:tcPr>
          <w:p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15</w:t>
            </w:r>
          </w:p>
        </w:tc>
        <w:tc>
          <w:tcPr>
            <w:tcW w:w="1843" w:type="dxa"/>
          </w:tcPr>
          <w:p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66</w:t>
            </w:r>
          </w:p>
        </w:tc>
        <w:tc>
          <w:tcPr>
            <w:tcW w:w="1701" w:type="dxa"/>
          </w:tcPr>
          <w:p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11</w:t>
            </w:r>
          </w:p>
        </w:tc>
      </w:tr>
      <w:tr w:rsidR="00E40337" w:rsidTr="00B15C65">
        <w:tc>
          <w:tcPr>
            <w:tcW w:w="1925" w:type="dxa"/>
          </w:tcPr>
          <w:p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 xml:space="preserve">שקדים </w:t>
            </w:r>
          </w:p>
        </w:tc>
        <w:tc>
          <w:tcPr>
            <w:tcW w:w="1926" w:type="dxa"/>
          </w:tcPr>
          <w:p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54</w:t>
            </w:r>
          </w:p>
        </w:tc>
        <w:tc>
          <w:tcPr>
            <w:tcW w:w="1534" w:type="dxa"/>
          </w:tcPr>
          <w:p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8</w:t>
            </w:r>
          </w:p>
        </w:tc>
        <w:tc>
          <w:tcPr>
            <w:tcW w:w="1843" w:type="dxa"/>
          </w:tcPr>
          <w:p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68</w:t>
            </w:r>
          </w:p>
        </w:tc>
        <w:tc>
          <w:tcPr>
            <w:tcW w:w="1701" w:type="dxa"/>
          </w:tcPr>
          <w:p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19</w:t>
            </w:r>
          </w:p>
        </w:tc>
      </w:tr>
      <w:tr w:rsidR="00E40337" w:rsidTr="00B15C65">
        <w:tc>
          <w:tcPr>
            <w:tcW w:w="1925" w:type="dxa"/>
          </w:tcPr>
          <w:p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מוצרי חיטה</w:t>
            </w:r>
          </w:p>
        </w:tc>
        <w:tc>
          <w:tcPr>
            <w:tcW w:w="1926" w:type="dxa"/>
          </w:tcPr>
          <w:p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1.5</w:t>
            </w:r>
          </w:p>
        </w:tc>
        <w:tc>
          <w:tcPr>
            <w:tcW w:w="1534" w:type="dxa"/>
          </w:tcPr>
          <w:p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14</w:t>
            </w:r>
          </w:p>
        </w:tc>
        <w:tc>
          <w:tcPr>
            <w:tcW w:w="1843" w:type="dxa"/>
          </w:tcPr>
          <w:p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11</w:t>
            </w:r>
          </w:p>
        </w:tc>
        <w:tc>
          <w:tcPr>
            <w:tcW w:w="1701" w:type="dxa"/>
          </w:tcPr>
          <w:p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43</w:t>
            </w:r>
          </w:p>
        </w:tc>
      </w:tr>
      <w:tr w:rsidR="00E40337" w:rsidTr="00B15C65">
        <w:tc>
          <w:tcPr>
            <w:tcW w:w="1925" w:type="dxa"/>
          </w:tcPr>
          <w:p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מוצרי שיבולת שועל</w:t>
            </w:r>
          </w:p>
        </w:tc>
        <w:tc>
          <w:tcPr>
            <w:tcW w:w="1926" w:type="dxa"/>
          </w:tcPr>
          <w:p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7.8</w:t>
            </w:r>
          </w:p>
        </w:tc>
        <w:tc>
          <w:tcPr>
            <w:tcW w:w="1534" w:type="dxa"/>
          </w:tcPr>
          <w:p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21</w:t>
            </w:r>
          </w:p>
        </w:tc>
        <w:tc>
          <w:tcPr>
            <w:tcW w:w="1843" w:type="dxa"/>
          </w:tcPr>
          <w:p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30</w:t>
            </w:r>
          </w:p>
        </w:tc>
        <w:tc>
          <w:tcPr>
            <w:tcW w:w="1701" w:type="dxa"/>
          </w:tcPr>
          <w:p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45</w:t>
            </w:r>
          </w:p>
        </w:tc>
      </w:tr>
      <w:tr w:rsidR="00E40337" w:rsidTr="00B15C65">
        <w:tc>
          <w:tcPr>
            <w:tcW w:w="1925" w:type="dxa"/>
          </w:tcPr>
          <w:p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lastRenderedPageBreak/>
              <w:t>שוקולד</w:t>
            </w:r>
          </w:p>
        </w:tc>
        <w:tc>
          <w:tcPr>
            <w:tcW w:w="1926" w:type="dxa"/>
          </w:tcPr>
          <w:p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24.3</w:t>
            </w:r>
          </w:p>
        </w:tc>
        <w:tc>
          <w:tcPr>
            <w:tcW w:w="1534" w:type="dxa"/>
          </w:tcPr>
          <w:p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60</w:t>
            </w:r>
          </w:p>
        </w:tc>
        <w:tc>
          <w:tcPr>
            <w:tcW w:w="1843" w:type="dxa"/>
          </w:tcPr>
          <w:p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33</w:t>
            </w:r>
          </w:p>
        </w:tc>
        <w:tc>
          <w:tcPr>
            <w:tcW w:w="1701" w:type="dxa"/>
          </w:tcPr>
          <w:p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3</w:t>
            </w:r>
          </w:p>
        </w:tc>
      </w:tr>
    </w:tbl>
    <w:p w:rsidR="00E40337" w:rsidRPr="00C32C9E" w:rsidRDefault="00E40337" w:rsidP="00E40337">
      <w:pPr>
        <w:spacing w:line="360" w:lineRule="auto"/>
        <w:jc w:val="both"/>
        <w:rPr>
          <w:rFonts w:ascii="David" w:hAnsi="David" w:cs="David"/>
          <w:sz w:val="24"/>
          <w:szCs w:val="24"/>
          <w:rtl/>
        </w:rPr>
      </w:pPr>
      <w:r>
        <w:rPr>
          <w:rFonts w:ascii="David" w:hAnsi="David" w:cs="David" w:hint="cs"/>
          <w:sz w:val="24"/>
          <w:szCs w:val="24"/>
          <w:rtl/>
        </w:rPr>
        <w:t>(זילבר-רוזנברג, 1996, עמ' 67)</w:t>
      </w:r>
    </w:p>
    <w:p w:rsidR="00E40337" w:rsidRDefault="00E40337" w:rsidP="00E40337">
      <w:pPr>
        <w:spacing w:line="360" w:lineRule="auto"/>
        <w:jc w:val="both"/>
        <w:rPr>
          <w:rFonts w:ascii="David" w:hAnsi="David" w:cs="David"/>
          <w:b/>
          <w:bCs/>
          <w:sz w:val="24"/>
          <w:szCs w:val="24"/>
          <w:rtl/>
        </w:rPr>
      </w:pPr>
      <w:r w:rsidRPr="00D157BD">
        <w:rPr>
          <w:rFonts w:ascii="David" w:hAnsi="David" w:cs="David" w:hint="cs"/>
          <w:b/>
          <w:bCs/>
          <w:sz w:val="24"/>
          <w:szCs w:val="24"/>
          <w:rtl/>
        </w:rPr>
        <w:t>המטבוליזם של הטריגליצרידים</w:t>
      </w:r>
    </w:p>
    <w:p w:rsidR="00E40337" w:rsidRDefault="00E40337" w:rsidP="00E40337">
      <w:pPr>
        <w:spacing w:line="360" w:lineRule="auto"/>
        <w:jc w:val="both"/>
        <w:rPr>
          <w:rFonts w:ascii="David" w:hAnsi="David" w:cs="David"/>
          <w:sz w:val="24"/>
          <w:szCs w:val="24"/>
          <w:rtl/>
        </w:rPr>
      </w:pPr>
      <w:r w:rsidRPr="00877C7A">
        <w:rPr>
          <w:rFonts w:ascii="David" w:hAnsi="David" w:cs="David" w:hint="cs"/>
          <w:sz w:val="24"/>
          <w:szCs w:val="24"/>
          <w:rtl/>
        </w:rPr>
        <w:t>הטריגליצרידים מספקים אנרגיה לגוף: מפירוק של 1 גרם חומצת שומן משתחררת אנרגיה בשיעור 9 קילוקלוריות</w:t>
      </w:r>
      <w:r>
        <w:rPr>
          <w:rFonts w:ascii="David" w:hAnsi="David" w:cs="David" w:hint="cs"/>
          <w:sz w:val="24"/>
          <w:szCs w:val="24"/>
          <w:rtl/>
        </w:rPr>
        <w:t xml:space="preserve"> (=קק"ל)</w:t>
      </w:r>
      <w:r w:rsidRPr="00877C7A">
        <w:rPr>
          <w:rFonts w:ascii="David" w:hAnsi="David" w:cs="David" w:hint="cs"/>
          <w:sz w:val="24"/>
          <w:szCs w:val="24"/>
          <w:rtl/>
        </w:rPr>
        <w:t xml:space="preserve"> (בהשוואה ל</w:t>
      </w:r>
      <w:r>
        <w:rPr>
          <w:rFonts w:ascii="David" w:hAnsi="David" w:cs="David" w:hint="cs"/>
          <w:sz w:val="24"/>
          <w:szCs w:val="24"/>
          <w:rtl/>
        </w:rPr>
        <w:t>-4</w:t>
      </w:r>
      <w:r w:rsidRPr="00877C7A">
        <w:rPr>
          <w:rFonts w:ascii="David" w:hAnsi="David" w:cs="David" w:hint="cs"/>
          <w:sz w:val="24"/>
          <w:szCs w:val="24"/>
          <w:rtl/>
        </w:rPr>
        <w:t xml:space="preserve"> קק"ל המופקות מ-1 גרם פחמימה</w:t>
      </w:r>
      <w:r>
        <w:rPr>
          <w:rFonts w:ascii="David" w:hAnsi="David" w:cs="David" w:hint="cs"/>
          <w:sz w:val="24"/>
          <w:szCs w:val="24"/>
          <w:rtl/>
        </w:rPr>
        <w:t>, או 1 גרם חלבון</w:t>
      </w:r>
      <w:r w:rsidRPr="00877C7A">
        <w:rPr>
          <w:rFonts w:ascii="David" w:hAnsi="David" w:cs="David" w:hint="cs"/>
          <w:sz w:val="24"/>
          <w:szCs w:val="24"/>
          <w:rtl/>
        </w:rPr>
        <w:t>).</w:t>
      </w:r>
    </w:p>
    <w:p w:rsidR="00E40337" w:rsidRDefault="00E40337" w:rsidP="00E40337">
      <w:pPr>
        <w:spacing w:line="360" w:lineRule="auto"/>
        <w:jc w:val="both"/>
        <w:rPr>
          <w:rFonts w:ascii="David" w:hAnsi="David" w:cs="David"/>
          <w:sz w:val="24"/>
          <w:szCs w:val="24"/>
          <w:rtl/>
        </w:rPr>
      </w:pPr>
      <w:r>
        <w:rPr>
          <w:rFonts w:ascii="David" w:hAnsi="David" w:cs="David" w:hint="cs"/>
          <w:sz w:val="24"/>
          <w:szCs w:val="24"/>
          <w:rtl/>
        </w:rPr>
        <w:t xml:space="preserve">טריגליצרידים מהמזון מתפרקים במערכת העיכול על ידי האנזים ליפאז המופרש בקיבה, ובהמשך </w:t>
      </w:r>
      <w:r>
        <w:rPr>
          <w:rFonts w:ascii="David" w:hAnsi="David" w:cs="David"/>
          <w:sz w:val="24"/>
          <w:szCs w:val="24"/>
          <w:rtl/>
        </w:rPr>
        <w:t>–</w:t>
      </w:r>
      <w:r>
        <w:rPr>
          <w:rFonts w:ascii="David" w:hAnsi="David" w:cs="David" w:hint="cs"/>
          <w:sz w:val="24"/>
          <w:szCs w:val="24"/>
          <w:rtl/>
        </w:rPr>
        <w:t xml:space="preserve"> על ידי האנזים ליפאז המופרש מהלבלב אל המעי הדק. חומצות המרה מסייעות לפירוק, על ידי יצירת תחליב שומני. תוצרי הפירוק </w:t>
      </w:r>
      <w:r>
        <w:rPr>
          <w:rFonts w:ascii="David" w:hAnsi="David" w:cs="David"/>
          <w:sz w:val="24"/>
          <w:szCs w:val="24"/>
          <w:rtl/>
        </w:rPr>
        <w:t>–</w:t>
      </w:r>
      <w:r>
        <w:rPr>
          <w:rFonts w:ascii="David" w:hAnsi="David" w:cs="David" w:hint="cs"/>
          <w:sz w:val="24"/>
          <w:szCs w:val="24"/>
          <w:rtl/>
        </w:rPr>
        <w:t xml:space="preserve"> מונו־גליצרידים, די־גליצרידים וכן חומצות שומן חופשיות נספגים בתריסריון. משם הם עוברים אל תאי רירית המעי (אנטרוציטים), וטריגליצרידים נבנים מהם מחדש, ונדחסים עם כולסטרול ליצור מבנים הנקראים כילומיקרונים. הכילומיקרונים נאספים מהמעי אל מערכת הלימפה, וממנה אל מחזור הדם ואל הרקמות, כשהם קשורים לחלבונים, ליפופרוטאינים בעלי צפיפויות שונות, לפי הרכבם. ברקמות משתחררים הטריגליצרידים מהכילומיקרונים  ומשמשים כמקור לאנרגיה.</w:t>
      </w:r>
    </w:p>
    <w:p w:rsidR="00E40337" w:rsidRDefault="00E40337" w:rsidP="00E40337">
      <w:pPr>
        <w:spacing w:line="360" w:lineRule="auto"/>
        <w:jc w:val="both"/>
        <w:rPr>
          <w:rFonts w:ascii="David" w:hAnsi="David" w:cs="David"/>
          <w:sz w:val="24"/>
          <w:szCs w:val="24"/>
          <w:rtl/>
        </w:rPr>
      </w:pPr>
      <w:r>
        <w:rPr>
          <w:rFonts w:ascii="David" w:hAnsi="David" w:cs="David" w:hint="cs"/>
          <w:sz w:val="24"/>
          <w:szCs w:val="24"/>
          <w:rtl/>
        </w:rPr>
        <w:t xml:space="preserve">תאי שומן ותאי כבד יכולים </w:t>
      </w:r>
      <w:r w:rsidRPr="00625F4E">
        <w:rPr>
          <w:rFonts w:ascii="David" w:hAnsi="David" w:cs="David" w:hint="cs"/>
          <w:sz w:val="28"/>
          <w:szCs w:val="28"/>
          <w:rtl/>
        </w:rPr>
        <w:t xml:space="preserve">לסנטז ולאגור </w:t>
      </w:r>
      <w:r>
        <w:rPr>
          <w:rFonts w:ascii="David" w:hAnsi="David" w:cs="David" w:hint="cs"/>
          <w:sz w:val="24"/>
          <w:szCs w:val="24"/>
          <w:rtl/>
        </w:rPr>
        <w:t>טריגליצרידים, בעידוד ההורמון אינסולין. כאשר יש בגוף צורך באנרגיה, יופרשו ההורמונים גלוקגון (</w:t>
      </w:r>
      <w:r>
        <w:rPr>
          <w:rFonts w:ascii="David" w:hAnsi="David" w:cs="David" w:hint="cs"/>
          <w:sz w:val="24"/>
          <w:szCs w:val="24"/>
        </w:rPr>
        <w:t>G</w:t>
      </w:r>
      <w:r>
        <w:rPr>
          <w:rFonts w:ascii="David" w:hAnsi="David" w:cs="David"/>
          <w:sz w:val="24"/>
          <w:szCs w:val="24"/>
        </w:rPr>
        <w:t>lucagon</w:t>
      </w:r>
      <w:r>
        <w:rPr>
          <w:rFonts w:ascii="David" w:hAnsi="David" w:cs="David" w:hint="cs"/>
          <w:sz w:val="24"/>
          <w:szCs w:val="24"/>
          <w:rtl/>
        </w:rPr>
        <w:t>), ואפינפרין (</w:t>
      </w:r>
      <w:r>
        <w:rPr>
          <w:rFonts w:ascii="David" w:hAnsi="David" w:cs="David"/>
          <w:sz w:val="24"/>
          <w:szCs w:val="24"/>
        </w:rPr>
        <w:t>Epinephrine</w:t>
      </w:r>
      <w:r>
        <w:rPr>
          <w:rFonts w:ascii="David" w:hAnsi="David" w:cs="David" w:hint="cs"/>
          <w:sz w:val="24"/>
          <w:szCs w:val="24"/>
          <w:rtl/>
        </w:rPr>
        <w:t xml:space="preserve">), והוא מעודד </w:t>
      </w:r>
      <w:r w:rsidRPr="00625F4E">
        <w:rPr>
          <w:rFonts w:ascii="David" w:hAnsi="David" w:cs="David" w:hint="cs"/>
          <w:sz w:val="28"/>
          <w:szCs w:val="28"/>
          <w:rtl/>
        </w:rPr>
        <w:t>פירוק</w:t>
      </w:r>
      <w:r>
        <w:rPr>
          <w:rFonts w:ascii="David" w:hAnsi="David" w:cs="David" w:hint="cs"/>
          <w:sz w:val="24"/>
          <w:szCs w:val="24"/>
          <w:rtl/>
        </w:rPr>
        <w:t xml:space="preserve"> טריגליצרידים לחומצות שומן. מפירוק חומצות השומן תופק האנרגיה. </w:t>
      </w:r>
    </w:p>
    <w:p w:rsidR="00E40337" w:rsidRDefault="00E40337" w:rsidP="00E40337">
      <w:pPr>
        <w:spacing w:line="360" w:lineRule="auto"/>
        <w:jc w:val="both"/>
        <w:rPr>
          <w:rFonts w:ascii="David" w:hAnsi="David" w:cs="David"/>
          <w:sz w:val="24"/>
          <w:szCs w:val="24"/>
          <w:rtl/>
        </w:rPr>
      </w:pPr>
      <w:r>
        <w:rPr>
          <w:rFonts w:ascii="David" w:hAnsi="David" w:cs="David" w:hint="cs"/>
          <w:sz w:val="24"/>
          <w:szCs w:val="24"/>
          <w:rtl/>
        </w:rPr>
        <w:t xml:space="preserve">במצב של </w:t>
      </w:r>
      <w:r w:rsidRPr="00625F4E">
        <w:rPr>
          <w:rFonts w:ascii="David" w:hAnsi="David" w:cs="David" w:hint="cs"/>
          <w:sz w:val="28"/>
          <w:szCs w:val="28"/>
          <w:rtl/>
        </w:rPr>
        <w:t>'עודף קלורי'</w:t>
      </w:r>
      <w:r>
        <w:rPr>
          <w:rFonts w:ascii="David" w:hAnsi="David" w:cs="David" w:hint="cs"/>
          <w:sz w:val="24"/>
          <w:szCs w:val="24"/>
          <w:rtl/>
        </w:rPr>
        <w:t xml:space="preserve">, חומצות שומן נקלטות מהדם אל רקמת שומן, לסינטזה מחדש של טריגליצרידים, לצורך אגירה. לעמת זאת, במצב של </w:t>
      </w:r>
      <w:r w:rsidRPr="00625F4E">
        <w:rPr>
          <w:rFonts w:ascii="David" w:hAnsi="David" w:cs="David" w:hint="cs"/>
          <w:sz w:val="28"/>
          <w:szCs w:val="28"/>
          <w:rtl/>
        </w:rPr>
        <w:t>'חסר קלורי'</w:t>
      </w:r>
      <w:r>
        <w:rPr>
          <w:rFonts w:ascii="David" w:hAnsi="David" w:cs="David" w:hint="cs"/>
          <w:sz w:val="24"/>
          <w:szCs w:val="24"/>
          <w:rtl/>
        </w:rPr>
        <w:t xml:space="preserve">, כמו בצום או רעב, חומצות שומן לא חיוניות 'מגויסות' מרקמת שומן ומגיעות אל הרקמות דרך זרם הדם. ברקמות, הן מתפרקות (בתהליך הנקרא חימצון </w:t>
      </w:r>
      <w:r>
        <w:rPr>
          <w:rFonts w:ascii="David" w:hAnsi="David" w:cs="David"/>
          <w:sz w:val="24"/>
          <w:szCs w:val="24"/>
        </w:rPr>
        <w:sym w:font="Symbol" w:char="F062"/>
      </w:r>
      <w:r>
        <w:rPr>
          <w:rFonts w:ascii="David" w:hAnsi="David" w:cs="David" w:hint="cs"/>
          <w:sz w:val="24"/>
          <w:szCs w:val="24"/>
          <w:rtl/>
        </w:rPr>
        <w:t xml:space="preserve">), ומופקת אנרגיה רבה. כמו־כן, טריגליצרידים [הנמצאים בחלקיקי </w:t>
      </w:r>
      <w:r w:rsidRPr="001464D3">
        <w:rPr>
          <w:rFonts w:asciiTheme="majorBidi" w:hAnsiTheme="majorBidi" w:cstheme="majorBidi"/>
        </w:rPr>
        <w:t>VLDL</w:t>
      </w:r>
      <w:r>
        <w:rPr>
          <w:rFonts w:ascii="David" w:hAnsi="David" w:cs="David" w:hint="cs"/>
          <w:sz w:val="24"/>
          <w:szCs w:val="24"/>
          <w:rtl/>
        </w:rPr>
        <w:t xml:space="preserve"> שהם ליפופרוטאינים בעלי צפיפות נמוכה מאד (ראו בהמשך)] מגיעים </w:t>
      </w:r>
      <w:r w:rsidRPr="002D3DEE">
        <w:rPr>
          <w:rFonts w:ascii="David" w:hAnsi="David" w:cs="David" w:hint="cs"/>
          <w:sz w:val="28"/>
          <w:szCs w:val="28"/>
          <w:rtl/>
        </w:rPr>
        <w:t>ישירות לשריר</w:t>
      </w:r>
      <w:r>
        <w:rPr>
          <w:rFonts w:ascii="David" w:hAnsi="David" w:cs="David" w:hint="cs"/>
          <w:sz w:val="24"/>
          <w:szCs w:val="24"/>
          <w:rtl/>
        </w:rPr>
        <w:t xml:space="preserve"> (ולא לרקמת שומן). בשריר הם מפורקים על ידי האנזים ליפאז (בעת צום, יורדת פעילות הליפאז ברקמת שומן, ועולה ברקמת השריר). באופן זה השרירים מקבלים את האנרגיה הדרושה לפעילותם ולא נחלשים (סלע, 2019).</w:t>
      </w:r>
    </w:p>
    <w:p w:rsidR="00E40337" w:rsidRDefault="00E40337" w:rsidP="00E40337">
      <w:pPr>
        <w:spacing w:line="360" w:lineRule="auto"/>
        <w:jc w:val="both"/>
        <w:rPr>
          <w:rFonts w:ascii="David" w:hAnsi="David" w:cs="David"/>
          <w:sz w:val="24"/>
          <w:szCs w:val="24"/>
          <w:rtl/>
        </w:rPr>
      </w:pPr>
      <w:r>
        <w:rPr>
          <w:rFonts w:ascii="David" w:hAnsi="David" w:cs="David" w:hint="cs"/>
          <w:sz w:val="24"/>
          <w:szCs w:val="24"/>
          <w:rtl/>
        </w:rPr>
        <w:t xml:space="preserve">העשרה: </w:t>
      </w:r>
      <w:r w:rsidRPr="00724B84">
        <w:rPr>
          <w:rFonts w:ascii="David" w:hAnsi="David" w:cs="David" w:hint="cs"/>
          <w:sz w:val="24"/>
          <w:szCs w:val="24"/>
          <w:rtl/>
        </w:rPr>
        <w:t>ב</w:t>
      </w:r>
      <w:r w:rsidRPr="00724B84">
        <w:rPr>
          <w:rFonts w:ascii="David" w:hAnsi="David" w:cs="David" w:hint="cs"/>
          <w:sz w:val="28"/>
          <w:szCs w:val="28"/>
          <w:rtl/>
        </w:rPr>
        <w:t xml:space="preserve">מצב </w:t>
      </w:r>
      <w:r w:rsidRPr="00724B84">
        <w:rPr>
          <w:rFonts w:ascii="David" w:hAnsi="David" w:cs="David" w:hint="cs"/>
          <w:sz w:val="24"/>
          <w:szCs w:val="24"/>
          <w:rtl/>
        </w:rPr>
        <w:t xml:space="preserve">של </w:t>
      </w:r>
      <w:r w:rsidRPr="00724B84">
        <w:rPr>
          <w:rFonts w:ascii="David" w:hAnsi="David" w:cs="David" w:hint="cs"/>
          <w:sz w:val="28"/>
          <w:szCs w:val="28"/>
          <w:rtl/>
        </w:rPr>
        <w:t xml:space="preserve">חוסר </w:t>
      </w:r>
      <w:r w:rsidRPr="00724B84">
        <w:rPr>
          <w:rFonts w:ascii="David" w:hAnsi="David" w:cs="David" w:hint="cs"/>
          <w:sz w:val="24"/>
          <w:szCs w:val="24"/>
          <w:rtl/>
        </w:rPr>
        <w:t>ב</w:t>
      </w:r>
      <w:r w:rsidRPr="00724B84">
        <w:rPr>
          <w:rFonts w:ascii="David" w:hAnsi="David" w:cs="David" w:hint="cs"/>
          <w:sz w:val="28"/>
          <w:szCs w:val="28"/>
          <w:rtl/>
        </w:rPr>
        <w:t xml:space="preserve">גלוקוז </w:t>
      </w:r>
      <w:r>
        <w:rPr>
          <w:rFonts w:ascii="David" w:hAnsi="David" w:cs="David" w:hint="cs"/>
          <w:sz w:val="24"/>
          <w:szCs w:val="24"/>
          <w:rtl/>
        </w:rPr>
        <w:t xml:space="preserve">ברקמות, בתאים, מתפרקות חומצות שומן. קיימים שני ערוצים:  האחד - במוח (המנצל רק גלוקוז להפקת אנרגיה): </w:t>
      </w:r>
      <w:r w:rsidRPr="00FF4595">
        <w:rPr>
          <w:rFonts w:ascii="David" w:hAnsi="David" w:cs="David" w:hint="cs"/>
          <w:sz w:val="28"/>
          <w:szCs w:val="28"/>
          <w:rtl/>
        </w:rPr>
        <w:t xml:space="preserve">גליצרול הופך </w:t>
      </w:r>
      <w:r w:rsidRPr="00FF4595">
        <w:rPr>
          <w:rFonts w:ascii="David" w:hAnsi="David" w:cs="David" w:hint="cs"/>
          <w:sz w:val="24"/>
          <w:szCs w:val="24"/>
          <w:rtl/>
        </w:rPr>
        <w:t>ל</w:t>
      </w:r>
      <w:r w:rsidRPr="00FF4595">
        <w:rPr>
          <w:rFonts w:ascii="David" w:hAnsi="David" w:cs="David" w:hint="cs"/>
          <w:sz w:val="28"/>
          <w:szCs w:val="28"/>
          <w:rtl/>
        </w:rPr>
        <w:t>גלוקוז</w:t>
      </w:r>
      <w:r>
        <w:rPr>
          <w:rFonts w:ascii="David" w:hAnsi="David" w:cs="David" w:hint="cs"/>
          <w:sz w:val="24"/>
          <w:szCs w:val="24"/>
          <w:rtl/>
        </w:rPr>
        <w:t xml:space="preserve">. זהו אחד מערוצי תהליך הגלוקונאוגנזיס (יצירה מחדש של גלוקוז). ראו סכמת התהליך באתר: </w:t>
      </w:r>
      <w:hyperlink r:id="rId31" w:history="1">
        <w:r w:rsidRPr="00A947F4">
          <w:rPr>
            <w:rStyle w:val="Hyperlink"/>
            <w:rFonts w:asciiTheme="majorBidi" w:hAnsiTheme="majorBidi" w:cstheme="majorBidi"/>
            <w:shd w:val="clear" w:color="auto" w:fill="FFFFFF"/>
          </w:rPr>
          <w:t>https://tinyurl.com/y3t7ldsb</w:t>
        </w:r>
      </w:hyperlink>
      <w:r>
        <w:rPr>
          <w:rFonts w:ascii="David" w:hAnsi="David" w:cs="David" w:hint="cs"/>
          <w:sz w:val="24"/>
          <w:szCs w:val="24"/>
          <w:rtl/>
        </w:rPr>
        <w:t xml:space="preserve">. </w:t>
      </w:r>
      <w:r w:rsidRPr="00127DB6">
        <w:rPr>
          <w:rFonts w:ascii="David" w:hAnsi="David" w:cs="David"/>
          <w:sz w:val="24"/>
          <w:szCs w:val="24"/>
          <w:rtl/>
        </w:rPr>
        <w:t xml:space="preserve">האחר – בכבד: יחידות של שני פחמנים: אצטיל־קואנזים </w:t>
      </w:r>
      <w:r w:rsidRPr="001464D3">
        <w:rPr>
          <w:rFonts w:asciiTheme="majorBidi" w:hAnsiTheme="majorBidi" w:cstheme="majorBidi"/>
        </w:rPr>
        <w:t>A</w:t>
      </w:r>
      <w:r w:rsidRPr="00127DB6">
        <w:rPr>
          <w:rFonts w:ascii="David" w:hAnsi="David" w:cs="David"/>
          <w:sz w:val="24"/>
          <w:szCs w:val="24"/>
          <w:rtl/>
        </w:rPr>
        <w:t>, הופכים לש</w:t>
      </w:r>
      <w:r>
        <w:rPr>
          <w:rFonts w:ascii="David" w:hAnsi="David" w:cs="David" w:hint="cs"/>
          <w:sz w:val="24"/>
          <w:szCs w:val="24"/>
          <w:rtl/>
        </w:rPr>
        <w:t>ני</w:t>
      </w:r>
      <w:r w:rsidRPr="00127DB6">
        <w:rPr>
          <w:rFonts w:ascii="David" w:hAnsi="David" w:cs="David"/>
          <w:sz w:val="24"/>
          <w:szCs w:val="24"/>
          <w:rtl/>
        </w:rPr>
        <w:t xml:space="preserve"> חומרים הנקראים </w:t>
      </w:r>
      <w:r w:rsidRPr="00127DB6">
        <w:rPr>
          <w:rFonts w:ascii="David" w:hAnsi="David" w:cs="David"/>
          <w:sz w:val="28"/>
          <w:szCs w:val="28"/>
          <w:rtl/>
        </w:rPr>
        <w:t>גופי קטו</w:t>
      </w:r>
      <w:r>
        <w:rPr>
          <w:rFonts w:ascii="David" w:hAnsi="David" w:cs="David" w:hint="cs"/>
          <w:sz w:val="24"/>
          <w:szCs w:val="24"/>
          <w:rtl/>
        </w:rPr>
        <w:t>: אצטו־ אצטט וחומצה הידרוכסי־בוטירית (</w:t>
      </w:r>
      <w:r w:rsidRPr="006665F9">
        <w:rPr>
          <w:rFonts w:asciiTheme="majorBidi" w:hAnsiTheme="majorBidi" w:cstheme="majorBidi"/>
          <w:color w:val="333333"/>
        </w:rPr>
        <w:t>βHB</w:t>
      </w:r>
      <w:r>
        <w:rPr>
          <w:rFonts w:ascii="Arial" w:hAnsi="Arial" w:cs="Arial" w:hint="cs"/>
          <w:color w:val="333333"/>
          <w:rtl/>
        </w:rPr>
        <w:t>)</w:t>
      </w:r>
      <w:r>
        <w:rPr>
          <w:rFonts w:ascii="David" w:hAnsi="David" w:cs="David" w:hint="cs"/>
          <w:sz w:val="24"/>
          <w:szCs w:val="24"/>
          <w:rtl/>
        </w:rPr>
        <w:t xml:space="preserve">. (חומר נוסף, אצטון, נוצר באופן ספונטני מאצטו־אצטט). שני החומרים הללו נכנסים למעגל קרבס, וכך מופקת מהם אנרגיה, כפיצוי על חוסר גלוקוז כמקור לאנרגיה (כמו כן, יצירת גופי קטו מקדימה פירוק חלבונים כמקור לאנרגיה, מה שיגרום לדלדול השרירים). כאמור, במצב של מחסור בגלוקוז, בצום (רעב), או בסוכרת, </w:t>
      </w:r>
      <w:r w:rsidRPr="00FF4595">
        <w:rPr>
          <w:rFonts w:ascii="David" w:hAnsi="David" w:cs="David" w:hint="cs"/>
          <w:sz w:val="28"/>
          <w:szCs w:val="28"/>
          <w:rtl/>
        </w:rPr>
        <w:t xml:space="preserve">גופי קטו </w:t>
      </w:r>
      <w:r w:rsidRPr="00FF4595">
        <w:rPr>
          <w:rFonts w:ascii="David" w:hAnsi="David" w:cs="David" w:hint="cs"/>
          <w:sz w:val="24"/>
          <w:szCs w:val="24"/>
          <w:rtl/>
        </w:rPr>
        <w:t>הם</w:t>
      </w:r>
      <w:r w:rsidRPr="00FF4595">
        <w:rPr>
          <w:rFonts w:ascii="David" w:hAnsi="David" w:cs="David" w:hint="cs"/>
          <w:sz w:val="28"/>
          <w:szCs w:val="28"/>
          <w:rtl/>
        </w:rPr>
        <w:t xml:space="preserve"> מקור לאנרגיה</w:t>
      </w:r>
      <w:r>
        <w:rPr>
          <w:rFonts w:ascii="David" w:hAnsi="David" w:cs="David" w:hint="cs"/>
          <w:sz w:val="24"/>
          <w:szCs w:val="24"/>
          <w:rtl/>
        </w:rPr>
        <w:t xml:space="preserve"> ב</w:t>
      </w:r>
      <w:r w:rsidRPr="00FF4595">
        <w:rPr>
          <w:rFonts w:ascii="David" w:hAnsi="David" w:cs="David" w:hint="cs"/>
          <w:sz w:val="28"/>
          <w:szCs w:val="28"/>
          <w:rtl/>
        </w:rPr>
        <w:t>מוח</w:t>
      </w:r>
      <w:r>
        <w:rPr>
          <w:rFonts w:ascii="David" w:hAnsi="David" w:cs="David" w:hint="cs"/>
          <w:sz w:val="24"/>
          <w:szCs w:val="24"/>
          <w:rtl/>
        </w:rPr>
        <w:t xml:space="preserve"> וכן ב</w:t>
      </w:r>
      <w:r w:rsidRPr="00FF4595">
        <w:rPr>
          <w:rFonts w:ascii="David" w:hAnsi="David" w:cs="David" w:hint="cs"/>
          <w:sz w:val="28"/>
          <w:szCs w:val="28"/>
          <w:rtl/>
        </w:rPr>
        <w:t>לב</w:t>
      </w:r>
      <w:r>
        <w:rPr>
          <w:rFonts w:ascii="David" w:hAnsi="David" w:cs="David" w:hint="cs"/>
          <w:sz w:val="24"/>
          <w:szCs w:val="24"/>
          <w:rtl/>
        </w:rPr>
        <w:t xml:space="preserve">. </w:t>
      </w:r>
      <w:r w:rsidRPr="005B050E">
        <w:rPr>
          <w:rFonts w:ascii="David" w:hAnsi="David" w:cs="David" w:hint="cs"/>
          <w:sz w:val="28"/>
          <w:szCs w:val="28"/>
          <w:rtl/>
        </w:rPr>
        <w:t>אבל</w:t>
      </w:r>
      <w:r>
        <w:rPr>
          <w:rFonts w:ascii="David" w:hAnsi="David" w:cs="David" w:hint="cs"/>
          <w:sz w:val="24"/>
          <w:szCs w:val="24"/>
          <w:rtl/>
        </w:rPr>
        <w:t xml:space="preserve">, מצב של </w:t>
      </w:r>
      <w:r w:rsidRPr="005B050E">
        <w:rPr>
          <w:rFonts w:ascii="David" w:hAnsi="David" w:cs="David" w:hint="cs"/>
          <w:sz w:val="28"/>
          <w:szCs w:val="28"/>
          <w:rtl/>
        </w:rPr>
        <w:t xml:space="preserve">ריכוז גבוה </w:t>
      </w:r>
      <w:r w:rsidRPr="005B050E">
        <w:rPr>
          <w:rFonts w:ascii="David" w:hAnsi="David" w:cs="David" w:hint="cs"/>
          <w:sz w:val="24"/>
          <w:szCs w:val="24"/>
          <w:rtl/>
        </w:rPr>
        <w:t>של</w:t>
      </w:r>
      <w:r w:rsidRPr="005B050E">
        <w:rPr>
          <w:rFonts w:ascii="David" w:hAnsi="David" w:cs="David" w:hint="cs"/>
          <w:sz w:val="28"/>
          <w:szCs w:val="28"/>
          <w:rtl/>
        </w:rPr>
        <w:t xml:space="preserve"> גופי קטו</w:t>
      </w:r>
      <w:r>
        <w:rPr>
          <w:rFonts w:ascii="David" w:hAnsi="David" w:cs="David" w:hint="cs"/>
          <w:sz w:val="24"/>
          <w:szCs w:val="24"/>
          <w:rtl/>
        </w:rPr>
        <w:t xml:space="preserve"> בדם (ובתאים) נקרא </w:t>
      </w:r>
      <w:r w:rsidRPr="00724B84">
        <w:rPr>
          <w:rFonts w:ascii="David" w:hAnsi="David" w:cs="David" w:hint="cs"/>
          <w:sz w:val="28"/>
          <w:szCs w:val="28"/>
          <w:rtl/>
        </w:rPr>
        <w:t>קטוזיס</w:t>
      </w:r>
      <w:r w:rsidRPr="001464D3">
        <w:rPr>
          <w:rFonts w:ascii="David" w:hAnsi="David" w:cs="David" w:hint="cs"/>
          <w:sz w:val="24"/>
          <w:szCs w:val="24"/>
          <w:rtl/>
        </w:rPr>
        <w:t xml:space="preserve">. זהו מצב לא רצוי בגוף. הוא מופיע בסוכרת חמורה, בצום ממושך, בדיאטה קיצונית דלת־פחמימות ובאלכוהוליזם. מצב זה מתבטא בעלית חומציות הדם (חמצת קטוטית, </w:t>
      </w:r>
      <w:r w:rsidRPr="001464D3">
        <w:rPr>
          <w:rFonts w:ascii="David" w:hAnsi="David" w:cs="David" w:hint="cs"/>
        </w:rPr>
        <w:t>KDA</w:t>
      </w:r>
      <w:r w:rsidRPr="001464D3">
        <w:rPr>
          <w:rFonts w:ascii="David" w:hAnsi="David" w:cs="David" w:hint="cs"/>
          <w:sz w:val="24"/>
          <w:szCs w:val="24"/>
          <w:rtl/>
        </w:rPr>
        <w:t xml:space="preserve">), המפרה את ההומיאוסטזיס. למצב זה נלוות תופעות כמו </w:t>
      </w:r>
      <w:r w:rsidRPr="001464D3">
        <w:rPr>
          <w:rFonts w:ascii="David" w:hAnsi="David" w:cs="David" w:hint="cs"/>
          <w:sz w:val="24"/>
          <w:szCs w:val="24"/>
          <w:shd w:val="clear" w:color="auto" w:fill="FFFFFF"/>
          <w:rtl/>
        </w:rPr>
        <w:t>השתנה מוגברת</w:t>
      </w:r>
      <w:r w:rsidRPr="001464D3">
        <w:rPr>
          <w:rFonts w:ascii="David" w:hAnsi="David" w:cs="David"/>
          <w:sz w:val="24"/>
          <w:szCs w:val="24"/>
          <w:shd w:val="clear" w:color="auto" w:fill="FFFFFF"/>
          <w:rtl/>
        </w:rPr>
        <w:t>, צמא מוגבר, התייבשות, איבוד אלקטרוליטים, נשימה מואצת, קוצר נשימה, הבל נשימה עם ריח אצטון או ריח פרי, בחילות, הקאות, עייפות, מצב בלבולי, ולעתים תרדמת</w:t>
      </w:r>
      <w:r>
        <w:rPr>
          <w:rFonts w:ascii="David" w:hAnsi="David" w:cs="David" w:hint="cs"/>
          <w:sz w:val="24"/>
          <w:szCs w:val="24"/>
          <w:shd w:val="clear" w:color="auto" w:fill="FFFFFF"/>
          <w:rtl/>
        </w:rPr>
        <w:t xml:space="preserve"> (סלע, 2016).</w:t>
      </w:r>
    </w:p>
    <w:p w:rsidR="00E40337" w:rsidRPr="00681521" w:rsidRDefault="00E40337" w:rsidP="00E40337">
      <w:pPr>
        <w:spacing w:line="360" w:lineRule="auto"/>
        <w:jc w:val="both"/>
        <w:rPr>
          <w:rFonts w:ascii="David" w:hAnsi="David" w:cs="David"/>
          <w:b/>
          <w:bCs/>
          <w:sz w:val="24"/>
          <w:szCs w:val="24"/>
          <w:rtl/>
        </w:rPr>
      </w:pPr>
      <w:r>
        <w:rPr>
          <w:rFonts w:ascii="David" w:hAnsi="David" w:cs="David" w:hint="cs"/>
          <w:sz w:val="24"/>
          <w:szCs w:val="24"/>
          <w:rtl/>
        </w:rPr>
        <w:lastRenderedPageBreak/>
        <w:t xml:space="preserve"> </w:t>
      </w:r>
      <w:r>
        <w:rPr>
          <w:rFonts w:ascii="David" w:hAnsi="David" w:cs="David" w:hint="cs"/>
          <w:b/>
          <w:bCs/>
          <w:sz w:val="24"/>
          <w:szCs w:val="24"/>
          <w:rtl/>
        </w:rPr>
        <w:t xml:space="preserve">גישות לגבי </w:t>
      </w:r>
      <w:r w:rsidRPr="00681521">
        <w:rPr>
          <w:rFonts w:ascii="David" w:hAnsi="David" w:cs="David" w:hint="cs"/>
          <w:b/>
          <w:bCs/>
          <w:sz w:val="24"/>
          <w:szCs w:val="24"/>
          <w:rtl/>
        </w:rPr>
        <w:t xml:space="preserve">שומן רווי </w:t>
      </w:r>
      <w:r>
        <w:rPr>
          <w:rFonts w:ascii="David" w:hAnsi="David" w:cs="David" w:hint="cs"/>
          <w:b/>
          <w:bCs/>
          <w:sz w:val="24"/>
          <w:szCs w:val="24"/>
          <w:rtl/>
        </w:rPr>
        <w:t xml:space="preserve">ושומן בלתי רווי </w:t>
      </w:r>
      <w:r w:rsidRPr="00681521">
        <w:rPr>
          <w:rFonts w:ascii="David" w:hAnsi="David" w:cs="David" w:hint="cs"/>
          <w:b/>
          <w:bCs/>
          <w:sz w:val="24"/>
          <w:szCs w:val="24"/>
          <w:rtl/>
        </w:rPr>
        <w:t>במזון</w:t>
      </w:r>
    </w:p>
    <w:p w:rsidR="00E40337" w:rsidRDefault="00E40337" w:rsidP="00E40337">
      <w:pPr>
        <w:spacing w:line="360" w:lineRule="auto"/>
        <w:jc w:val="both"/>
        <w:rPr>
          <w:rFonts w:ascii="David" w:hAnsi="David" w:cs="David"/>
          <w:sz w:val="24"/>
          <w:szCs w:val="24"/>
          <w:rtl/>
        </w:rPr>
      </w:pPr>
      <w:r>
        <w:rPr>
          <w:rFonts w:ascii="David" w:hAnsi="David" w:cs="David" w:hint="cs"/>
          <w:sz w:val="24"/>
          <w:szCs w:val="24"/>
          <w:rtl/>
        </w:rPr>
        <w:t xml:space="preserve">ממחקרים רבים מהלך השנים עולה, כי בצד חשיבות השומנים בגוף, יש לשומנים מכל הסוגים יש פוטנציאל נזק, בעיקר במצב של </w:t>
      </w:r>
      <w:r w:rsidRPr="00C162E2">
        <w:rPr>
          <w:rFonts w:ascii="David" w:hAnsi="David" w:cs="David" w:hint="cs"/>
          <w:sz w:val="28"/>
          <w:szCs w:val="28"/>
          <w:rtl/>
        </w:rPr>
        <w:t>עודף</w:t>
      </w:r>
      <w:r>
        <w:rPr>
          <w:rFonts w:ascii="David" w:hAnsi="David" w:cs="David" w:hint="cs"/>
          <w:sz w:val="24"/>
          <w:szCs w:val="24"/>
          <w:rtl/>
        </w:rPr>
        <w:t xml:space="preserve"> וחוסר איזון, הנלווה לדיאטה רבת פחמימות, כדלהלן: </w:t>
      </w:r>
      <w:r w:rsidRPr="00196BDF">
        <w:rPr>
          <w:rFonts w:ascii="David" w:hAnsi="David" w:cs="David" w:hint="cs"/>
          <w:sz w:val="28"/>
          <w:szCs w:val="28"/>
          <w:rtl/>
        </w:rPr>
        <w:t>שומן רווי</w:t>
      </w:r>
      <w:r>
        <w:rPr>
          <w:rFonts w:ascii="David" w:hAnsi="David" w:cs="David" w:hint="cs"/>
          <w:sz w:val="24"/>
          <w:szCs w:val="24"/>
          <w:rtl/>
        </w:rPr>
        <w:t xml:space="preserve"> - </w:t>
      </w:r>
      <w:r w:rsidRPr="00196BDF">
        <w:rPr>
          <w:rFonts w:ascii="David" w:hAnsi="David" w:cs="David"/>
          <w:sz w:val="24"/>
          <w:szCs w:val="24"/>
          <w:rtl/>
        </w:rPr>
        <w:t xml:space="preserve"> שינוי בהרכב הליפידים בפלסמה</w:t>
      </w:r>
      <w:r>
        <w:rPr>
          <w:rFonts w:ascii="David" w:hAnsi="David" w:cs="David" w:hint="cs"/>
          <w:sz w:val="24"/>
          <w:szCs w:val="24"/>
          <w:rtl/>
        </w:rPr>
        <w:t xml:space="preserve">, כך שמצטברים שומנים בדפנות כלי הדם ועלולה להתפתח טרשת עורקים; יצירת מצב של רעילות שומן, ופגיעה בתאים שאינם אוגרים שומן; הגברת תגובה דלקתית, על ידי השפעה מורכבת על מערכת החיסון. </w:t>
      </w:r>
      <w:r w:rsidRPr="000C1CD7">
        <w:rPr>
          <w:rFonts w:ascii="David" w:hAnsi="David" w:cs="David" w:hint="cs"/>
          <w:sz w:val="28"/>
          <w:szCs w:val="28"/>
          <w:rtl/>
        </w:rPr>
        <w:t>שומן חד-בלתי רווי</w:t>
      </w:r>
      <w:r>
        <w:rPr>
          <w:rFonts w:ascii="David" w:hAnsi="David" w:cs="David" w:hint="cs"/>
          <w:sz w:val="28"/>
          <w:szCs w:val="28"/>
          <w:rtl/>
        </w:rPr>
        <w:t xml:space="preserve"> </w:t>
      </w:r>
      <w:r w:rsidRPr="000C1CD7">
        <w:rPr>
          <w:rFonts w:ascii="David" w:hAnsi="David" w:cs="David" w:hint="cs"/>
          <w:sz w:val="24"/>
          <w:szCs w:val="24"/>
          <w:rtl/>
        </w:rPr>
        <w:t xml:space="preserve">- </w:t>
      </w:r>
      <w:r>
        <w:rPr>
          <w:rFonts w:ascii="David" w:hAnsi="David" w:cs="David" w:hint="cs"/>
          <w:sz w:val="24"/>
          <w:szCs w:val="24"/>
          <w:rtl/>
        </w:rPr>
        <w:t>עידוד</w:t>
      </w:r>
      <w:r w:rsidRPr="000C1CD7">
        <w:rPr>
          <w:rFonts w:ascii="David" w:hAnsi="David" w:cs="David"/>
          <w:sz w:val="24"/>
          <w:szCs w:val="24"/>
          <w:rtl/>
        </w:rPr>
        <w:t xml:space="preserve"> צבירת שומן בעיקר בכבד, ומ</w:t>
      </w:r>
      <w:r>
        <w:rPr>
          <w:rFonts w:ascii="David" w:hAnsi="David" w:cs="David" w:hint="cs"/>
          <w:sz w:val="24"/>
          <w:szCs w:val="24"/>
          <w:rtl/>
        </w:rPr>
        <w:t>ניעת</w:t>
      </w:r>
      <w:r w:rsidRPr="000C1CD7">
        <w:rPr>
          <w:rFonts w:ascii="David" w:hAnsi="David" w:cs="David"/>
          <w:sz w:val="24"/>
          <w:szCs w:val="24"/>
          <w:rtl/>
        </w:rPr>
        <w:t xml:space="preserve"> </w:t>
      </w:r>
      <w:r>
        <w:rPr>
          <w:rFonts w:ascii="David" w:hAnsi="David" w:cs="David" w:hint="cs"/>
          <w:sz w:val="24"/>
          <w:szCs w:val="24"/>
          <w:rtl/>
        </w:rPr>
        <w:t>פירוקו התקין</w:t>
      </w:r>
      <w:r w:rsidRPr="000C1CD7">
        <w:rPr>
          <w:rFonts w:ascii="David" w:hAnsi="David" w:cs="David"/>
          <w:sz w:val="24"/>
          <w:szCs w:val="24"/>
          <w:rtl/>
        </w:rPr>
        <w:t xml:space="preserve"> </w:t>
      </w:r>
      <w:r>
        <w:rPr>
          <w:rFonts w:ascii="David" w:hAnsi="David" w:cs="David" w:hint="cs"/>
          <w:sz w:val="24"/>
          <w:szCs w:val="24"/>
          <w:rtl/>
        </w:rPr>
        <w:t xml:space="preserve">כך שהכבד נהיה שומני. </w:t>
      </w:r>
      <w:r w:rsidRPr="000C1CD7">
        <w:rPr>
          <w:rFonts w:ascii="David" w:hAnsi="David" w:cs="David" w:hint="cs"/>
          <w:sz w:val="28"/>
          <w:szCs w:val="28"/>
          <w:rtl/>
        </w:rPr>
        <w:t>שומן רב</w:t>
      </w:r>
      <w:r>
        <w:rPr>
          <w:rFonts w:ascii="David" w:hAnsi="David" w:cs="David" w:hint="cs"/>
          <w:sz w:val="28"/>
          <w:szCs w:val="28"/>
          <w:rtl/>
        </w:rPr>
        <w:t xml:space="preserve"> </w:t>
      </w:r>
      <w:r w:rsidRPr="000C1CD7">
        <w:rPr>
          <w:rFonts w:ascii="David" w:hAnsi="David" w:cs="David" w:hint="cs"/>
          <w:sz w:val="28"/>
          <w:szCs w:val="28"/>
          <w:rtl/>
        </w:rPr>
        <w:t>בלתי רווי</w:t>
      </w:r>
      <w:r>
        <w:rPr>
          <w:rFonts w:ascii="David" w:hAnsi="David" w:cs="David" w:hint="cs"/>
          <w:sz w:val="24"/>
          <w:szCs w:val="24"/>
          <w:rtl/>
        </w:rPr>
        <w:t xml:space="preserve"> </w:t>
      </w:r>
      <w:r>
        <w:rPr>
          <w:rFonts w:ascii="David" w:hAnsi="David" w:cs="David"/>
          <w:sz w:val="24"/>
          <w:szCs w:val="24"/>
          <w:rtl/>
        </w:rPr>
        <w:t>–</w:t>
      </w:r>
      <w:r>
        <w:rPr>
          <w:rFonts w:ascii="David" w:hAnsi="David" w:cs="David" w:hint="cs"/>
          <w:sz w:val="24"/>
          <w:szCs w:val="24"/>
          <w:rtl/>
        </w:rPr>
        <w:t xml:space="preserve"> הגברת תגובת דלקת ותהליכי חימצון.</w:t>
      </w:r>
    </w:p>
    <w:p w:rsidR="00E40337" w:rsidRDefault="00E40337" w:rsidP="00E40337">
      <w:pPr>
        <w:spacing w:line="360" w:lineRule="auto"/>
        <w:jc w:val="both"/>
        <w:rPr>
          <w:rFonts w:ascii="David" w:hAnsi="David" w:cs="David"/>
          <w:sz w:val="24"/>
          <w:szCs w:val="24"/>
          <w:rtl/>
        </w:rPr>
      </w:pPr>
      <w:r w:rsidRPr="00436673">
        <w:rPr>
          <w:rFonts w:ascii="David" w:hAnsi="David" w:cs="David"/>
          <w:sz w:val="24"/>
          <w:szCs w:val="24"/>
          <w:rtl/>
        </w:rPr>
        <w:t>הגוף זקוק למעט שומן רווי לצורך תהליכים פי</w:t>
      </w:r>
      <w:r>
        <w:rPr>
          <w:rFonts w:ascii="David" w:hAnsi="David" w:cs="David" w:hint="cs"/>
          <w:sz w:val="24"/>
          <w:szCs w:val="24"/>
          <w:rtl/>
        </w:rPr>
        <w:t>ז</w:t>
      </w:r>
      <w:r w:rsidRPr="00436673">
        <w:rPr>
          <w:rFonts w:ascii="David" w:hAnsi="David" w:cs="David"/>
          <w:sz w:val="24"/>
          <w:szCs w:val="24"/>
          <w:rtl/>
        </w:rPr>
        <w:t>יולוגיים שונים, אך זוהי כמות קטנה יחסית</w:t>
      </w:r>
      <w:r>
        <w:rPr>
          <w:rFonts w:ascii="David" w:hAnsi="David" w:cs="David" w:hint="cs"/>
          <w:sz w:val="24"/>
          <w:szCs w:val="24"/>
          <w:rtl/>
        </w:rPr>
        <w:t>,</w:t>
      </w:r>
      <w:r w:rsidRPr="00436673">
        <w:rPr>
          <w:rFonts w:ascii="David" w:hAnsi="David" w:cs="David"/>
          <w:sz w:val="24"/>
          <w:szCs w:val="24"/>
          <w:rtl/>
        </w:rPr>
        <w:t xml:space="preserve"> שהגוף מסוגל לייצר בעצמו, ולמעשה מעל גיל שנתיים אין צורך קיומי בשומן מהסוג הזה.</w:t>
      </w:r>
      <w:r>
        <w:rPr>
          <w:rFonts w:ascii="David" w:hAnsi="David" w:cs="David" w:hint="cs"/>
          <w:sz w:val="24"/>
          <w:szCs w:val="24"/>
          <w:rtl/>
        </w:rPr>
        <w:t xml:space="preserve"> למעשה, קיימות גישות שונות לגבי שומן רווי: </w:t>
      </w:r>
      <w:r w:rsidRPr="00CA7738">
        <w:rPr>
          <w:rFonts w:ascii="David" w:hAnsi="David" w:cs="David" w:hint="cs"/>
          <w:sz w:val="28"/>
          <w:szCs w:val="28"/>
          <w:rtl/>
        </w:rPr>
        <w:t>גישה הגורסת שהשומן הרווי לא רצוי</w:t>
      </w:r>
      <w:r>
        <w:rPr>
          <w:rFonts w:ascii="David" w:hAnsi="David" w:cs="David" w:hint="cs"/>
          <w:sz w:val="24"/>
          <w:szCs w:val="24"/>
          <w:rtl/>
        </w:rPr>
        <w:t xml:space="preserve">: במחקרים נמצא קשר בין </w:t>
      </w:r>
      <w:r w:rsidRPr="00436673">
        <w:rPr>
          <w:rFonts w:ascii="David" w:hAnsi="David" w:cs="David"/>
          <w:sz w:val="24"/>
          <w:szCs w:val="24"/>
          <w:rtl/>
        </w:rPr>
        <w:t xml:space="preserve">דיאטה עשירה בשומן רווי </w:t>
      </w:r>
      <w:r>
        <w:rPr>
          <w:rFonts w:ascii="David" w:hAnsi="David" w:cs="David" w:hint="cs"/>
          <w:sz w:val="24"/>
          <w:szCs w:val="24"/>
          <w:rtl/>
        </w:rPr>
        <w:t>ל</w:t>
      </w:r>
      <w:r w:rsidRPr="00436673">
        <w:rPr>
          <w:rFonts w:ascii="David" w:hAnsi="David" w:cs="David"/>
          <w:sz w:val="24"/>
          <w:szCs w:val="24"/>
          <w:rtl/>
        </w:rPr>
        <w:t>עלייה ברמות הכולסטרול בדם ו</w:t>
      </w:r>
      <w:r>
        <w:rPr>
          <w:rFonts w:ascii="David" w:hAnsi="David" w:cs="David" w:hint="cs"/>
          <w:sz w:val="24"/>
          <w:szCs w:val="24"/>
          <w:rtl/>
        </w:rPr>
        <w:t>ל</w:t>
      </w:r>
      <w:r w:rsidRPr="00436673">
        <w:rPr>
          <w:rFonts w:ascii="David" w:hAnsi="David" w:cs="David"/>
          <w:sz w:val="24"/>
          <w:szCs w:val="24"/>
          <w:rtl/>
        </w:rPr>
        <w:t>עלייה בטרשת עורקים</w:t>
      </w:r>
      <w:r>
        <w:rPr>
          <w:rFonts w:ascii="David" w:hAnsi="David" w:cs="David" w:hint="cs"/>
          <w:sz w:val="24"/>
          <w:szCs w:val="24"/>
          <w:rtl/>
        </w:rPr>
        <w:t>, ולכן</w:t>
      </w:r>
      <w:r w:rsidRPr="00436673">
        <w:rPr>
          <w:rFonts w:ascii="David" w:hAnsi="David" w:cs="David"/>
          <w:sz w:val="24"/>
          <w:szCs w:val="24"/>
          <w:rtl/>
        </w:rPr>
        <w:t xml:space="preserve"> כיום ההמלצה היא </w:t>
      </w:r>
      <w:r>
        <w:rPr>
          <w:rFonts w:ascii="David" w:hAnsi="David" w:cs="David" w:hint="cs"/>
          <w:sz w:val="24"/>
          <w:szCs w:val="24"/>
          <w:rtl/>
        </w:rPr>
        <w:t xml:space="preserve">להגבלה של </w:t>
      </w:r>
      <w:r w:rsidRPr="00436673">
        <w:rPr>
          <w:rFonts w:ascii="David" w:hAnsi="David" w:cs="David"/>
          <w:sz w:val="24"/>
          <w:szCs w:val="24"/>
          <w:rtl/>
        </w:rPr>
        <w:t>צריכת שומן רווי מהמזון לעד</w:t>
      </w:r>
      <w:r>
        <w:rPr>
          <w:rFonts w:ascii="David" w:hAnsi="David" w:cs="David" w:hint="cs"/>
          <w:sz w:val="24"/>
          <w:szCs w:val="24"/>
          <w:rtl/>
        </w:rPr>
        <w:t xml:space="preserve"> 10%</w:t>
      </w:r>
      <w:r w:rsidRPr="00436673">
        <w:rPr>
          <w:rFonts w:ascii="David" w:hAnsi="David" w:cs="David"/>
          <w:sz w:val="24"/>
          <w:szCs w:val="24"/>
          <w:rtl/>
        </w:rPr>
        <w:t xml:space="preserve"> מכלל צריכת האנרגיה היומית. בנוסף, </w:t>
      </w:r>
      <w:r>
        <w:rPr>
          <w:rFonts w:ascii="David" w:hAnsi="David" w:cs="David" w:hint="cs"/>
          <w:sz w:val="24"/>
          <w:szCs w:val="24"/>
          <w:rtl/>
        </w:rPr>
        <w:t>כיום מקובל גם</w:t>
      </w:r>
      <w:r w:rsidRPr="00436673">
        <w:rPr>
          <w:rFonts w:ascii="David" w:hAnsi="David" w:cs="David"/>
          <w:sz w:val="24"/>
          <w:szCs w:val="24"/>
          <w:rtl/>
        </w:rPr>
        <w:t xml:space="preserve"> </w:t>
      </w:r>
      <w:r>
        <w:rPr>
          <w:rFonts w:ascii="David" w:hAnsi="David" w:cs="David" w:hint="cs"/>
          <w:sz w:val="24"/>
          <w:szCs w:val="24"/>
          <w:rtl/>
        </w:rPr>
        <w:t>להחליף</w:t>
      </w:r>
      <w:r w:rsidRPr="00436673">
        <w:rPr>
          <w:rFonts w:ascii="David" w:hAnsi="David" w:cs="David"/>
          <w:sz w:val="24"/>
          <w:szCs w:val="24"/>
          <w:rtl/>
        </w:rPr>
        <w:t xml:space="preserve"> </w:t>
      </w:r>
      <w:r>
        <w:rPr>
          <w:rFonts w:ascii="David" w:hAnsi="David" w:cs="David" w:hint="cs"/>
          <w:sz w:val="24"/>
          <w:szCs w:val="24"/>
          <w:rtl/>
        </w:rPr>
        <w:t>את ה</w:t>
      </w:r>
      <w:r w:rsidRPr="00436673">
        <w:rPr>
          <w:rFonts w:ascii="David" w:hAnsi="David" w:cs="David"/>
          <w:sz w:val="24"/>
          <w:szCs w:val="24"/>
          <w:rtl/>
        </w:rPr>
        <w:t xml:space="preserve">שומן הרווי בתפריט בשומן </w:t>
      </w:r>
      <w:r>
        <w:rPr>
          <w:rFonts w:ascii="David" w:hAnsi="David" w:cs="David" w:hint="cs"/>
          <w:sz w:val="24"/>
          <w:szCs w:val="24"/>
          <w:rtl/>
        </w:rPr>
        <w:t>בלתי רווי</w:t>
      </w:r>
      <w:r w:rsidRPr="00436673">
        <w:rPr>
          <w:rFonts w:ascii="David" w:hAnsi="David" w:cs="David"/>
          <w:sz w:val="24"/>
          <w:szCs w:val="24"/>
          <w:rtl/>
        </w:rPr>
        <w:t xml:space="preserve"> (ולא בפחמימות כפי שהיה נה</w:t>
      </w:r>
      <w:r>
        <w:rPr>
          <w:rFonts w:ascii="David" w:hAnsi="David" w:cs="David" w:hint="cs"/>
          <w:sz w:val="24"/>
          <w:szCs w:val="24"/>
          <w:rtl/>
        </w:rPr>
        <w:t>ו</w:t>
      </w:r>
      <w:r w:rsidRPr="00436673">
        <w:rPr>
          <w:rFonts w:ascii="David" w:hAnsi="David" w:cs="David"/>
          <w:sz w:val="24"/>
          <w:szCs w:val="24"/>
          <w:rtl/>
        </w:rPr>
        <w:t>ג בעבר)</w:t>
      </w:r>
      <w:r>
        <w:rPr>
          <w:rFonts w:ascii="David" w:hAnsi="David" w:cs="David" w:hint="cs"/>
          <w:sz w:val="24"/>
          <w:szCs w:val="24"/>
          <w:rtl/>
        </w:rPr>
        <w:t xml:space="preserve"> (גולן, 2019). לעומת זאת, שומנים בלתי רוויים (</w:t>
      </w:r>
      <w:r w:rsidRPr="000F57CF">
        <w:rPr>
          <w:rFonts w:ascii="David" w:hAnsi="David" w:cs="David"/>
          <w:sz w:val="24"/>
          <w:szCs w:val="24"/>
          <w:rtl/>
        </w:rPr>
        <w:t>שמנים</w:t>
      </w:r>
      <w:r>
        <w:rPr>
          <w:rFonts w:ascii="David" w:hAnsi="David" w:cs="David" w:hint="cs"/>
          <w:sz w:val="24"/>
          <w:szCs w:val="24"/>
          <w:rtl/>
        </w:rPr>
        <w:t>)</w:t>
      </w:r>
      <w:r w:rsidRPr="000F57CF">
        <w:rPr>
          <w:rFonts w:ascii="David" w:hAnsi="David" w:cs="David"/>
          <w:sz w:val="24"/>
          <w:szCs w:val="24"/>
          <w:rtl/>
        </w:rPr>
        <w:t xml:space="preserve"> נכללים כיום בהמלצות לתזונה בריאה. הם מהווים מקור לייצור חומצות השומן החיוניות, וכן לייצור ויטמין </w:t>
      </w:r>
      <w:r w:rsidRPr="000F57CF">
        <w:rPr>
          <w:rFonts w:ascii="David" w:hAnsi="David" w:cs="David"/>
          <w:sz w:val="24"/>
          <w:szCs w:val="24"/>
        </w:rPr>
        <w:t>E</w:t>
      </w:r>
      <w:r w:rsidRPr="000F57CF">
        <w:rPr>
          <w:rFonts w:ascii="David" w:hAnsi="David" w:cs="David"/>
          <w:sz w:val="24"/>
          <w:szCs w:val="24"/>
          <w:rtl/>
        </w:rPr>
        <w:t>.</w:t>
      </w:r>
      <w:r>
        <w:rPr>
          <w:rFonts w:ascii="David" w:hAnsi="David" w:cs="David" w:hint="cs"/>
          <w:sz w:val="24"/>
          <w:szCs w:val="24"/>
          <w:rtl/>
        </w:rPr>
        <w:t xml:space="preserve"> גישה אחרת גורסת ש</w:t>
      </w:r>
      <w:r w:rsidRPr="006D1E3C">
        <w:rPr>
          <w:rFonts w:ascii="David" w:hAnsi="David" w:cs="David"/>
          <w:sz w:val="24"/>
          <w:szCs w:val="24"/>
          <w:rtl/>
        </w:rPr>
        <w:t xml:space="preserve">ההתייחסות ההיסטורית לשומן רווי כמזיק נגזרה ממחקרים אפידמיולוגיים </w:t>
      </w:r>
      <w:r>
        <w:rPr>
          <w:rFonts w:ascii="David" w:hAnsi="David" w:cs="David" w:hint="cs"/>
          <w:sz w:val="24"/>
          <w:szCs w:val="24"/>
          <w:rtl/>
        </w:rPr>
        <w:t>שנעשו בראשית המאה ה-20.</w:t>
      </w:r>
      <w:r w:rsidRPr="006D1E3C">
        <w:rPr>
          <w:rFonts w:ascii="David" w:hAnsi="David" w:cs="David"/>
          <w:sz w:val="24"/>
          <w:szCs w:val="24"/>
          <w:rtl/>
        </w:rPr>
        <w:t xml:space="preserve"> לעומת זאת</w:t>
      </w:r>
      <w:r>
        <w:rPr>
          <w:rFonts w:ascii="David" w:hAnsi="David" w:cs="David" w:hint="cs"/>
          <w:sz w:val="24"/>
          <w:szCs w:val="24"/>
          <w:rtl/>
        </w:rPr>
        <w:t>,</w:t>
      </w:r>
      <w:r w:rsidRPr="006D1E3C">
        <w:rPr>
          <w:rFonts w:ascii="David" w:hAnsi="David" w:cs="David"/>
          <w:sz w:val="24"/>
          <w:szCs w:val="24"/>
          <w:rtl/>
        </w:rPr>
        <w:t xml:space="preserve"> הערכה של מחקרים אקולוגיים ומחקרי התערבות</w:t>
      </w:r>
      <w:r>
        <w:rPr>
          <w:rFonts w:ascii="David" w:hAnsi="David" w:cs="David" w:hint="cs"/>
          <w:sz w:val="24"/>
          <w:szCs w:val="24"/>
          <w:rtl/>
        </w:rPr>
        <w:t xml:space="preserve"> מאוחרים יותר</w:t>
      </w:r>
      <w:r w:rsidRPr="006D1E3C">
        <w:rPr>
          <w:rFonts w:ascii="David" w:hAnsi="David" w:cs="David"/>
          <w:sz w:val="24"/>
          <w:szCs w:val="24"/>
          <w:rtl/>
        </w:rPr>
        <w:t xml:space="preserve"> בנושא מראים תכונות רבות של שומן רווי, ש</w:t>
      </w:r>
      <w:r w:rsidRPr="00CA7738">
        <w:rPr>
          <w:rFonts w:ascii="David" w:hAnsi="David" w:cs="David"/>
          <w:sz w:val="28"/>
          <w:szCs w:val="28"/>
          <w:rtl/>
        </w:rPr>
        <w:t>אינן מזיקות</w:t>
      </w:r>
      <w:r w:rsidRPr="006D1E3C">
        <w:rPr>
          <w:rFonts w:ascii="David" w:hAnsi="David" w:cs="David"/>
          <w:sz w:val="24"/>
          <w:szCs w:val="24"/>
          <w:rtl/>
        </w:rPr>
        <w:t>, ואף מועילות לבריאות ול</w:t>
      </w:r>
      <w:r w:rsidRPr="00CA7738">
        <w:rPr>
          <w:rFonts w:ascii="David" w:hAnsi="David" w:cs="David"/>
          <w:sz w:val="28"/>
          <w:szCs w:val="28"/>
          <w:rtl/>
        </w:rPr>
        <w:t>עיכוב</w:t>
      </w:r>
      <w:r w:rsidRPr="006D1E3C">
        <w:rPr>
          <w:rFonts w:ascii="David" w:hAnsi="David" w:cs="David"/>
          <w:sz w:val="24"/>
          <w:szCs w:val="24"/>
          <w:rtl/>
        </w:rPr>
        <w:t xml:space="preserve"> של התפתחות </w:t>
      </w:r>
      <w:r w:rsidRPr="00CA7738">
        <w:rPr>
          <w:rFonts w:ascii="David" w:hAnsi="David" w:cs="David"/>
          <w:sz w:val="28"/>
          <w:szCs w:val="28"/>
          <w:rtl/>
        </w:rPr>
        <w:t>מחלות</w:t>
      </w:r>
      <w:r>
        <w:rPr>
          <w:rFonts w:ascii="David" w:hAnsi="David" w:cs="David" w:hint="cs"/>
          <w:sz w:val="24"/>
          <w:szCs w:val="24"/>
          <w:rtl/>
        </w:rPr>
        <w:t>, כמו סכרת מסוג 2, שבץ ומחלות לבביות אחרות. מכל מקום, הגישה כיום היא לבחון את השפעת השומנים בהתאם למקור התזונתי, חי או צומח, וכן לפי הרכב חומצות השומן שלהם, והתאם לכך לבנות המלצות התזונתיות</w:t>
      </w:r>
      <w:r>
        <w:rPr>
          <w:rFonts w:ascii="David" w:hAnsi="David" w:cs="David" w:hint="cs"/>
          <w:b/>
          <w:bCs/>
          <w:sz w:val="24"/>
          <w:szCs w:val="24"/>
          <w:rtl/>
        </w:rPr>
        <w:t xml:space="preserve"> </w:t>
      </w:r>
      <w:r w:rsidRPr="006D1E3C">
        <w:rPr>
          <w:rFonts w:ascii="David" w:hAnsi="David" w:cs="David" w:hint="cs"/>
          <w:sz w:val="24"/>
          <w:szCs w:val="24"/>
          <w:rtl/>
        </w:rPr>
        <w:t>(תירוש, 2019).</w:t>
      </w:r>
      <w:r>
        <w:rPr>
          <w:rFonts w:ascii="David" w:hAnsi="David" w:cs="David" w:hint="cs"/>
          <w:b/>
          <w:bCs/>
          <w:sz w:val="24"/>
          <w:szCs w:val="24"/>
          <w:rtl/>
        </w:rPr>
        <w:t xml:space="preserve"> </w:t>
      </w:r>
    </w:p>
    <w:p w:rsidR="00E40337" w:rsidRDefault="00E40337" w:rsidP="00E40337">
      <w:pPr>
        <w:spacing w:line="360" w:lineRule="auto"/>
        <w:jc w:val="both"/>
        <w:rPr>
          <w:rFonts w:ascii="David" w:hAnsi="David" w:cs="David"/>
          <w:sz w:val="24"/>
          <w:szCs w:val="24"/>
          <w:rtl/>
        </w:rPr>
      </w:pPr>
      <w:r>
        <w:rPr>
          <w:rFonts w:ascii="David" w:hAnsi="David" w:cs="David" w:hint="cs"/>
          <w:sz w:val="24"/>
          <w:szCs w:val="24"/>
          <w:rtl/>
        </w:rPr>
        <w:t xml:space="preserve">בגוף </w:t>
      </w:r>
      <w:r w:rsidRPr="004A1F45">
        <w:rPr>
          <w:rFonts w:ascii="David" w:hAnsi="David" w:cs="David" w:hint="cs"/>
          <w:sz w:val="28"/>
          <w:szCs w:val="28"/>
          <w:rtl/>
        </w:rPr>
        <w:t>מיוצרים שומנים רוויים ובלתי רוויים</w:t>
      </w:r>
      <w:r>
        <w:rPr>
          <w:rFonts w:ascii="David" w:hAnsi="David" w:cs="David" w:hint="cs"/>
          <w:sz w:val="24"/>
          <w:szCs w:val="24"/>
          <w:rtl/>
        </w:rPr>
        <w:t xml:space="preserve"> במערכת מבוקרת היטב*, בהתאם למיקום, תנאי התזונה של הגוף וצרכי ההגנה וויסות החום. בגוף האדם יש </w:t>
      </w:r>
      <w:r w:rsidRPr="00CA7738">
        <w:rPr>
          <w:rFonts w:ascii="David" w:hAnsi="David" w:cs="David" w:hint="cs"/>
          <w:sz w:val="28"/>
          <w:szCs w:val="28"/>
          <w:rtl/>
        </w:rPr>
        <w:t xml:space="preserve">כמות גדולה יותר </w:t>
      </w:r>
      <w:r w:rsidRPr="00CA7738">
        <w:rPr>
          <w:rFonts w:ascii="David" w:hAnsi="David" w:cs="David" w:hint="cs"/>
          <w:sz w:val="24"/>
          <w:szCs w:val="24"/>
          <w:rtl/>
        </w:rPr>
        <w:t>של</w:t>
      </w:r>
      <w:r w:rsidRPr="00CA7738">
        <w:rPr>
          <w:rFonts w:ascii="David" w:hAnsi="David" w:cs="David" w:hint="cs"/>
          <w:sz w:val="28"/>
          <w:szCs w:val="28"/>
          <w:rtl/>
        </w:rPr>
        <w:t xml:space="preserve"> שומן בלתי רווי </w:t>
      </w:r>
      <w:r w:rsidRPr="00CA7738">
        <w:rPr>
          <w:rFonts w:ascii="David" w:hAnsi="David" w:cs="David" w:hint="cs"/>
          <w:sz w:val="24"/>
          <w:szCs w:val="24"/>
          <w:rtl/>
        </w:rPr>
        <w:t>לעומת</w:t>
      </w:r>
      <w:r w:rsidRPr="00CA7738">
        <w:rPr>
          <w:rFonts w:ascii="David" w:hAnsi="David" w:cs="David" w:hint="cs"/>
          <w:sz w:val="28"/>
          <w:szCs w:val="28"/>
          <w:rtl/>
        </w:rPr>
        <w:t xml:space="preserve"> שומן רווי</w:t>
      </w:r>
      <w:r>
        <w:rPr>
          <w:rFonts w:ascii="David" w:hAnsi="David" w:cs="David" w:hint="cs"/>
          <w:sz w:val="24"/>
          <w:szCs w:val="24"/>
          <w:rtl/>
        </w:rPr>
        <w:t xml:space="preserve">. ניתן להסיק מכך, כי בגוף </w:t>
      </w:r>
      <w:r w:rsidRPr="00C162E2">
        <w:rPr>
          <w:rFonts w:ascii="David" w:hAnsi="David" w:cs="David" w:hint="cs"/>
          <w:sz w:val="28"/>
          <w:szCs w:val="28"/>
          <w:rtl/>
        </w:rPr>
        <w:t xml:space="preserve">שומן רווי הופך </w:t>
      </w:r>
      <w:r w:rsidRPr="00C162E2">
        <w:rPr>
          <w:rFonts w:ascii="David" w:hAnsi="David" w:cs="David" w:hint="cs"/>
          <w:sz w:val="24"/>
          <w:szCs w:val="24"/>
          <w:rtl/>
        </w:rPr>
        <w:t>ל</w:t>
      </w:r>
      <w:r w:rsidRPr="00C162E2">
        <w:rPr>
          <w:rFonts w:ascii="David" w:hAnsi="David" w:cs="David" w:hint="cs"/>
          <w:sz w:val="28"/>
          <w:szCs w:val="28"/>
          <w:rtl/>
        </w:rPr>
        <w:t>שומן חד</w:t>
      </w:r>
      <w:r>
        <w:rPr>
          <w:rFonts w:ascii="David" w:hAnsi="David" w:cs="David" w:hint="cs"/>
          <w:sz w:val="28"/>
          <w:szCs w:val="28"/>
          <w:rtl/>
        </w:rPr>
        <w:t xml:space="preserve"> </w:t>
      </w:r>
      <w:r w:rsidRPr="00C162E2">
        <w:rPr>
          <w:rFonts w:ascii="David" w:hAnsi="David" w:cs="David" w:hint="cs"/>
          <w:sz w:val="28"/>
          <w:szCs w:val="28"/>
          <w:rtl/>
        </w:rPr>
        <w:t>בלתי רווי</w:t>
      </w:r>
      <w:r>
        <w:rPr>
          <w:rFonts w:ascii="David" w:hAnsi="David" w:cs="David" w:hint="cs"/>
          <w:sz w:val="24"/>
          <w:szCs w:val="24"/>
          <w:rtl/>
        </w:rPr>
        <w:t xml:space="preserve">. ממדידות ואנליזת שומן בנבדקים נורמליים עלה, ששומן הנמצא ברקמות </w:t>
      </w:r>
      <w:r w:rsidRPr="00C162E2">
        <w:rPr>
          <w:rFonts w:ascii="David" w:hAnsi="David" w:cs="David" w:hint="cs"/>
          <w:sz w:val="28"/>
          <w:szCs w:val="28"/>
          <w:rtl/>
        </w:rPr>
        <w:t>פנימיות</w:t>
      </w:r>
      <w:r>
        <w:rPr>
          <w:rFonts w:ascii="David" w:hAnsi="David" w:cs="David" w:hint="cs"/>
          <w:sz w:val="24"/>
          <w:szCs w:val="24"/>
          <w:rtl/>
        </w:rPr>
        <w:t xml:space="preserve"> מכיל יותר חומצות שומן </w:t>
      </w:r>
      <w:r w:rsidRPr="00C162E2">
        <w:rPr>
          <w:rFonts w:ascii="David" w:hAnsi="David" w:cs="David" w:hint="cs"/>
          <w:sz w:val="28"/>
          <w:szCs w:val="28"/>
          <w:rtl/>
        </w:rPr>
        <w:t>רוויות</w:t>
      </w:r>
      <w:r>
        <w:rPr>
          <w:rFonts w:ascii="David" w:hAnsi="David" w:cs="David" w:hint="cs"/>
          <w:sz w:val="24"/>
          <w:szCs w:val="24"/>
          <w:rtl/>
        </w:rPr>
        <w:t xml:space="preserve">, מאשר שומן ברקמות </w:t>
      </w:r>
      <w:r w:rsidRPr="00C162E2">
        <w:rPr>
          <w:rFonts w:ascii="David" w:hAnsi="David" w:cs="David" w:hint="cs"/>
          <w:sz w:val="28"/>
          <w:szCs w:val="28"/>
          <w:rtl/>
        </w:rPr>
        <w:t>חיצוניות</w:t>
      </w:r>
      <w:r>
        <w:rPr>
          <w:rFonts w:ascii="David" w:hAnsi="David" w:cs="David" w:hint="cs"/>
          <w:sz w:val="24"/>
          <w:szCs w:val="24"/>
          <w:rtl/>
        </w:rPr>
        <w:t xml:space="preserve">, שהרכבו נוטה יותר לשומן </w:t>
      </w:r>
      <w:r w:rsidRPr="00C162E2">
        <w:rPr>
          <w:rFonts w:ascii="David" w:hAnsi="David" w:cs="David" w:hint="cs"/>
          <w:sz w:val="28"/>
          <w:szCs w:val="28"/>
          <w:rtl/>
        </w:rPr>
        <w:t>חד</w:t>
      </w:r>
      <w:r>
        <w:rPr>
          <w:rFonts w:ascii="David" w:hAnsi="David" w:cs="David" w:hint="cs"/>
          <w:sz w:val="28"/>
          <w:szCs w:val="28"/>
          <w:rtl/>
        </w:rPr>
        <w:t xml:space="preserve"> </w:t>
      </w:r>
      <w:r w:rsidRPr="00C162E2">
        <w:rPr>
          <w:rFonts w:ascii="David" w:hAnsi="David" w:cs="David" w:hint="cs"/>
          <w:sz w:val="28"/>
          <w:szCs w:val="28"/>
          <w:rtl/>
        </w:rPr>
        <w:t>בלתי רווי</w:t>
      </w:r>
      <w:r>
        <w:rPr>
          <w:rFonts w:ascii="David" w:hAnsi="David" w:cs="David" w:hint="cs"/>
          <w:sz w:val="24"/>
          <w:szCs w:val="24"/>
          <w:rtl/>
        </w:rPr>
        <w:t>. הסבר סביר לך הוא ששומן רווי (שהוא מוצק בטמפרטורת החדר) יעיל ב</w:t>
      </w:r>
      <w:r w:rsidRPr="00C162E2">
        <w:rPr>
          <w:rFonts w:ascii="David" w:hAnsi="David" w:cs="David" w:hint="cs"/>
          <w:sz w:val="28"/>
          <w:szCs w:val="28"/>
          <w:rtl/>
        </w:rPr>
        <w:t xml:space="preserve">הגנה פיזית </w:t>
      </w:r>
      <w:r>
        <w:rPr>
          <w:rFonts w:ascii="David" w:hAnsi="David" w:cs="David" w:hint="cs"/>
          <w:sz w:val="24"/>
          <w:szCs w:val="24"/>
          <w:rtl/>
        </w:rPr>
        <w:t xml:space="preserve">על אברים פנימיים, ואילו שומן בלתי רווי מגן ביעילות רבה יותר כנגד </w:t>
      </w:r>
      <w:r w:rsidRPr="00C162E2">
        <w:rPr>
          <w:rFonts w:ascii="David" w:hAnsi="David" w:cs="David" w:hint="cs"/>
          <w:sz w:val="28"/>
          <w:szCs w:val="28"/>
          <w:rtl/>
        </w:rPr>
        <w:t>שינוי טמפרטורה</w:t>
      </w:r>
      <w:r>
        <w:rPr>
          <w:rFonts w:ascii="David" w:hAnsi="David" w:cs="David" w:hint="cs"/>
          <w:sz w:val="24"/>
          <w:szCs w:val="24"/>
          <w:rtl/>
        </w:rPr>
        <w:t xml:space="preserve">, מה שמתאים יותר להימצאו בשיעור גבוה יותר ברקמות חיצוניות. מכל מקום, לכל סוג שומן יש יתרונות פיזיולוגיים, אך גם פוטנציאל נזק, בעיקר בעודף, כפי שפורט לעיל. לפיכך, </w:t>
      </w:r>
      <w:r w:rsidRPr="00105D41">
        <w:rPr>
          <w:rFonts w:ascii="David" w:hAnsi="David" w:cs="David"/>
          <w:sz w:val="28"/>
          <w:szCs w:val="28"/>
          <w:rtl/>
        </w:rPr>
        <w:t>איזון נכון</w:t>
      </w:r>
      <w:r w:rsidRPr="00105D41">
        <w:rPr>
          <w:rFonts w:ascii="David" w:hAnsi="David" w:cs="David"/>
          <w:sz w:val="24"/>
          <w:szCs w:val="24"/>
          <w:rtl/>
        </w:rPr>
        <w:t xml:space="preserve"> בין </w:t>
      </w:r>
      <w:r w:rsidRPr="00C162E2">
        <w:rPr>
          <w:rFonts w:ascii="David" w:hAnsi="David" w:cs="David"/>
          <w:sz w:val="28"/>
          <w:szCs w:val="28"/>
          <w:rtl/>
        </w:rPr>
        <w:t xml:space="preserve">מרכיבי השומן </w:t>
      </w:r>
      <w:r w:rsidRPr="00C162E2">
        <w:rPr>
          <w:rFonts w:ascii="David" w:hAnsi="David" w:cs="David" w:hint="cs"/>
          <w:sz w:val="24"/>
          <w:szCs w:val="24"/>
          <w:rtl/>
        </w:rPr>
        <w:t>ב</w:t>
      </w:r>
      <w:r w:rsidRPr="00C162E2">
        <w:rPr>
          <w:rFonts w:ascii="David" w:hAnsi="David" w:cs="David" w:hint="cs"/>
          <w:sz w:val="28"/>
          <w:szCs w:val="28"/>
          <w:rtl/>
        </w:rPr>
        <w:t>מזון</w:t>
      </w:r>
      <w:r>
        <w:rPr>
          <w:rFonts w:ascii="David" w:hAnsi="David" w:cs="David" w:hint="cs"/>
          <w:sz w:val="24"/>
          <w:szCs w:val="24"/>
          <w:rtl/>
        </w:rPr>
        <w:t xml:space="preserve"> יסייע</w:t>
      </w:r>
      <w:r w:rsidRPr="00105D41">
        <w:rPr>
          <w:rFonts w:ascii="David" w:hAnsi="David" w:cs="David"/>
          <w:sz w:val="24"/>
          <w:szCs w:val="24"/>
          <w:rtl/>
        </w:rPr>
        <w:t xml:space="preserve"> </w:t>
      </w:r>
      <w:r>
        <w:rPr>
          <w:rFonts w:ascii="David" w:hAnsi="David" w:cs="David" w:hint="cs"/>
          <w:sz w:val="24"/>
          <w:szCs w:val="24"/>
          <w:rtl/>
        </w:rPr>
        <w:t>ל</w:t>
      </w:r>
      <w:r w:rsidRPr="001C72AA">
        <w:rPr>
          <w:rFonts w:ascii="David" w:hAnsi="David" w:cs="David"/>
          <w:sz w:val="24"/>
          <w:szCs w:val="24"/>
          <w:rtl/>
        </w:rPr>
        <w:t xml:space="preserve">רקמת השומן </w:t>
      </w:r>
      <w:r>
        <w:rPr>
          <w:rFonts w:ascii="David" w:hAnsi="David" w:cs="David" w:hint="cs"/>
          <w:sz w:val="24"/>
          <w:szCs w:val="24"/>
          <w:rtl/>
        </w:rPr>
        <w:t>בתהליך יצירת טריגליצרידים מאוזנים מבחינת הרכב חומצות השומן שבהם,</w:t>
      </w:r>
      <w:r w:rsidRPr="001C72AA">
        <w:rPr>
          <w:rFonts w:ascii="David" w:hAnsi="David" w:cs="David"/>
          <w:sz w:val="24"/>
          <w:szCs w:val="24"/>
          <w:rtl/>
        </w:rPr>
        <w:t xml:space="preserve"> הן ברקמת השומן</w:t>
      </w:r>
      <w:r>
        <w:rPr>
          <w:rFonts w:ascii="David" w:hAnsi="David" w:cs="David" w:hint="cs"/>
          <w:sz w:val="24"/>
          <w:szCs w:val="24"/>
          <w:rtl/>
        </w:rPr>
        <w:t>,</w:t>
      </w:r>
      <w:r w:rsidRPr="001C72AA">
        <w:rPr>
          <w:rFonts w:ascii="David" w:hAnsi="David" w:cs="David"/>
          <w:sz w:val="24"/>
          <w:szCs w:val="24"/>
          <w:rtl/>
        </w:rPr>
        <w:t xml:space="preserve"> והן מחוץ לרקמת השומן, </w:t>
      </w:r>
      <w:r>
        <w:rPr>
          <w:rFonts w:ascii="David" w:hAnsi="David" w:cs="David" w:hint="cs"/>
          <w:sz w:val="24"/>
          <w:szCs w:val="24"/>
          <w:rtl/>
        </w:rPr>
        <w:t>(לפירוט ראו, תירוש, 2019)</w:t>
      </w:r>
      <w:r w:rsidRPr="00105D41">
        <w:rPr>
          <w:rFonts w:ascii="David" w:hAnsi="David" w:cs="David"/>
          <w:sz w:val="24"/>
          <w:szCs w:val="24"/>
          <w:rtl/>
        </w:rPr>
        <w:t>.</w:t>
      </w:r>
      <w:r>
        <w:rPr>
          <w:rFonts w:ascii="David" w:hAnsi="David" w:cs="David" w:hint="cs"/>
          <w:sz w:val="24"/>
          <w:szCs w:val="24"/>
          <w:rtl/>
        </w:rPr>
        <w:t xml:space="preserve"> </w:t>
      </w:r>
    </w:p>
    <w:p w:rsidR="00E40337" w:rsidRDefault="00E40337" w:rsidP="00E40337">
      <w:pPr>
        <w:spacing w:line="360" w:lineRule="auto"/>
        <w:ind w:left="141" w:hanging="141"/>
        <w:jc w:val="both"/>
        <w:rPr>
          <w:rFonts w:ascii="David" w:hAnsi="David" w:cs="David"/>
          <w:sz w:val="24"/>
          <w:szCs w:val="24"/>
          <w:rtl/>
        </w:rPr>
      </w:pPr>
      <w:r>
        <w:rPr>
          <w:rFonts w:ascii="David" w:hAnsi="David" w:cs="David" w:hint="cs"/>
          <w:sz w:val="24"/>
          <w:szCs w:val="24"/>
          <w:rtl/>
        </w:rPr>
        <w:t>*</w:t>
      </w:r>
      <w:r w:rsidRPr="009E75F4">
        <w:rPr>
          <w:rFonts w:ascii="David" w:hAnsi="David" w:cs="David" w:hint="cs"/>
          <w:sz w:val="24"/>
          <w:szCs w:val="24"/>
          <w:rtl/>
        </w:rPr>
        <w:t xml:space="preserve"> </w:t>
      </w:r>
      <w:r w:rsidRPr="009E75F4">
        <w:rPr>
          <w:rFonts w:ascii="David" w:hAnsi="David" w:cs="David" w:hint="cs"/>
          <w:sz w:val="20"/>
          <w:szCs w:val="20"/>
          <w:rtl/>
        </w:rPr>
        <w:t xml:space="preserve">דומים לכך  הצמחים: </w:t>
      </w:r>
      <w:r w:rsidRPr="009E75F4">
        <w:rPr>
          <w:rFonts w:ascii="David" w:hAnsi="David" w:cs="David"/>
          <w:sz w:val="20"/>
          <w:szCs w:val="20"/>
          <w:rtl/>
        </w:rPr>
        <w:t>בכל הצמחים, ובעיקר בגרעיני הפרי, נבנ</w:t>
      </w:r>
      <w:r w:rsidRPr="009E75F4">
        <w:rPr>
          <w:rFonts w:ascii="David" w:hAnsi="David" w:cs="David" w:hint="cs"/>
          <w:sz w:val="20"/>
          <w:szCs w:val="20"/>
          <w:rtl/>
        </w:rPr>
        <w:t xml:space="preserve">ים </w:t>
      </w:r>
      <w:r w:rsidRPr="009E75F4">
        <w:rPr>
          <w:rFonts w:ascii="David" w:hAnsi="David" w:cs="David"/>
          <w:sz w:val="20"/>
          <w:szCs w:val="20"/>
          <w:rtl/>
        </w:rPr>
        <w:t>טריגליצרידים בלתי רוויים ורוו</w:t>
      </w:r>
      <w:r w:rsidRPr="009E75F4">
        <w:rPr>
          <w:rFonts w:ascii="David" w:hAnsi="David" w:cs="David" w:hint="cs"/>
          <w:sz w:val="20"/>
          <w:szCs w:val="20"/>
          <w:rtl/>
        </w:rPr>
        <w:t>י</w:t>
      </w:r>
      <w:r w:rsidRPr="009E75F4">
        <w:rPr>
          <w:rFonts w:ascii="David" w:hAnsi="David" w:cs="David"/>
          <w:sz w:val="20"/>
          <w:szCs w:val="20"/>
          <w:rtl/>
        </w:rPr>
        <w:t>ים, אבל תמיד בהעדפה כמותית יחסית לטובת הבלתי רוויים. יש צמחים העשירים יותר בטריגליצרידים משני הסוגים, ויש העשירים בבלתי רוויים. היחס בין חומצות השומן הרוויות לבלתי רוויות משתנה מצמח לצמח</w:t>
      </w:r>
      <w:r w:rsidRPr="009E75F4">
        <w:rPr>
          <w:rFonts w:ascii="David" w:hAnsi="David" w:cs="David" w:hint="cs"/>
          <w:sz w:val="20"/>
          <w:szCs w:val="20"/>
          <w:rtl/>
        </w:rPr>
        <w:t xml:space="preserve"> (גרתי, 2019)</w:t>
      </w:r>
      <w:r w:rsidRPr="009E75F4">
        <w:rPr>
          <w:rFonts w:ascii="David" w:hAnsi="David" w:cs="David"/>
          <w:sz w:val="20"/>
          <w:szCs w:val="20"/>
          <w:rtl/>
        </w:rPr>
        <w:t>.</w:t>
      </w:r>
      <w:r w:rsidRPr="009E75F4">
        <w:rPr>
          <w:rFonts w:ascii="David" w:hAnsi="David" w:cs="David"/>
          <w:sz w:val="24"/>
          <w:szCs w:val="24"/>
          <w:rtl/>
        </w:rPr>
        <w:t xml:space="preserve"> </w:t>
      </w:r>
    </w:p>
    <w:p w:rsidR="00E40337" w:rsidRDefault="00E40337" w:rsidP="00E40337">
      <w:pPr>
        <w:spacing w:line="360" w:lineRule="auto"/>
        <w:jc w:val="both"/>
        <w:rPr>
          <w:rFonts w:ascii="David" w:hAnsi="David" w:cs="David"/>
          <w:b/>
          <w:bCs/>
          <w:sz w:val="24"/>
          <w:szCs w:val="24"/>
          <w:rtl/>
        </w:rPr>
      </w:pPr>
      <w:r>
        <w:rPr>
          <w:rFonts w:ascii="David" w:hAnsi="David" w:cs="David" w:hint="cs"/>
          <w:b/>
          <w:bCs/>
          <w:sz w:val="24"/>
          <w:szCs w:val="24"/>
          <w:rtl/>
        </w:rPr>
        <w:t>פ</w:t>
      </w:r>
      <w:r w:rsidRPr="00AF3939">
        <w:rPr>
          <w:rFonts w:ascii="David" w:hAnsi="David" w:cs="David" w:hint="cs"/>
          <w:b/>
          <w:bCs/>
          <w:sz w:val="24"/>
          <w:szCs w:val="24"/>
          <w:rtl/>
        </w:rPr>
        <w:t>וספוליפידים</w:t>
      </w:r>
    </w:p>
    <w:p w:rsidR="00E40337" w:rsidRDefault="00E40337" w:rsidP="00E40337">
      <w:pPr>
        <w:spacing w:line="360" w:lineRule="auto"/>
        <w:jc w:val="both"/>
        <w:rPr>
          <w:rFonts w:ascii="David" w:hAnsi="David" w:cs="David"/>
          <w:sz w:val="24"/>
          <w:szCs w:val="24"/>
          <w:rtl/>
        </w:rPr>
      </w:pPr>
      <w:r w:rsidRPr="00B24385">
        <w:rPr>
          <w:rFonts w:ascii="David" w:hAnsi="David" w:cs="David" w:hint="cs"/>
          <w:sz w:val="24"/>
          <w:szCs w:val="24"/>
          <w:rtl/>
        </w:rPr>
        <w:t>הפוספוליפידים הם חלק מהשומנים המורכבים, יחד עם הגליקוליפידים והליפופרוטאינים. אלו הם שומנים הקשורים לתרכובות אחרות, לא שומניות. הפוספוליפידים הם די</w:t>
      </w:r>
      <w:r>
        <w:rPr>
          <w:rFonts w:ascii="David" w:hAnsi="David" w:cs="David" w:hint="cs"/>
          <w:sz w:val="24"/>
          <w:szCs w:val="24"/>
          <w:rtl/>
        </w:rPr>
        <w:t>־</w:t>
      </w:r>
      <w:r w:rsidRPr="00B24385">
        <w:rPr>
          <w:rFonts w:ascii="David" w:hAnsi="David" w:cs="David" w:hint="cs"/>
          <w:sz w:val="24"/>
          <w:szCs w:val="24"/>
          <w:rtl/>
        </w:rPr>
        <w:t>גליצריד שאליו קשורה חומצה זרח</w:t>
      </w:r>
      <w:r>
        <w:rPr>
          <w:rFonts w:ascii="David" w:hAnsi="David" w:cs="David" w:hint="cs"/>
          <w:sz w:val="24"/>
          <w:szCs w:val="24"/>
          <w:rtl/>
        </w:rPr>
        <w:t>ת</w:t>
      </w:r>
      <w:r w:rsidRPr="00B24385">
        <w:rPr>
          <w:rFonts w:ascii="David" w:hAnsi="David" w:cs="David" w:hint="cs"/>
          <w:sz w:val="24"/>
          <w:szCs w:val="24"/>
          <w:rtl/>
        </w:rPr>
        <w:t>ית (</w:t>
      </w:r>
      <w:r>
        <w:rPr>
          <w:rFonts w:ascii="David" w:hAnsi="David" w:cs="David" w:hint="cs"/>
          <w:sz w:val="24"/>
          <w:szCs w:val="24"/>
          <w:rtl/>
        </w:rPr>
        <w:t xml:space="preserve">המכילה </w:t>
      </w:r>
      <w:r>
        <w:rPr>
          <w:rFonts w:ascii="David" w:hAnsi="David" w:cs="David" w:hint="cs"/>
          <w:sz w:val="24"/>
          <w:szCs w:val="24"/>
          <w:rtl/>
        </w:rPr>
        <w:lastRenderedPageBreak/>
        <w:t xml:space="preserve">אטום זרחן: </w:t>
      </w:r>
      <w:r w:rsidRPr="00B24385">
        <w:rPr>
          <w:rFonts w:ascii="David" w:hAnsi="David" w:cs="David" w:hint="cs"/>
          <w:sz w:val="24"/>
          <w:szCs w:val="24"/>
          <w:rtl/>
        </w:rPr>
        <w:t>זרחה).</w:t>
      </w:r>
      <w:r>
        <w:rPr>
          <w:rFonts w:ascii="David" w:hAnsi="David" w:cs="David" w:hint="cs"/>
          <w:sz w:val="24"/>
          <w:szCs w:val="24"/>
          <w:rtl/>
        </w:rPr>
        <w:t xml:space="preserve"> הנפוצים ביותר ב</w:t>
      </w:r>
      <w:r w:rsidRPr="00FD7CBD">
        <w:rPr>
          <w:rFonts w:ascii="David" w:hAnsi="David" w:cs="David" w:hint="cs"/>
          <w:sz w:val="28"/>
          <w:szCs w:val="28"/>
          <w:rtl/>
        </w:rPr>
        <w:t xml:space="preserve">מזון </w:t>
      </w:r>
      <w:r>
        <w:rPr>
          <w:rFonts w:ascii="David" w:hAnsi="David" w:cs="David" w:hint="cs"/>
          <w:sz w:val="24"/>
          <w:szCs w:val="24"/>
          <w:rtl/>
        </w:rPr>
        <w:t>הם ה</w:t>
      </w:r>
      <w:r w:rsidRPr="00B24385">
        <w:rPr>
          <w:rFonts w:ascii="David" w:hAnsi="David" w:cs="David" w:hint="cs"/>
          <w:sz w:val="28"/>
          <w:szCs w:val="28"/>
          <w:rtl/>
        </w:rPr>
        <w:t>לציטינים</w:t>
      </w:r>
      <w:r>
        <w:rPr>
          <w:rFonts w:ascii="David" w:hAnsi="David" w:cs="David" w:hint="cs"/>
          <w:sz w:val="24"/>
          <w:szCs w:val="24"/>
          <w:rtl/>
        </w:rPr>
        <w:t>, המצויים בחלמון ביצה. בלציטין, אל הזרחה מחוברת קבוצה נוספת המכילה אטום חנקן (</w:t>
      </w:r>
      <w:r w:rsidRPr="00FD7CBD">
        <w:rPr>
          <w:rFonts w:asciiTheme="majorBidi" w:hAnsiTheme="majorBidi" w:cstheme="majorBidi"/>
        </w:rPr>
        <w:t>N</w:t>
      </w:r>
      <w:r>
        <w:rPr>
          <w:rFonts w:ascii="David" w:hAnsi="David" w:cs="David" w:hint="cs"/>
          <w:sz w:val="24"/>
          <w:szCs w:val="24"/>
          <w:rtl/>
        </w:rPr>
        <w:t xml:space="preserve">) : כולין. ראו מבנה לציטין באתר: </w:t>
      </w:r>
    </w:p>
    <w:p w:rsidR="00E40337" w:rsidRPr="009A7748" w:rsidRDefault="00823BC9" w:rsidP="00E40337">
      <w:pPr>
        <w:bidi w:val="0"/>
        <w:spacing w:line="360" w:lineRule="auto"/>
        <w:jc w:val="both"/>
        <w:rPr>
          <w:rFonts w:asciiTheme="majorBidi" w:hAnsiTheme="majorBidi" w:cstheme="majorBidi"/>
          <w:sz w:val="24"/>
          <w:szCs w:val="24"/>
        </w:rPr>
      </w:pPr>
      <w:hyperlink r:id="rId32" w:anchor="/media/File:1-Oleoyl-2-almitoyl phosphatidylcholine_Structural_Formulae_V.1.png" w:history="1">
        <w:r w:rsidR="00E40337" w:rsidRPr="003F6EE1">
          <w:rPr>
            <w:rStyle w:val="Hyperlink"/>
            <w:rFonts w:asciiTheme="majorBidi" w:hAnsiTheme="majorBidi" w:cstheme="majorBidi"/>
          </w:rPr>
          <w:t>https://en.wikipedia.org/wiki/Lecithin#/media/File:1-Oleoyl-2-almitoyl phosphatidylcholine_Structural_Formulae_V.1.png</w:t>
        </w:r>
      </w:hyperlink>
    </w:p>
    <w:p w:rsidR="00E40337" w:rsidRPr="00D14801" w:rsidRDefault="00E40337" w:rsidP="00E40337">
      <w:pPr>
        <w:spacing w:line="360" w:lineRule="auto"/>
        <w:jc w:val="both"/>
        <w:rPr>
          <w:rFonts w:asciiTheme="majorBidi" w:hAnsiTheme="majorBidi" w:cstheme="majorBidi"/>
        </w:rPr>
      </w:pPr>
      <w:r>
        <w:rPr>
          <w:rFonts w:ascii="David" w:hAnsi="David" w:cs="David" w:hint="cs"/>
          <w:sz w:val="24"/>
          <w:szCs w:val="24"/>
          <w:rtl/>
        </w:rPr>
        <w:t xml:space="preserve">התכונה המאפיינת את הפוספוליפידים נעוצה במבנה שלהם , והיא היותם בעלי שני קצוות: הקצה האחד -  המכונה 'זנב', שייך לחומצות השומן של הדי־גליצריד. הוא </w:t>
      </w:r>
      <w:r w:rsidRPr="00CA46DD">
        <w:rPr>
          <w:rFonts w:ascii="David" w:hAnsi="David" w:cs="David" w:hint="cs"/>
          <w:sz w:val="24"/>
          <w:szCs w:val="24"/>
          <w:rtl/>
        </w:rPr>
        <w:t>בעל אופי</w:t>
      </w:r>
      <w:r>
        <w:rPr>
          <w:rFonts w:ascii="David" w:hAnsi="David" w:cs="David" w:hint="cs"/>
          <w:sz w:val="28"/>
          <w:szCs w:val="28"/>
          <w:rtl/>
        </w:rPr>
        <w:t xml:space="preserve"> </w:t>
      </w:r>
      <w:r w:rsidRPr="00CA46DD">
        <w:rPr>
          <w:rFonts w:ascii="David" w:hAnsi="David" w:cs="David" w:hint="cs"/>
          <w:sz w:val="28"/>
          <w:szCs w:val="28"/>
          <w:rtl/>
        </w:rPr>
        <w:t>הידרופובי</w:t>
      </w:r>
      <w:r>
        <w:rPr>
          <w:rFonts w:ascii="David" w:hAnsi="David" w:cs="David" w:hint="cs"/>
          <w:sz w:val="28"/>
          <w:szCs w:val="28"/>
          <w:rtl/>
        </w:rPr>
        <w:t>, שאינו מסיסי במים</w:t>
      </w:r>
      <w:r>
        <w:rPr>
          <w:rFonts w:ascii="David" w:hAnsi="David" w:cs="David" w:hint="cs"/>
          <w:sz w:val="24"/>
          <w:szCs w:val="24"/>
          <w:rtl/>
        </w:rPr>
        <w:t xml:space="preserve"> ('שונא מים'); והקצה האחר -  מכונה 'ראש', שייך לקבוצת הזרחה וקבוצות נוספות, כמו הכולין בלציטין. הוא בעל אופי </w:t>
      </w:r>
      <w:r w:rsidRPr="00CA46DD">
        <w:rPr>
          <w:rFonts w:ascii="David" w:hAnsi="David" w:cs="David" w:hint="cs"/>
          <w:sz w:val="28"/>
          <w:szCs w:val="28"/>
          <w:rtl/>
        </w:rPr>
        <w:t>הידרופילי, המסיס במים</w:t>
      </w:r>
      <w:r>
        <w:rPr>
          <w:rFonts w:ascii="David" w:hAnsi="David" w:cs="David" w:hint="cs"/>
          <w:sz w:val="28"/>
          <w:szCs w:val="28"/>
          <w:rtl/>
        </w:rPr>
        <w:t xml:space="preserve"> </w:t>
      </w:r>
      <w:r w:rsidRPr="00CA46DD">
        <w:rPr>
          <w:rFonts w:ascii="David" w:hAnsi="David" w:cs="David" w:hint="cs"/>
          <w:sz w:val="24"/>
          <w:szCs w:val="24"/>
          <w:rtl/>
        </w:rPr>
        <w:t xml:space="preserve">('אוהב מים'). </w:t>
      </w:r>
      <w:r>
        <w:rPr>
          <w:rFonts w:ascii="David" w:hAnsi="David" w:cs="David" w:hint="cs"/>
          <w:sz w:val="24"/>
          <w:szCs w:val="24"/>
          <w:rtl/>
        </w:rPr>
        <w:t xml:space="preserve">כלומר, הפוספוליפיד מקשר בין סביבה מימית לשומנית. תכונה זו מאפשרת לה להיות מרכיבים עיקריים בממברנת התא. בממברנה </w:t>
      </w:r>
      <w:r>
        <w:rPr>
          <w:rFonts w:ascii="David" w:hAnsi="David" w:cs="David"/>
          <w:sz w:val="24"/>
          <w:szCs w:val="24"/>
          <w:rtl/>
        </w:rPr>
        <w:t>–</w:t>
      </w:r>
      <w:r>
        <w:rPr>
          <w:rFonts w:ascii="David" w:hAnsi="David" w:cs="David" w:hint="cs"/>
          <w:sz w:val="24"/>
          <w:szCs w:val="24"/>
          <w:rtl/>
        </w:rPr>
        <w:t xml:space="preserve"> הקצוות ההידרופוביים פונים פנימה, והקצוות ההידרופיליים ה'ראשים' פונים החוצה (ראו באיור להלן). </w:t>
      </w:r>
    </w:p>
    <w:p w:rsidR="00EB5290" w:rsidRPr="002E3DB8" w:rsidRDefault="00EB5290" w:rsidP="00EB5290">
      <w:pPr>
        <w:spacing w:line="360" w:lineRule="auto"/>
        <w:jc w:val="center"/>
        <w:rPr>
          <w:rFonts w:asciiTheme="majorBidi" w:hAnsiTheme="majorBidi" w:cstheme="majorBidi"/>
          <w:b/>
          <w:bCs/>
          <w:sz w:val="24"/>
          <w:szCs w:val="24"/>
          <w:rtl/>
        </w:rPr>
      </w:pPr>
      <w:r w:rsidRPr="00AF3939">
        <w:rPr>
          <w:rFonts w:ascii="David" w:hAnsi="David" w:cs="David"/>
          <w:b/>
          <w:bCs/>
          <w:noProof/>
          <w:sz w:val="24"/>
          <w:szCs w:val="24"/>
        </w:rPr>
        <w:drawing>
          <wp:anchor distT="0" distB="0" distL="114300" distR="114300" simplePos="0" relativeHeight="251759616" behindDoc="0" locked="0" layoutInCell="1" allowOverlap="1" wp14:anchorId="41803DA4" wp14:editId="6FC98F1C">
            <wp:simplePos x="0" y="0"/>
            <wp:positionH relativeFrom="margin">
              <wp:align>center</wp:align>
            </wp:positionH>
            <wp:positionV relativeFrom="paragraph">
              <wp:posOffset>202565</wp:posOffset>
            </wp:positionV>
            <wp:extent cx="5236795" cy="2381250"/>
            <wp:effectExtent l="0" t="0" r="2540" b="0"/>
            <wp:wrapNone/>
            <wp:docPr id="15" name="תמונה 3">
              <a:extLst xmlns:a="http://schemas.openxmlformats.org/drawingml/2006/main">
                <a:ext uri="{FF2B5EF4-FFF2-40B4-BE49-F238E27FC236}">
                  <a16:creationId xmlns:a16="http://schemas.microsoft.com/office/drawing/2014/main" id="{C09C9365-6F19-4833-BD93-7414F600881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תמונה 3">
                      <a:extLst>
                        <a:ext uri="{FF2B5EF4-FFF2-40B4-BE49-F238E27FC236}">
                          <a16:creationId xmlns:a16="http://schemas.microsoft.com/office/drawing/2014/main" id="{C09C9365-6F19-4833-BD93-7414F600881D}"/>
                        </a:ext>
                      </a:extLst>
                    </pic:cNvPr>
                    <pic:cNvPicPr>
                      <a:picLocks noChangeAspect="1"/>
                    </pic:cNvPicPr>
                  </pic:nvPicPr>
                  <pic:blipFill>
                    <a:blip r:embed="rId33">
                      <a:extLst>
                        <a:ext uri="{28A0092B-C50C-407E-A947-70E740481C1C}">
                          <a14:useLocalDpi xmlns:a14="http://schemas.microsoft.com/office/drawing/2010/main" val="0"/>
                        </a:ext>
                      </a:extLst>
                    </a:blip>
                    <a:stretch>
                      <a:fillRect/>
                    </a:stretch>
                  </pic:blipFill>
                  <pic:spPr>
                    <a:xfrm>
                      <a:off x="0" y="0"/>
                      <a:ext cx="5236795" cy="2381250"/>
                    </a:xfrm>
                    <a:prstGeom prst="rect">
                      <a:avLst/>
                    </a:prstGeom>
                  </pic:spPr>
                </pic:pic>
              </a:graphicData>
            </a:graphic>
            <wp14:sizeRelH relativeFrom="margin">
              <wp14:pctWidth>0</wp14:pctWidth>
            </wp14:sizeRelH>
            <wp14:sizeRelV relativeFrom="margin">
              <wp14:pctHeight>0</wp14:pctHeight>
            </wp14:sizeRelV>
          </wp:anchor>
        </w:drawing>
      </w:r>
      <w:r w:rsidR="00E40337" w:rsidRPr="002E3DB8">
        <w:rPr>
          <w:rFonts w:ascii="David" w:hAnsi="David" w:cs="David" w:hint="cs"/>
          <w:sz w:val="24"/>
          <w:szCs w:val="24"/>
          <w:rtl/>
        </w:rPr>
        <w:t>להלן איור המתאר קטע מחתך אורך בקרום התא:</w:t>
      </w:r>
      <w:r>
        <w:rPr>
          <w:rFonts w:ascii="David" w:hAnsi="David" w:cs="David" w:hint="cs"/>
          <w:sz w:val="24"/>
          <w:szCs w:val="24"/>
          <w:rtl/>
        </w:rPr>
        <w:t xml:space="preserve"> </w:t>
      </w:r>
      <w:hyperlink r:id="rId34" w:history="1">
        <w:r w:rsidRPr="002E3DB8">
          <w:rPr>
            <w:rFonts w:asciiTheme="majorBidi" w:hAnsiTheme="majorBidi" w:cstheme="majorBidi"/>
            <w:color w:val="0000FF"/>
          </w:rPr>
          <w:t>https://pixabay.com/vectors/biology-cell-diagram-science-41522/</w:t>
        </w:r>
      </w:hyperlink>
    </w:p>
    <w:p w:rsidR="00E40337" w:rsidRPr="002E3DB8" w:rsidRDefault="00E40337" w:rsidP="00BB63E1">
      <w:pPr>
        <w:spacing w:line="360" w:lineRule="auto"/>
        <w:jc w:val="both"/>
        <w:rPr>
          <w:rFonts w:ascii="David" w:hAnsi="David" w:cs="David"/>
          <w:sz w:val="24"/>
          <w:szCs w:val="24"/>
          <w:rtl/>
        </w:rPr>
      </w:pPr>
    </w:p>
    <w:p w:rsidR="00E40337" w:rsidRPr="00AF3939" w:rsidRDefault="00E40337" w:rsidP="00E40337">
      <w:pPr>
        <w:spacing w:line="360" w:lineRule="auto"/>
        <w:jc w:val="both"/>
        <w:rPr>
          <w:rFonts w:ascii="David" w:hAnsi="David" w:cs="David"/>
          <w:b/>
          <w:bCs/>
          <w:sz w:val="24"/>
          <w:szCs w:val="24"/>
          <w:rtl/>
        </w:rPr>
      </w:pPr>
    </w:p>
    <w:p w:rsidR="00E40337" w:rsidRDefault="00E40337" w:rsidP="00E40337">
      <w:pPr>
        <w:spacing w:line="360" w:lineRule="auto"/>
        <w:jc w:val="both"/>
        <w:rPr>
          <w:rFonts w:ascii="David" w:hAnsi="David" w:cs="David"/>
          <w:b/>
          <w:bCs/>
          <w:sz w:val="24"/>
          <w:szCs w:val="24"/>
          <w:rtl/>
        </w:rPr>
      </w:pPr>
    </w:p>
    <w:p w:rsidR="00E40337" w:rsidRDefault="00E40337" w:rsidP="00E40337">
      <w:pPr>
        <w:spacing w:line="360" w:lineRule="auto"/>
        <w:jc w:val="both"/>
        <w:rPr>
          <w:rFonts w:ascii="David" w:hAnsi="David" w:cs="David"/>
          <w:sz w:val="24"/>
          <w:szCs w:val="24"/>
          <w:rtl/>
        </w:rPr>
      </w:pPr>
      <w:r>
        <w:rPr>
          <w:rFonts w:ascii="David" w:hAnsi="David" w:cs="David" w:hint="cs"/>
          <w:sz w:val="24"/>
          <w:szCs w:val="24"/>
          <w:rtl/>
        </w:rPr>
        <w:t xml:space="preserve">הפוספוליפידים מצויים גם במעטפת של החלקיקים נושאי השומנים בדם </w:t>
      </w:r>
      <w:r>
        <w:rPr>
          <w:rFonts w:ascii="David" w:hAnsi="David" w:cs="David"/>
          <w:sz w:val="24"/>
          <w:szCs w:val="24"/>
          <w:rtl/>
        </w:rPr>
        <w:t>–</w:t>
      </w:r>
      <w:r>
        <w:rPr>
          <w:rFonts w:ascii="David" w:hAnsi="David" w:cs="David" w:hint="cs"/>
          <w:sz w:val="24"/>
          <w:szCs w:val="24"/>
          <w:rtl/>
        </w:rPr>
        <w:t xml:space="preserve"> הליפופרוטאינים, וכך הם נישאים בדם, כשה</w:t>
      </w:r>
      <w:r>
        <w:rPr>
          <w:rFonts w:ascii="David" w:hAnsi="David" w:cs="David" w:hint="cs"/>
          <w:sz w:val="24"/>
          <w:szCs w:val="24"/>
        </w:rPr>
        <w:t xml:space="preserve"> </w:t>
      </w:r>
      <w:r>
        <w:rPr>
          <w:rFonts w:ascii="David" w:hAnsi="David" w:cs="David" w:hint="cs"/>
          <w:sz w:val="24"/>
          <w:szCs w:val="24"/>
          <w:rtl/>
        </w:rPr>
        <w:t xml:space="preserve">ראש' ההידרופילי של הפוספוליפידים פונה החוצה, אל הסביבה המימית - הדם. ראו איור של פוספוליפיד באתרים: </w:t>
      </w:r>
    </w:p>
    <w:p w:rsidR="00E40337" w:rsidRPr="00D14801" w:rsidRDefault="00823BC9" w:rsidP="00E40337">
      <w:pPr>
        <w:bidi w:val="0"/>
        <w:spacing w:line="360" w:lineRule="auto"/>
        <w:jc w:val="both"/>
        <w:rPr>
          <w:rFonts w:asciiTheme="majorBidi" w:hAnsiTheme="majorBidi" w:cstheme="majorBidi"/>
        </w:rPr>
      </w:pPr>
      <w:hyperlink r:id="rId35" w:history="1">
        <w:r w:rsidR="00E40337" w:rsidRPr="00D14801">
          <w:rPr>
            <w:rStyle w:val="Hyperlink"/>
            <w:rFonts w:asciiTheme="majorBidi" w:hAnsiTheme="majorBidi" w:cstheme="majorBidi"/>
          </w:rPr>
          <w:t>https://stwww1.weizmann.ac.il/nutrition/chapter2-1/</w:t>
        </w:r>
      </w:hyperlink>
      <w:r w:rsidR="00E40337" w:rsidRPr="00D14801">
        <w:rPr>
          <w:rFonts w:asciiTheme="majorBidi" w:hAnsiTheme="majorBidi" w:cstheme="majorBidi"/>
        </w:rPr>
        <w:t xml:space="preserve">; </w:t>
      </w:r>
      <w:hyperlink r:id="rId36" w:history="1">
        <w:r w:rsidR="00E40337" w:rsidRPr="00D14801">
          <w:rPr>
            <w:rStyle w:val="Hyperlink"/>
            <w:rFonts w:asciiTheme="majorBidi" w:hAnsiTheme="majorBidi" w:cstheme="majorBidi"/>
          </w:rPr>
          <w:t>https://www.slideserve.com/ivana-jordan/6919476</w:t>
        </w:r>
      </w:hyperlink>
    </w:p>
    <w:p w:rsidR="00E40337" w:rsidRDefault="00E40337" w:rsidP="00E40337">
      <w:pPr>
        <w:spacing w:line="360" w:lineRule="auto"/>
        <w:jc w:val="both"/>
        <w:rPr>
          <w:rFonts w:ascii="David" w:hAnsi="David" w:cs="David"/>
          <w:b/>
          <w:bCs/>
          <w:sz w:val="24"/>
          <w:szCs w:val="24"/>
          <w:rtl/>
        </w:rPr>
      </w:pPr>
      <w:r>
        <w:rPr>
          <w:rFonts w:ascii="David" w:hAnsi="David" w:cs="David" w:hint="cs"/>
          <w:b/>
          <w:bCs/>
          <w:sz w:val="24"/>
          <w:szCs w:val="24"/>
          <w:rtl/>
        </w:rPr>
        <w:t>גליקוליפידים</w:t>
      </w:r>
    </w:p>
    <w:p w:rsidR="00E40337" w:rsidRPr="009A44EF" w:rsidRDefault="00E40337" w:rsidP="00E40337">
      <w:pPr>
        <w:spacing w:line="360" w:lineRule="auto"/>
        <w:jc w:val="both"/>
        <w:rPr>
          <w:rFonts w:ascii="David" w:hAnsi="David" w:cs="David"/>
          <w:b/>
          <w:bCs/>
          <w:sz w:val="24"/>
          <w:szCs w:val="24"/>
          <w:rtl/>
        </w:rPr>
      </w:pPr>
      <w:r w:rsidRPr="008642E9">
        <w:rPr>
          <w:rFonts w:ascii="David" w:hAnsi="David" w:cs="David" w:hint="cs"/>
          <w:sz w:val="24"/>
          <w:szCs w:val="24"/>
          <w:rtl/>
        </w:rPr>
        <w:t>חומרים אלו מורכבים מחומצות שומן ארוכות, הקשורות ליחידות של סוכרים</w:t>
      </w:r>
      <w:r>
        <w:rPr>
          <w:rFonts w:ascii="David" w:hAnsi="David" w:cs="David" w:hint="cs"/>
          <w:sz w:val="24"/>
          <w:szCs w:val="24"/>
          <w:rtl/>
        </w:rPr>
        <w:t>, בדרך כלל, גלוקוז או גלקטוז,</w:t>
      </w:r>
      <w:r w:rsidRPr="008642E9">
        <w:rPr>
          <w:rFonts w:ascii="David" w:hAnsi="David" w:cs="David" w:hint="cs"/>
          <w:sz w:val="24"/>
          <w:szCs w:val="24"/>
          <w:rtl/>
        </w:rPr>
        <w:t xml:space="preserve"> וכן אטום חנקן. הם מהווים חלק מממברנת התא. ריכוזם גבוה במיוחד בממברנות תאי המוח</w:t>
      </w:r>
      <w:r>
        <w:rPr>
          <w:rFonts w:ascii="David" w:hAnsi="David" w:cs="David" w:hint="cs"/>
          <w:sz w:val="24"/>
          <w:szCs w:val="24"/>
          <w:rtl/>
        </w:rPr>
        <w:t>. ישנם סוגים רבים של גליקוליפידים במערכת העצבים: גנגליו</w:t>
      </w:r>
      <w:r w:rsidRPr="009A44EF">
        <w:rPr>
          <w:rFonts w:ascii="David" w:hAnsi="David" w:cs="David" w:hint="cs"/>
          <w:sz w:val="24"/>
          <w:szCs w:val="24"/>
          <w:rtl/>
        </w:rPr>
        <w:t xml:space="preserve">זידים, </w:t>
      </w:r>
      <w:r>
        <w:rPr>
          <w:rFonts w:ascii="David" w:hAnsi="David" w:cs="David" w:hint="cs"/>
          <w:sz w:val="24"/>
          <w:szCs w:val="24"/>
          <w:rtl/>
        </w:rPr>
        <w:t>וצרברוזידים. גליקוליפיד הנקרא גלקטו-צרברוזיד הוא מרכיב עיקרי במעטפת ה</w:t>
      </w:r>
      <w:r w:rsidRPr="00DE5886">
        <w:rPr>
          <w:rFonts w:ascii="David" w:hAnsi="David" w:cs="David" w:hint="cs"/>
          <w:sz w:val="28"/>
          <w:szCs w:val="28"/>
          <w:rtl/>
        </w:rPr>
        <w:t xml:space="preserve">מיאלין </w:t>
      </w:r>
      <w:r>
        <w:rPr>
          <w:rFonts w:ascii="David" w:hAnsi="David" w:cs="David" w:hint="cs"/>
          <w:sz w:val="24"/>
          <w:szCs w:val="24"/>
          <w:rtl/>
        </w:rPr>
        <w:t xml:space="preserve">של תאי העצב. </w:t>
      </w:r>
      <w:r w:rsidRPr="007E188B">
        <w:rPr>
          <w:rFonts w:ascii="David" w:hAnsi="David" w:cs="David" w:hint="cs"/>
          <w:sz w:val="24"/>
          <w:szCs w:val="24"/>
          <w:rtl/>
        </w:rPr>
        <w:t>יש מספר מחלות תורשתיות של הצטברות גנגליוזידים, בשל חסר גנטי באנזים המפרק אותם.</w:t>
      </w:r>
    </w:p>
    <w:p w:rsidR="00E40337" w:rsidRDefault="00E40337" w:rsidP="00E40337">
      <w:pPr>
        <w:spacing w:line="360" w:lineRule="auto"/>
        <w:jc w:val="both"/>
        <w:rPr>
          <w:rFonts w:ascii="David" w:hAnsi="David" w:cs="David"/>
          <w:b/>
          <w:bCs/>
          <w:sz w:val="24"/>
          <w:szCs w:val="24"/>
          <w:rtl/>
        </w:rPr>
      </w:pPr>
      <w:r>
        <w:rPr>
          <w:rFonts w:ascii="David" w:hAnsi="David" w:cs="David" w:hint="cs"/>
          <w:b/>
          <w:bCs/>
          <w:sz w:val="24"/>
          <w:szCs w:val="24"/>
          <w:rtl/>
        </w:rPr>
        <w:t xml:space="preserve"> ליפופרוטאינים</w:t>
      </w:r>
    </w:p>
    <w:p w:rsidR="00E40337" w:rsidRDefault="00E40337" w:rsidP="00E40337">
      <w:pPr>
        <w:spacing w:line="360" w:lineRule="auto"/>
        <w:jc w:val="both"/>
        <w:rPr>
          <w:rFonts w:ascii="David" w:hAnsi="David" w:cs="David"/>
          <w:sz w:val="24"/>
          <w:szCs w:val="24"/>
          <w:rtl/>
        </w:rPr>
      </w:pPr>
      <w:r w:rsidRPr="00D42C18">
        <w:rPr>
          <w:rFonts w:ascii="David" w:hAnsi="David" w:cs="David" w:hint="cs"/>
          <w:sz w:val="24"/>
          <w:szCs w:val="24"/>
          <w:rtl/>
        </w:rPr>
        <w:t>חומרים אלו הם שומנים הקשורים לחלבונים. תפקידם העיקרי של הליפו</w:t>
      </w:r>
      <w:r>
        <w:rPr>
          <w:rFonts w:ascii="David" w:hAnsi="David" w:cs="David" w:hint="cs"/>
          <w:sz w:val="24"/>
          <w:szCs w:val="24"/>
          <w:rtl/>
        </w:rPr>
        <w:t>פ</w:t>
      </w:r>
      <w:r w:rsidRPr="00D42C18">
        <w:rPr>
          <w:rFonts w:ascii="David" w:hAnsi="David" w:cs="David" w:hint="cs"/>
          <w:sz w:val="24"/>
          <w:szCs w:val="24"/>
          <w:rtl/>
        </w:rPr>
        <w:t xml:space="preserve">רוטאינים הוא </w:t>
      </w:r>
      <w:r w:rsidRPr="00731812">
        <w:rPr>
          <w:rFonts w:ascii="David" w:hAnsi="David" w:cs="David" w:hint="cs"/>
          <w:sz w:val="28"/>
          <w:szCs w:val="28"/>
          <w:rtl/>
        </w:rPr>
        <w:t>הובלת שומנים בדם</w:t>
      </w:r>
      <w:r w:rsidRPr="00D42C18">
        <w:rPr>
          <w:rFonts w:ascii="David" w:hAnsi="David" w:cs="David" w:hint="cs"/>
          <w:sz w:val="24"/>
          <w:szCs w:val="24"/>
          <w:rtl/>
        </w:rPr>
        <w:t>. צורתם כדורית. הם בעלי גודל משתנה ותכולה משתנה של חלבונים</w:t>
      </w:r>
      <w:r>
        <w:rPr>
          <w:rFonts w:ascii="David" w:hAnsi="David" w:cs="David" w:hint="cs"/>
          <w:sz w:val="24"/>
          <w:szCs w:val="24"/>
          <w:rtl/>
        </w:rPr>
        <w:t xml:space="preserve"> (אפו־ליפופרוטאינים מסוגים, </w:t>
      </w:r>
      <w:r>
        <w:rPr>
          <w:rFonts w:ascii="David" w:hAnsi="David" w:cs="David" w:hint="cs"/>
          <w:sz w:val="24"/>
          <w:szCs w:val="24"/>
        </w:rPr>
        <w:t>A</w:t>
      </w:r>
      <w:r>
        <w:rPr>
          <w:rFonts w:ascii="David" w:hAnsi="David" w:cs="David"/>
          <w:sz w:val="24"/>
          <w:szCs w:val="24"/>
        </w:rPr>
        <w:t>, B, C</w:t>
      </w:r>
      <w:r>
        <w:rPr>
          <w:rFonts w:ascii="David" w:hAnsi="David" w:cs="David" w:hint="cs"/>
          <w:sz w:val="24"/>
          <w:szCs w:val="24"/>
          <w:rtl/>
        </w:rPr>
        <w:t>)</w:t>
      </w:r>
      <w:r w:rsidRPr="00D42C18">
        <w:rPr>
          <w:rFonts w:ascii="David" w:hAnsi="David" w:cs="David" w:hint="cs"/>
          <w:sz w:val="24"/>
          <w:szCs w:val="24"/>
          <w:rtl/>
        </w:rPr>
        <w:t xml:space="preserve"> ושומני</w:t>
      </w:r>
      <w:r>
        <w:rPr>
          <w:rFonts w:ascii="David" w:hAnsi="David" w:cs="David" w:hint="cs"/>
          <w:sz w:val="24"/>
          <w:szCs w:val="24"/>
          <w:rtl/>
        </w:rPr>
        <w:t>ם</w:t>
      </w:r>
      <w:r w:rsidRPr="00D42C18">
        <w:rPr>
          <w:rFonts w:ascii="David" w:hAnsi="David" w:cs="David" w:hint="cs"/>
          <w:sz w:val="24"/>
          <w:szCs w:val="24"/>
          <w:rtl/>
        </w:rPr>
        <w:t xml:space="preserve">. </w:t>
      </w:r>
      <w:r>
        <w:rPr>
          <w:rFonts w:ascii="David" w:hAnsi="David" w:cs="David" w:hint="cs"/>
          <w:sz w:val="24"/>
          <w:szCs w:val="24"/>
          <w:rtl/>
        </w:rPr>
        <w:t xml:space="preserve">המבנה של הליפופרוטאינים הוא, מבחוץ פנימה: חלבונים שהם </w:t>
      </w:r>
      <w:r w:rsidRPr="00C66F56">
        <w:rPr>
          <w:rFonts w:ascii="David" w:hAnsi="David" w:cs="David" w:hint="cs"/>
          <w:sz w:val="28"/>
          <w:szCs w:val="28"/>
          <w:rtl/>
        </w:rPr>
        <w:t>הידרופיליים,</w:t>
      </w:r>
      <w:r>
        <w:rPr>
          <w:rFonts w:ascii="David" w:hAnsi="David" w:cs="David" w:hint="cs"/>
          <w:sz w:val="24"/>
          <w:szCs w:val="24"/>
          <w:rtl/>
        </w:rPr>
        <w:t xml:space="preserve"> פוספוליפידים וכולסטרול, שגם להם יש מרכיבים הידרופיליים. החלק הפנימי של החלקיק הכדורי מכיל חומצות שומן ה קשורות לכולסטרול וטריגליצרידים, שהם </w:t>
      </w:r>
      <w:r w:rsidRPr="00C66F56">
        <w:rPr>
          <w:rFonts w:ascii="David" w:hAnsi="David" w:cs="David" w:hint="cs"/>
          <w:sz w:val="28"/>
          <w:szCs w:val="28"/>
          <w:rtl/>
        </w:rPr>
        <w:t>הידרופוביים</w:t>
      </w:r>
      <w:r>
        <w:rPr>
          <w:rFonts w:ascii="David" w:hAnsi="David" w:cs="David" w:hint="cs"/>
          <w:sz w:val="24"/>
          <w:szCs w:val="24"/>
          <w:rtl/>
        </w:rPr>
        <w:t xml:space="preserve">. באופן זה, שטח הפנים הפונה אל הסביבה המימית, </w:t>
      </w:r>
      <w:r w:rsidR="004E74DE">
        <w:rPr>
          <w:rFonts w:ascii="David" w:hAnsi="David" w:cs="David" w:hint="cs"/>
          <w:sz w:val="24"/>
          <w:szCs w:val="24"/>
          <w:rtl/>
        </w:rPr>
        <w:t>מסיס במים</w:t>
      </w:r>
      <w:r>
        <w:rPr>
          <w:rFonts w:ascii="David" w:hAnsi="David" w:cs="David" w:hint="cs"/>
          <w:sz w:val="24"/>
          <w:szCs w:val="24"/>
          <w:rtl/>
        </w:rPr>
        <w:t>, ואילו המולקולות שאינן מסיסות במים חבויות בפנים.</w:t>
      </w:r>
    </w:p>
    <w:p w:rsidR="00E40337" w:rsidRDefault="00E40337" w:rsidP="00E40337">
      <w:pPr>
        <w:spacing w:line="360" w:lineRule="auto"/>
        <w:jc w:val="both"/>
        <w:rPr>
          <w:rFonts w:ascii="Times New Roman" w:hAnsi="Times New Roman" w:cs="Times New Roman"/>
          <w:rtl/>
        </w:rPr>
      </w:pPr>
      <w:r>
        <w:rPr>
          <w:rFonts w:ascii="David" w:hAnsi="David" w:cs="David" w:hint="cs"/>
          <w:sz w:val="24"/>
          <w:szCs w:val="24"/>
          <w:rtl/>
        </w:rPr>
        <w:lastRenderedPageBreak/>
        <w:t>ישנם חמיש</w:t>
      </w:r>
      <w:r w:rsidRPr="00D42C18">
        <w:rPr>
          <w:rFonts w:ascii="David" w:hAnsi="David" w:cs="David" w:hint="cs"/>
          <w:sz w:val="24"/>
          <w:szCs w:val="24"/>
          <w:rtl/>
        </w:rPr>
        <w:t>ה</w:t>
      </w:r>
      <w:r>
        <w:rPr>
          <w:rFonts w:ascii="David" w:hAnsi="David" w:cs="David" w:hint="cs"/>
          <w:sz w:val="24"/>
          <w:szCs w:val="24"/>
          <w:rtl/>
        </w:rPr>
        <w:t xml:space="preserve"> סוגי </w:t>
      </w:r>
      <w:r w:rsidRPr="00D42C18">
        <w:rPr>
          <w:rFonts w:ascii="David" w:hAnsi="David" w:cs="David" w:hint="cs"/>
          <w:sz w:val="24"/>
          <w:szCs w:val="24"/>
          <w:rtl/>
        </w:rPr>
        <w:t xml:space="preserve">ליפופרוטאינים </w:t>
      </w:r>
      <w:r>
        <w:rPr>
          <w:rFonts w:ascii="David" w:hAnsi="David" w:cs="David" w:hint="cs"/>
          <w:sz w:val="24"/>
          <w:szCs w:val="24"/>
          <w:rtl/>
        </w:rPr>
        <w:t xml:space="preserve">בצפיפות עולה: הכילומיקרונים הם בעלי הצפיפות הנמוכה ביותר, ומכילים רק שומנים והם גם הגדולים ביותר. הם </w:t>
      </w:r>
      <w:r w:rsidRPr="0029548F">
        <w:rPr>
          <w:rFonts w:ascii="David" w:hAnsi="David" w:cs="David" w:hint="cs"/>
          <w:sz w:val="28"/>
          <w:szCs w:val="28"/>
          <w:rtl/>
        </w:rPr>
        <w:t>נוצרים במעי הדק</w:t>
      </w:r>
      <w:r>
        <w:rPr>
          <w:rFonts w:ascii="David" w:hAnsi="David" w:cs="David" w:hint="cs"/>
          <w:sz w:val="24"/>
          <w:szCs w:val="24"/>
          <w:rtl/>
        </w:rPr>
        <w:t xml:space="preserve"> לאחר עיכולו וספיגתו של </w:t>
      </w:r>
      <w:r w:rsidRPr="0029548F">
        <w:rPr>
          <w:rFonts w:ascii="David" w:hAnsi="David" w:cs="David" w:hint="cs"/>
          <w:sz w:val="28"/>
          <w:szCs w:val="28"/>
          <w:rtl/>
        </w:rPr>
        <w:t>מזון המכיל שומן</w:t>
      </w:r>
      <w:r>
        <w:rPr>
          <w:rFonts w:ascii="David" w:hAnsi="David" w:cs="David" w:hint="cs"/>
          <w:sz w:val="24"/>
          <w:szCs w:val="24"/>
          <w:rtl/>
        </w:rPr>
        <w:t>. הבאים אחריהם לפי סדר הצפיפות הם ליפופרוטאינים המורכבים מ</w:t>
      </w:r>
      <w:r w:rsidRPr="0029548F">
        <w:rPr>
          <w:rFonts w:ascii="David" w:hAnsi="David" w:cs="David" w:hint="cs"/>
          <w:sz w:val="28"/>
          <w:szCs w:val="28"/>
          <w:rtl/>
        </w:rPr>
        <w:t>שומן אנדוגני</w:t>
      </w:r>
      <w:r>
        <w:rPr>
          <w:rFonts w:ascii="David" w:hAnsi="David" w:cs="David" w:hint="cs"/>
          <w:sz w:val="24"/>
          <w:szCs w:val="24"/>
          <w:rtl/>
        </w:rPr>
        <w:t xml:space="preserve">, שנוצר ברקמות הגוף (וכמובן גם חלבונים). ככל שכמות החלבון בליפופרוטאין גבוהה יותר, הצפיפות עולה והולכת.  הליפופרוטאינים הם כדלקמן:  </w:t>
      </w:r>
    </w:p>
    <w:p w:rsidR="00E40337" w:rsidRPr="00B67374" w:rsidRDefault="00E40337" w:rsidP="00E40337">
      <w:pPr>
        <w:spacing w:line="360" w:lineRule="auto"/>
        <w:jc w:val="both"/>
        <w:rPr>
          <w:rFonts w:ascii="David" w:hAnsi="David" w:cs="David"/>
          <w:sz w:val="24"/>
          <w:szCs w:val="24"/>
          <w:rtl/>
        </w:rPr>
      </w:pPr>
      <w:r>
        <w:rPr>
          <w:rFonts w:ascii="David" w:hAnsi="David" w:cs="David"/>
          <w:sz w:val="24"/>
          <w:szCs w:val="24"/>
        </w:rPr>
        <w:t xml:space="preserve"> (</w:t>
      </w:r>
      <w:r w:rsidRPr="00B67374">
        <w:rPr>
          <w:rFonts w:ascii="Times New Roman" w:hAnsi="Times New Roman" w:cs="Times New Roman"/>
        </w:rPr>
        <w:t>Very Low Density Lipoprotein</w:t>
      </w:r>
      <w:r>
        <w:rPr>
          <w:rFonts w:ascii="David" w:hAnsi="David" w:cs="David"/>
          <w:sz w:val="24"/>
          <w:szCs w:val="24"/>
        </w:rPr>
        <w:t>)</w:t>
      </w:r>
      <w:r>
        <w:rPr>
          <w:rFonts w:ascii="David" w:hAnsi="David" w:cs="David" w:hint="cs"/>
          <w:sz w:val="24"/>
          <w:szCs w:val="24"/>
          <w:rtl/>
        </w:rPr>
        <w:t xml:space="preserve"> </w:t>
      </w:r>
      <w:r w:rsidRPr="00B67374">
        <w:rPr>
          <w:rFonts w:ascii="David" w:hAnsi="David" w:cs="David" w:hint="cs"/>
        </w:rPr>
        <w:t>V</w:t>
      </w:r>
      <w:r w:rsidRPr="00B67374">
        <w:rPr>
          <w:rFonts w:ascii="David" w:hAnsi="David" w:cs="David"/>
        </w:rPr>
        <w:t>LDL</w:t>
      </w:r>
      <w:r>
        <w:rPr>
          <w:rFonts w:ascii="David" w:hAnsi="David" w:cs="David" w:hint="cs"/>
          <w:sz w:val="24"/>
          <w:szCs w:val="24"/>
          <w:rtl/>
        </w:rPr>
        <w:t xml:space="preserve">: </w:t>
      </w:r>
      <w:r w:rsidRPr="0029548F">
        <w:rPr>
          <w:rFonts w:ascii="David" w:hAnsi="David" w:cs="David"/>
          <w:color w:val="333333"/>
          <w:sz w:val="24"/>
          <w:szCs w:val="24"/>
          <w:shd w:val="clear" w:color="auto" w:fill="FFFFFF"/>
          <w:rtl/>
        </w:rPr>
        <w:t xml:space="preserve">נושא טריליצרידים שנוצרו בכבד וכן כולסטרול </w:t>
      </w:r>
      <w:r w:rsidRPr="0029548F">
        <w:rPr>
          <w:rFonts w:ascii="David" w:hAnsi="David" w:cs="David" w:hint="cs"/>
          <w:color w:val="333333"/>
          <w:sz w:val="28"/>
          <w:szCs w:val="28"/>
          <w:shd w:val="clear" w:color="auto" w:fill="FFFFFF"/>
          <w:rtl/>
        </w:rPr>
        <w:t xml:space="preserve">אל </w:t>
      </w:r>
      <w:r w:rsidRPr="0029548F">
        <w:rPr>
          <w:rFonts w:ascii="David" w:hAnsi="David" w:cs="David"/>
          <w:color w:val="333333"/>
          <w:sz w:val="28"/>
          <w:szCs w:val="28"/>
          <w:shd w:val="clear" w:color="auto" w:fill="FFFFFF"/>
          <w:rtl/>
        </w:rPr>
        <w:t>רקמות השומן</w:t>
      </w:r>
      <w:r w:rsidRPr="0029548F">
        <w:rPr>
          <w:rFonts w:ascii="David" w:hAnsi="David" w:cs="David"/>
          <w:color w:val="333333"/>
          <w:sz w:val="24"/>
          <w:szCs w:val="24"/>
          <w:shd w:val="clear" w:color="auto" w:fill="FFFFFF"/>
          <w:rtl/>
        </w:rPr>
        <w:t xml:space="preserve"> בגוף. יש המתייחסים אליו כאל "</w:t>
      </w:r>
      <w:r w:rsidRPr="0029548F">
        <w:rPr>
          <w:rFonts w:ascii="David" w:hAnsi="David" w:cs="David"/>
          <w:color w:val="333333"/>
          <w:sz w:val="28"/>
          <w:szCs w:val="28"/>
          <w:shd w:val="clear" w:color="auto" w:fill="FFFFFF"/>
          <w:rtl/>
        </w:rPr>
        <w:t>כולסטרול רע מאוד</w:t>
      </w:r>
      <w:r w:rsidRPr="0029548F">
        <w:rPr>
          <w:rFonts w:ascii="David" w:hAnsi="David" w:cs="David"/>
          <w:color w:val="333333"/>
          <w:sz w:val="24"/>
          <w:szCs w:val="24"/>
          <w:shd w:val="clear" w:color="auto" w:fill="FFFFFF"/>
          <w:rtl/>
        </w:rPr>
        <w:t>" בהיותו גם משמש חומר מוצא ל</w:t>
      </w:r>
      <w:r w:rsidRPr="00B67374">
        <w:rPr>
          <w:rFonts w:ascii="David" w:hAnsi="David" w:cs="David"/>
          <w:color w:val="333333"/>
          <w:shd w:val="clear" w:color="auto" w:fill="FFFFFF"/>
        </w:rPr>
        <w:t xml:space="preserve"> </w:t>
      </w:r>
      <w:r w:rsidRPr="00B67374">
        <w:rPr>
          <w:rFonts w:ascii="Times New Roman" w:hAnsi="Times New Roman" w:cs="Times New Roman"/>
          <w:color w:val="333333"/>
          <w:shd w:val="clear" w:color="auto" w:fill="FFFFFF"/>
        </w:rPr>
        <w:t>LDL</w:t>
      </w:r>
      <w:r w:rsidRPr="00B67374">
        <w:rPr>
          <w:rFonts w:ascii="David" w:hAnsi="David" w:cs="David"/>
          <w:color w:val="333333"/>
          <w:shd w:val="clear" w:color="auto" w:fill="FFFFFF"/>
        </w:rPr>
        <w:t>-</w:t>
      </w:r>
      <w:r w:rsidRPr="00B67374">
        <w:rPr>
          <w:rFonts w:ascii="David" w:hAnsi="David" w:cs="David"/>
          <w:sz w:val="24"/>
          <w:szCs w:val="24"/>
          <w:rtl/>
        </w:rPr>
        <w:t>.</w:t>
      </w:r>
    </w:p>
    <w:p w:rsidR="00E40337" w:rsidRDefault="00E40337" w:rsidP="00E40337">
      <w:pPr>
        <w:spacing w:line="360" w:lineRule="auto"/>
        <w:jc w:val="both"/>
        <w:rPr>
          <w:rFonts w:ascii="David" w:hAnsi="David" w:cs="David"/>
          <w:sz w:val="24"/>
          <w:szCs w:val="24"/>
        </w:rPr>
      </w:pPr>
      <w:r w:rsidRPr="00B67374">
        <w:rPr>
          <w:rFonts w:ascii="David" w:hAnsi="David" w:cs="David"/>
        </w:rPr>
        <w:t>IDL</w:t>
      </w:r>
      <w:r>
        <w:rPr>
          <w:rFonts w:ascii="David" w:hAnsi="David" w:cs="David"/>
          <w:sz w:val="24"/>
          <w:szCs w:val="24"/>
        </w:rPr>
        <w:t xml:space="preserve"> (</w:t>
      </w:r>
      <w:r w:rsidRPr="00B67374">
        <w:rPr>
          <w:rFonts w:ascii="Times New Roman" w:hAnsi="Times New Roman" w:cs="Times New Roman"/>
        </w:rPr>
        <w:t>Intermediate Density Lipoprotein</w:t>
      </w:r>
      <w:r>
        <w:rPr>
          <w:rFonts w:ascii="David" w:hAnsi="David" w:cs="David"/>
          <w:sz w:val="24"/>
          <w:szCs w:val="24"/>
        </w:rPr>
        <w:t>)</w:t>
      </w:r>
      <w:r>
        <w:rPr>
          <w:rFonts w:ascii="David" w:hAnsi="David" w:cs="David" w:hint="cs"/>
          <w:sz w:val="24"/>
          <w:szCs w:val="24"/>
          <w:rtl/>
        </w:rPr>
        <w:t xml:space="preserve">: </w:t>
      </w:r>
      <w:r w:rsidRPr="00B67374">
        <w:rPr>
          <w:rFonts w:ascii="David" w:hAnsi="David" w:cs="David"/>
          <w:color w:val="333333"/>
          <w:sz w:val="24"/>
          <w:szCs w:val="24"/>
          <w:shd w:val="clear" w:color="auto" w:fill="FFFFFF"/>
          <w:rtl/>
        </w:rPr>
        <w:t>הליפופרוטאין עם צפיפות ממוצעת, הוא תוצר ביניים בין</w:t>
      </w:r>
      <w:r w:rsidRPr="00B67374">
        <w:rPr>
          <w:rFonts w:ascii="David" w:hAnsi="David" w:cs="David"/>
          <w:color w:val="333333"/>
          <w:sz w:val="24"/>
          <w:szCs w:val="24"/>
          <w:shd w:val="clear" w:color="auto" w:fill="FFFFFF"/>
        </w:rPr>
        <w:t xml:space="preserve"> </w:t>
      </w:r>
      <w:r w:rsidRPr="0029548F">
        <w:rPr>
          <w:rFonts w:ascii="Times New Roman" w:hAnsi="Times New Roman" w:cs="Times New Roman"/>
          <w:color w:val="333333"/>
          <w:shd w:val="clear" w:color="auto" w:fill="FFFFFF"/>
        </w:rPr>
        <w:t>VLDL</w:t>
      </w:r>
      <w:r>
        <w:rPr>
          <w:rFonts w:ascii="David" w:hAnsi="David" w:cs="David" w:hint="cs"/>
          <w:color w:val="333333"/>
          <w:sz w:val="24"/>
          <w:szCs w:val="24"/>
          <w:shd w:val="clear" w:color="auto" w:fill="FFFFFF"/>
          <w:rtl/>
        </w:rPr>
        <w:t>ו-</w:t>
      </w:r>
      <w:r w:rsidRPr="00B67374">
        <w:rPr>
          <w:rFonts w:ascii="David" w:hAnsi="David" w:cs="David"/>
          <w:color w:val="333333"/>
          <w:sz w:val="24"/>
          <w:szCs w:val="24"/>
          <w:shd w:val="clear" w:color="auto" w:fill="FFFFFF"/>
        </w:rPr>
        <w:t xml:space="preserve"> </w:t>
      </w:r>
      <w:r w:rsidRPr="0029548F">
        <w:rPr>
          <w:rFonts w:ascii="Times New Roman" w:hAnsi="Times New Roman" w:cs="Times New Roman"/>
          <w:color w:val="333333"/>
          <w:shd w:val="clear" w:color="auto" w:fill="FFFFFF"/>
        </w:rPr>
        <w:t>LDL</w:t>
      </w:r>
      <w:r>
        <w:rPr>
          <w:rFonts w:ascii="David" w:hAnsi="David" w:cs="David" w:hint="cs"/>
          <w:color w:val="333333"/>
          <w:sz w:val="24"/>
          <w:szCs w:val="24"/>
          <w:shd w:val="clear" w:color="auto" w:fill="FFFFFF"/>
          <w:rtl/>
        </w:rPr>
        <w:t xml:space="preserve">. </w:t>
      </w:r>
      <w:r w:rsidRPr="00B67374">
        <w:rPr>
          <w:rFonts w:ascii="David" w:hAnsi="David" w:cs="David"/>
          <w:color w:val="333333"/>
          <w:sz w:val="24"/>
          <w:szCs w:val="24"/>
          <w:shd w:val="clear" w:color="auto" w:fill="FFFFFF"/>
          <w:rtl/>
        </w:rPr>
        <w:t>אינו ניתן לגילוי בדם</w:t>
      </w:r>
      <w:r w:rsidRPr="00B67374">
        <w:rPr>
          <w:rFonts w:ascii="David" w:hAnsi="David" w:cs="David"/>
          <w:color w:val="333333"/>
          <w:sz w:val="24"/>
          <w:szCs w:val="24"/>
          <w:shd w:val="clear" w:color="auto" w:fill="FFFFFF"/>
        </w:rPr>
        <w:t>.</w:t>
      </w:r>
    </w:p>
    <w:p w:rsidR="00E40337" w:rsidRPr="00B67374" w:rsidRDefault="00E40337" w:rsidP="00E40337">
      <w:pPr>
        <w:spacing w:line="360" w:lineRule="auto"/>
        <w:jc w:val="both"/>
        <w:rPr>
          <w:rFonts w:ascii="David" w:hAnsi="David" w:cs="David"/>
          <w:sz w:val="24"/>
          <w:szCs w:val="24"/>
          <w:rtl/>
        </w:rPr>
      </w:pPr>
      <w:r w:rsidRPr="00B67374">
        <w:rPr>
          <w:rFonts w:ascii="David" w:hAnsi="David" w:cs="David"/>
        </w:rPr>
        <w:t>LDL</w:t>
      </w:r>
      <w:r>
        <w:rPr>
          <w:rFonts w:ascii="David" w:hAnsi="David" w:cs="David"/>
          <w:sz w:val="24"/>
          <w:szCs w:val="24"/>
        </w:rPr>
        <w:t xml:space="preserve"> (</w:t>
      </w:r>
      <w:r w:rsidRPr="00B67374">
        <w:rPr>
          <w:rFonts w:ascii="Times New Roman" w:hAnsi="Times New Roman" w:cs="Times New Roman"/>
        </w:rPr>
        <w:t>Low Density Lipoprotein</w:t>
      </w:r>
      <w:r>
        <w:rPr>
          <w:rFonts w:ascii="David" w:hAnsi="David" w:cs="David"/>
          <w:sz w:val="24"/>
          <w:szCs w:val="24"/>
        </w:rPr>
        <w:t>)</w:t>
      </w:r>
      <w:r>
        <w:rPr>
          <w:rFonts w:ascii="David" w:hAnsi="David" w:cs="David" w:hint="cs"/>
          <w:sz w:val="24"/>
          <w:szCs w:val="24"/>
          <w:rtl/>
        </w:rPr>
        <w:t xml:space="preserve">: </w:t>
      </w:r>
      <w:r w:rsidRPr="0029548F">
        <w:rPr>
          <w:rFonts w:ascii="David" w:hAnsi="David" w:cs="David"/>
          <w:color w:val="333333"/>
          <w:sz w:val="24"/>
          <w:szCs w:val="24"/>
          <w:shd w:val="clear" w:color="auto" w:fill="FFFFFF"/>
          <w:rtl/>
        </w:rPr>
        <w:t xml:space="preserve">נושא </w:t>
      </w:r>
      <w:r w:rsidRPr="0029548F">
        <w:rPr>
          <w:rFonts w:ascii="David" w:hAnsi="David" w:cs="David"/>
          <w:color w:val="333333"/>
          <w:sz w:val="28"/>
          <w:szCs w:val="28"/>
          <w:shd w:val="clear" w:color="auto" w:fill="FFFFFF"/>
          <w:rtl/>
        </w:rPr>
        <w:t>כולסטרול מהכבד לתאי הגוף</w:t>
      </w:r>
      <w:r w:rsidRPr="0029548F">
        <w:rPr>
          <w:rFonts w:ascii="David" w:hAnsi="David" w:cs="David"/>
          <w:color w:val="333333"/>
          <w:sz w:val="24"/>
          <w:szCs w:val="24"/>
          <w:shd w:val="clear" w:color="auto" w:fill="FFFFFF"/>
          <w:rtl/>
        </w:rPr>
        <w:t>, וההתייחסות אליו כאל</w:t>
      </w:r>
      <w:r>
        <w:rPr>
          <w:rFonts w:ascii="David" w:hAnsi="David" w:cs="David" w:hint="cs"/>
          <w:color w:val="333333"/>
          <w:sz w:val="24"/>
          <w:szCs w:val="24"/>
          <w:shd w:val="clear" w:color="auto" w:fill="FFFFFF"/>
          <w:rtl/>
        </w:rPr>
        <w:t xml:space="preserve"> "</w:t>
      </w:r>
      <w:r w:rsidRPr="0029548F">
        <w:rPr>
          <w:rFonts w:ascii="David" w:hAnsi="David" w:cs="David" w:hint="cs"/>
          <w:color w:val="333333"/>
          <w:sz w:val="28"/>
          <w:szCs w:val="28"/>
          <w:shd w:val="clear" w:color="auto" w:fill="FFFFFF"/>
          <w:rtl/>
        </w:rPr>
        <w:t>הכולסטרול הרע</w:t>
      </w:r>
      <w:r>
        <w:rPr>
          <w:rFonts w:ascii="David" w:hAnsi="David" w:cs="David" w:hint="cs"/>
          <w:color w:val="333333"/>
          <w:sz w:val="24"/>
          <w:szCs w:val="24"/>
          <w:shd w:val="clear" w:color="auto" w:fill="FFFFFF"/>
          <w:rtl/>
        </w:rPr>
        <w:t xml:space="preserve">": </w:t>
      </w:r>
      <w:r w:rsidRPr="0029548F">
        <w:rPr>
          <w:rFonts w:ascii="David" w:hAnsi="David" w:cs="David"/>
          <w:color w:val="333333"/>
          <w:sz w:val="24"/>
          <w:szCs w:val="24"/>
          <w:shd w:val="clear" w:color="auto" w:fill="FFFFFF"/>
          <w:rtl/>
        </w:rPr>
        <w:t xml:space="preserve">התשלובת של ליפופרוטאין </w:t>
      </w:r>
      <w:r>
        <w:rPr>
          <w:rFonts w:ascii="David" w:hAnsi="David" w:cs="David" w:hint="cs"/>
          <w:color w:val="333333"/>
          <w:sz w:val="24"/>
          <w:szCs w:val="24"/>
          <w:shd w:val="clear" w:color="auto" w:fill="FFFFFF"/>
          <w:rtl/>
        </w:rPr>
        <w:t xml:space="preserve">עם </w:t>
      </w:r>
      <w:r w:rsidRPr="0029548F">
        <w:rPr>
          <w:rFonts w:ascii="David" w:hAnsi="David" w:cs="David"/>
          <w:color w:val="333333"/>
          <w:sz w:val="24"/>
          <w:szCs w:val="24"/>
          <w:shd w:val="clear" w:color="auto" w:fill="FFFFFF"/>
          <w:rtl/>
        </w:rPr>
        <w:t xml:space="preserve">כולסטרול, </w:t>
      </w:r>
      <w:r>
        <w:rPr>
          <w:rFonts w:ascii="David" w:hAnsi="David" w:cs="David" w:hint="cs"/>
          <w:color w:val="333333"/>
          <w:sz w:val="24"/>
          <w:szCs w:val="24"/>
          <w:shd w:val="clear" w:color="auto" w:fill="FFFFFF"/>
          <w:rtl/>
        </w:rPr>
        <w:t>בשל</w:t>
      </w:r>
      <w:r w:rsidRPr="0029548F">
        <w:rPr>
          <w:rFonts w:ascii="David" w:hAnsi="David" w:cs="David"/>
          <w:color w:val="333333"/>
          <w:sz w:val="24"/>
          <w:szCs w:val="24"/>
          <w:shd w:val="clear" w:color="auto" w:fill="FFFFFF"/>
          <w:rtl/>
        </w:rPr>
        <w:t xml:space="preserve"> היותה קשורה ליצירת </w:t>
      </w:r>
      <w:r w:rsidRPr="00FC1146">
        <w:rPr>
          <w:rFonts w:ascii="David" w:hAnsi="David" w:cs="David" w:hint="cs"/>
          <w:color w:val="333333"/>
          <w:sz w:val="28"/>
          <w:szCs w:val="28"/>
          <w:shd w:val="clear" w:color="auto" w:fill="FFFFFF"/>
          <w:rtl/>
        </w:rPr>
        <w:t>שכבות טרשתיות</w:t>
      </w:r>
      <w:r w:rsidRPr="00FC1146">
        <w:rPr>
          <w:rFonts w:ascii="David" w:hAnsi="David" w:cs="David"/>
          <w:color w:val="333333"/>
          <w:sz w:val="28"/>
          <w:szCs w:val="28"/>
          <w:shd w:val="clear" w:color="auto" w:fill="FFFFFF"/>
          <w:rtl/>
        </w:rPr>
        <w:t xml:space="preserve"> בד</w:t>
      </w:r>
      <w:r w:rsidRPr="00FC1146">
        <w:rPr>
          <w:rFonts w:ascii="David" w:hAnsi="David" w:cs="David" w:hint="cs"/>
          <w:color w:val="333333"/>
          <w:sz w:val="28"/>
          <w:szCs w:val="28"/>
          <w:shd w:val="clear" w:color="auto" w:fill="FFFFFF"/>
          <w:rtl/>
        </w:rPr>
        <w:t>ו</w:t>
      </w:r>
      <w:r w:rsidRPr="00FC1146">
        <w:rPr>
          <w:rFonts w:ascii="David" w:hAnsi="David" w:cs="David"/>
          <w:color w:val="333333"/>
          <w:sz w:val="28"/>
          <w:szCs w:val="28"/>
          <w:shd w:val="clear" w:color="auto" w:fill="FFFFFF"/>
          <w:rtl/>
        </w:rPr>
        <w:t>פן כלי הדם</w:t>
      </w:r>
      <w:r>
        <w:rPr>
          <w:rFonts w:ascii="Arial" w:hAnsi="Arial" w:cs="Arial" w:hint="cs"/>
          <w:color w:val="333333"/>
          <w:shd w:val="clear" w:color="auto" w:fill="FFFFFF"/>
          <w:rtl/>
        </w:rPr>
        <w:t>,</w:t>
      </w:r>
      <w:r w:rsidRPr="0029548F">
        <w:rPr>
          <w:rFonts w:ascii="David" w:hAnsi="David" w:cs="David"/>
          <w:color w:val="333333"/>
          <w:sz w:val="24"/>
          <w:szCs w:val="24"/>
          <w:shd w:val="clear" w:color="auto" w:fill="FFFFFF"/>
          <w:rtl/>
        </w:rPr>
        <w:t xml:space="preserve"> מה שמביא להיצרותם ולהפרעה בזרימת הדם.</w:t>
      </w:r>
    </w:p>
    <w:p w:rsidR="00E40337" w:rsidRDefault="00E40337" w:rsidP="00E40337">
      <w:pPr>
        <w:spacing w:line="360" w:lineRule="auto"/>
        <w:jc w:val="both"/>
        <w:rPr>
          <w:rFonts w:ascii="David" w:hAnsi="David" w:cs="David"/>
          <w:sz w:val="24"/>
          <w:szCs w:val="24"/>
        </w:rPr>
      </w:pPr>
      <w:r>
        <w:rPr>
          <w:rFonts w:ascii="David" w:hAnsi="David" w:cs="David"/>
          <w:sz w:val="24"/>
          <w:szCs w:val="24"/>
        </w:rPr>
        <w:t xml:space="preserve"> :</w:t>
      </w:r>
      <w:r w:rsidRPr="00B67374">
        <w:rPr>
          <w:rFonts w:ascii="David" w:hAnsi="David" w:cs="David"/>
        </w:rPr>
        <w:t>HDL</w:t>
      </w:r>
      <w:r>
        <w:rPr>
          <w:rFonts w:ascii="David" w:hAnsi="David" w:cs="David"/>
          <w:sz w:val="24"/>
          <w:szCs w:val="24"/>
        </w:rPr>
        <w:t xml:space="preserve"> (</w:t>
      </w:r>
      <w:r w:rsidRPr="00B67374">
        <w:rPr>
          <w:rFonts w:ascii="Times New Roman" w:hAnsi="Times New Roman" w:cs="Times New Roman"/>
        </w:rPr>
        <w:t>High Density Lipoprotein</w:t>
      </w:r>
      <w:r w:rsidRPr="0079772B">
        <w:rPr>
          <w:rFonts w:ascii="David" w:hAnsi="David" w:cs="David"/>
        </w:rPr>
        <w:t>)</w:t>
      </w:r>
      <w:r>
        <w:rPr>
          <w:rFonts w:ascii="David" w:hAnsi="David" w:cs="David" w:hint="cs"/>
          <w:sz w:val="24"/>
          <w:szCs w:val="24"/>
          <w:rtl/>
        </w:rPr>
        <w:t xml:space="preserve"> </w:t>
      </w:r>
      <w:r w:rsidRPr="0029548F">
        <w:rPr>
          <w:rFonts w:ascii="David" w:hAnsi="David" w:cs="David"/>
          <w:color w:val="333333"/>
          <w:sz w:val="24"/>
          <w:szCs w:val="24"/>
          <w:shd w:val="clear" w:color="auto" w:fill="FFFFFF"/>
          <w:rtl/>
        </w:rPr>
        <w:t>אוסף</w:t>
      </w:r>
      <w:r w:rsidRPr="0029548F">
        <w:rPr>
          <w:rFonts w:ascii="David" w:hAnsi="David" w:cs="David"/>
          <w:color w:val="333333"/>
          <w:sz w:val="28"/>
          <w:szCs w:val="28"/>
          <w:shd w:val="clear" w:color="auto" w:fill="FFFFFF"/>
          <w:rtl/>
        </w:rPr>
        <w:t xml:space="preserve"> כולסטרול</w:t>
      </w:r>
      <w:r>
        <w:rPr>
          <w:rFonts w:ascii="David" w:hAnsi="David" w:cs="David" w:hint="cs"/>
          <w:color w:val="333333"/>
          <w:sz w:val="28"/>
          <w:szCs w:val="28"/>
          <w:shd w:val="clear" w:color="auto" w:fill="FFFFFF"/>
          <w:rtl/>
        </w:rPr>
        <w:t xml:space="preserve"> </w:t>
      </w:r>
      <w:r w:rsidRPr="0029548F">
        <w:rPr>
          <w:rFonts w:ascii="David" w:hAnsi="David" w:cs="David"/>
          <w:color w:val="333333"/>
          <w:sz w:val="28"/>
          <w:szCs w:val="28"/>
          <w:shd w:val="clear" w:color="auto" w:fill="FFFFFF"/>
          <w:rtl/>
        </w:rPr>
        <w:t>מרקמות הגוף,</w:t>
      </w:r>
      <w:r w:rsidRPr="0029548F">
        <w:rPr>
          <w:rFonts w:ascii="David" w:hAnsi="David" w:cs="David"/>
          <w:color w:val="333333"/>
          <w:sz w:val="24"/>
          <w:szCs w:val="24"/>
          <w:shd w:val="clear" w:color="auto" w:fill="FFFFFF"/>
          <w:rtl/>
        </w:rPr>
        <w:t xml:space="preserve"> ומעביר אותו בחזרה</w:t>
      </w:r>
      <w:r w:rsidRPr="0029548F">
        <w:rPr>
          <w:rFonts w:ascii="David" w:hAnsi="David" w:cs="David"/>
          <w:color w:val="333333"/>
          <w:sz w:val="28"/>
          <w:szCs w:val="28"/>
          <w:shd w:val="clear" w:color="auto" w:fill="FFFFFF"/>
          <w:rtl/>
        </w:rPr>
        <w:t xml:space="preserve"> לכבד</w:t>
      </w:r>
      <w:r w:rsidRPr="0029548F">
        <w:rPr>
          <w:rFonts w:ascii="David" w:hAnsi="David" w:cs="David"/>
          <w:color w:val="333333"/>
          <w:sz w:val="24"/>
          <w:szCs w:val="24"/>
          <w:shd w:val="clear" w:color="auto" w:fill="FFFFFF"/>
          <w:rtl/>
        </w:rPr>
        <w:t>, ולכן ההתייחסות אליו כ"</w:t>
      </w:r>
      <w:r w:rsidRPr="0029548F">
        <w:rPr>
          <w:rFonts w:ascii="David" w:hAnsi="David" w:cs="David"/>
          <w:color w:val="333333"/>
          <w:sz w:val="28"/>
          <w:szCs w:val="28"/>
          <w:shd w:val="clear" w:color="auto" w:fill="FFFFFF"/>
          <w:rtl/>
        </w:rPr>
        <w:t>כולסטרול הטוב</w:t>
      </w:r>
      <w:r>
        <w:rPr>
          <w:rFonts w:ascii="David" w:hAnsi="David" w:cs="David"/>
          <w:color w:val="333333"/>
          <w:sz w:val="24"/>
          <w:szCs w:val="24"/>
          <w:shd w:val="clear" w:color="auto" w:fill="FFFFFF"/>
        </w:rPr>
        <w:t xml:space="preserve">) </w:t>
      </w:r>
      <w:r w:rsidRPr="0029548F">
        <w:rPr>
          <w:rFonts w:ascii="David" w:hAnsi="David" w:cs="David"/>
          <w:color w:val="333333"/>
          <w:sz w:val="24"/>
          <w:szCs w:val="24"/>
          <w:shd w:val="clear" w:color="auto" w:fill="FFFFFF"/>
        </w:rPr>
        <w:t>"</w:t>
      </w:r>
      <w:r>
        <w:rPr>
          <w:rFonts w:ascii="David" w:hAnsi="David" w:cs="David" w:hint="cs"/>
          <w:sz w:val="24"/>
          <w:szCs w:val="24"/>
          <w:rtl/>
        </w:rPr>
        <w:t>סלע, 2014, 2019).</w:t>
      </w:r>
    </w:p>
    <w:p w:rsidR="00E40337" w:rsidRPr="00D42C18" w:rsidRDefault="00E40337" w:rsidP="00E40337">
      <w:pPr>
        <w:spacing w:line="360" w:lineRule="auto"/>
        <w:jc w:val="both"/>
        <w:rPr>
          <w:rFonts w:ascii="David" w:hAnsi="David" w:cs="David"/>
          <w:sz w:val="24"/>
          <w:szCs w:val="24"/>
          <w:rtl/>
        </w:rPr>
      </w:pPr>
      <w:r w:rsidRPr="00E8583A">
        <w:rPr>
          <w:rFonts w:ascii="David" w:hAnsi="David" w:cs="David"/>
          <w:sz w:val="24"/>
          <w:szCs w:val="24"/>
          <w:shd w:val="clear" w:color="auto" w:fill="FFFFFF"/>
          <w:rtl/>
        </w:rPr>
        <w:t>שומנים רוויים, חד בלתי רוויים ורב בלתי רוויים ידועים ככאלה המגבירים רמות</w:t>
      </w:r>
      <w:r>
        <w:rPr>
          <w:rFonts w:ascii="David" w:hAnsi="David" w:cs="David"/>
          <w:sz w:val="24"/>
          <w:szCs w:val="24"/>
          <w:shd w:val="clear" w:color="auto" w:fill="FFFFFF"/>
        </w:rPr>
        <w:t>.</w:t>
      </w:r>
      <w:r w:rsidRPr="00E8583A">
        <w:rPr>
          <w:rFonts w:ascii="Times New Roman" w:hAnsi="Times New Roman" w:cs="Times New Roman"/>
          <w:shd w:val="clear" w:color="auto" w:fill="FFFFFF"/>
        </w:rPr>
        <w:t>HDL</w:t>
      </w:r>
      <w:r w:rsidRPr="00E8583A">
        <w:rPr>
          <w:rFonts w:ascii="David" w:hAnsi="David" w:cs="David"/>
          <w:sz w:val="24"/>
          <w:szCs w:val="24"/>
          <w:shd w:val="clear" w:color="auto" w:fill="FFFFFF"/>
        </w:rPr>
        <w:t xml:space="preserve"> </w:t>
      </w:r>
      <w:r>
        <w:rPr>
          <w:rFonts w:ascii="David" w:hAnsi="David" w:cs="David" w:hint="cs"/>
          <w:sz w:val="24"/>
          <w:szCs w:val="24"/>
          <w:shd w:val="clear" w:color="auto" w:fill="FFFFFF"/>
          <w:rtl/>
        </w:rPr>
        <w:t xml:space="preserve"> לעומת זאת, </w:t>
      </w:r>
      <w:r w:rsidRPr="00E8583A">
        <w:rPr>
          <w:rFonts w:ascii="David" w:hAnsi="David" w:cs="David"/>
          <w:sz w:val="24"/>
          <w:szCs w:val="24"/>
          <w:shd w:val="clear" w:color="auto" w:fill="FFFFFF"/>
          <w:rtl/>
        </w:rPr>
        <w:t>שומנים בלתי-רוויים מעלים רמות</w:t>
      </w:r>
      <w:r w:rsidRPr="00E8583A">
        <w:rPr>
          <w:rFonts w:ascii="Times New Roman" w:hAnsi="Times New Roman" w:cs="Times New Roman"/>
          <w:shd w:val="clear" w:color="auto" w:fill="FFFFFF"/>
        </w:rPr>
        <w:t xml:space="preserve"> LDL</w:t>
      </w:r>
      <w:r w:rsidRPr="00E8583A">
        <w:rPr>
          <w:rFonts w:ascii="David" w:hAnsi="David" w:cs="David"/>
          <w:sz w:val="24"/>
          <w:szCs w:val="24"/>
          <w:shd w:val="clear" w:color="auto" w:fill="FFFFFF"/>
        </w:rPr>
        <w:t xml:space="preserve"> </w:t>
      </w:r>
      <w:r w:rsidRPr="00E8583A">
        <w:rPr>
          <w:rFonts w:ascii="David" w:hAnsi="David" w:cs="David"/>
          <w:sz w:val="24"/>
          <w:szCs w:val="24"/>
          <w:shd w:val="clear" w:color="auto" w:fill="FFFFFF"/>
          <w:rtl/>
        </w:rPr>
        <w:t>בד</w:t>
      </w:r>
      <w:r w:rsidRPr="00E8583A">
        <w:rPr>
          <w:rFonts w:ascii="David" w:hAnsi="David" w:cs="David" w:hint="cs"/>
          <w:sz w:val="24"/>
          <w:szCs w:val="24"/>
          <w:shd w:val="clear" w:color="auto" w:fill="FFFFFF"/>
          <w:rtl/>
        </w:rPr>
        <w:t>ם</w:t>
      </w:r>
      <w:r>
        <w:rPr>
          <w:rFonts w:ascii="David" w:hAnsi="David" w:cs="David" w:hint="cs"/>
          <w:sz w:val="24"/>
          <w:szCs w:val="24"/>
          <w:shd w:val="clear" w:color="auto" w:fill="FFFFFF"/>
          <w:rtl/>
        </w:rPr>
        <w:t xml:space="preserve"> (סלע, 2019)</w:t>
      </w:r>
      <w:r w:rsidRPr="00E8583A">
        <w:rPr>
          <w:rFonts w:ascii="David" w:hAnsi="David" w:cs="David" w:hint="cs"/>
          <w:sz w:val="24"/>
          <w:szCs w:val="24"/>
          <w:shd w:val="clear" w:color="auto" w:fill="FFFFFF"/>
          <w:rtl/>
        </w:rPr>
        <w:t>.</w:t>
      </w:r>
      <w:r w:rsidRPr="00E8583A">
        <w:rPr>
          <w:rFonts w:ascii="David" w:hAnsi="David" w:cs="David"/>
          <w:sz w:val="24"/>
          <w:szCs w:val="24"/>
          <w:shd w:val="clear" w:color="auto" w:fill="FFFFFF"/>
        </w:rPr>
        <w:t> </w:t>
      </w:r>
    </w:p>
    <w:p w:rsidR="00E40337" w:rsidRDefault="00E40337" w:rsidP="00E40337">
      <w:pPr>
        <w:spacing w:line="360" w:lineRule="auto"/>
        <w:jc w:val="both"/>
        <w:rPr>
          <w:rFonts w:ascii="David" w:hAnsi="David" w:cs="David"/>
          <w:b/>
          <w:bCs/>
          <w:sz w:val="24"/>
          <w:szCs w:val="24"/>
          <w:rtl/>
        </w:rPr>
      </w:pPr>
      <w:r>
        <w:rPr>
          <w:rFonts w:ascii="David" w:hAnsi="David" w:cs="David" w:hint="cs"/>
          <w:b/>
          <w:bCs/>
          <w:sz w:val="24"/>
          <w:szCs w:val="24"/>
          <w:rtl/>
        </w:rPr>
        <w:t xml:space="preserve">סטרואידים </w:t>
      </w:r>
      <w:r>
        <w:rPr>
          <w:rFonts w:ascii="David" w:hAnsi="David" w:cs="David"/>
          <w:b/>
          <w:bCs/>
          <w:sz w:val="24"/>
          <w:szCs w:val="24"/>
          <w:rtl/>
        </w:rPr>
        <w:t>–</w:t>
      </w:r>
      <w:r>
        <w:rPr>
          <w:rFonts w:ascii="David" w:hAnsi="David" w:cs="David" w:hint="cs"/>
          <w:b/>
          <w:bCs/>
          <w:sz w:val="24"/>
          <w:szCs w:val="24"/>
          <w:rtl/>
        </w:rPr>
        <w:t xml:space="preserve"> הכולסטרול</w:t>
      </w:r>
    </w:p>
    <w:p w:rsidR="00E40337" w:rsidRPr="000136B7" w:rsidRDefault="00E40337" w:rsidP="00E40337">
      <w:pPr>
        <w:spacing w:line="360" w:lineRule="auto"/>
        <w:jc w:val="both"/>
        <w:rPr>
          <w:rFonts w:ascii="David" w:hAnsi="David" w:cs="David"/>
          <w:sz w:val="24"/>
          <w:szCs w:val="24"/>
          <w:rtl/>
        </w:rPr>
      </w:pPr>
      <w:r w:rsidRPr="00D57FF5">
        <w:rPr>
          <w:rFonts w:ascii="David" w:hAnsi="David" w:cs="David" w:hint="cs"/>
          <w:sz w:val="24"/>
          <w:szCs w:val="24"/>
          <w:rtl/>
        </w:rPr>
        <w:t>הכולסטרול הוא שומן מקבוצת הסטרואידים. ראו נוסחתו באתר:</w:t>
      </w:r>
      <w:r>
        <w:rPr>
          <w:rFonts w:ascii="David" w:hAnsi="David" w:cs="David" w:hint="cs"/>
          <w:b/>
          <w:bCs/>
          <w:sz w:val="24"/>
          <w:szCs w:val="24"/>
          <w:rtl/>
        </w:rPr>
        <w:t xml:space="preserve"> </w:t>
      </w:r>
      <w:hyperlink r:id="rId37" w:history="1">
        <w:r w:rsidRPr="00D57FF5">
          <w:rPr>
            <w:rStyle w:val="Hyperlink"/>
            <w:rFonts w:ascii="Times New Roman" w:hAnsi="Times New Roman"/>
            <w:shd w:val="clear" w:color="auto" w:fill="FFFFFF"/>
          </w:rPr>
          <w:t>https://tinyurl.com/yykwc5vb</w:t>
        </w:r>
      </w:hyperlink>
      <w:r>
        <w:rPr>
          <w:rFonts w:ascii="David" w:hAnsi="David" w:cs="David" w:hint="cs"/>
          <w:sz w:val="24"/>
          <w:szCs w:val="24"/>
          <w:rtl/>
        </w:rPr>
        <w:t xml:space="preserve"> (מקור שמו הוא באבני המרה, שמהן הופק לראשונה ב-1769. </w:t>
      </w:r>
      <w:r>
        <w:rPr>
          <w:rFonts w:ascii="David" w:hAnsi="David" w:cs="David"/>
          <w:sz w:val="24"/>
          <w:szCs w:val="24"/>
        </w:rPr>
        <w:t xml:space="preserve">chole </w:t>
      </w:r>
      <w:r>
        <w:rPr>
          <w:rFonts w:ascii="David" w:hAnsi="David" w:cs="David" w:hint="cs"/>
          <w:sz w:val="24"/>
          <w:szCs w:val="24"/>
          <w:rtl/>
        </w:rPr>
        <w:t>, שהוא 'מרה' ביוונית ו</w:t>
      </w:r>
      <w:r>
        <w:rPr>
          <w:rFonts w:ascii="David" w:hAnsi="David" w:cs="David"/>
          <w:sz w:val="24"/>
          <w:szCs w:val="24"/>
        </w:rPr>
        <w:t>,stereos-</w:t>
      </w:r>
      <w:r>
        <w:rPr>
          <w:rFonts w:ascii="David" w:hAnsi="David" w:cs="David" w:hint="cs"/>
          <w:sz w:val="24"/>
          <w:szCs w:val="24"/>
          <w:rtl/>
        </w:rPr>
        <w:t xml:space="preserve">שהוא 'מוצק' ביוונית). הכולסטרול איננו מרכיב חיוני במזון כי הוא נוצר בכל תאי הגוף, אך עיקר ייצורו הוא בכבד. כמות הכולסטרול בגוף נקבעת על ידי שלושה מרכיבים: א. הייצור האנדוגני, שהוא המקור העיקרי (2/3 באדם בריא); ב. כמות הכולסטרול במזון ומידת ספיגתו; ג. מידת סילוקו של הכולסטרול מהגוף. הפרשת כולסטרול היא על ידי סילוק מלחי מרה, שכולסטרול הוא חומר המוצא להם - בצואה (רוב הכמות של מלחי המרה עוברת מיחזור, ורק חלק קטן מופרש בצואה: 2-1 גרם ביום) (זילבר-רוזנברג, 1996). </w:t>
      </w:r>
      <w:r w:rsidRPr="000136B7">
        <w:rPr>
          <w:rFonts w:ascii="David" w:hAnsi="David" w:cs="David"/>
          <w:sz w:val="24"/>
          <w:szCs w:val="24"/>
          <w:shd w:val="clear" w:color="auto" w:fill="FFFFFF"/>
          <w:rtl/>
        </w:rPr>
        <w:t>הגוף מחדש מדי יום כ-2% מכלל מלאי הכולסטרול שלו</w:t>
      </w:r>
      <w:r w:rsidRPr="000136B7">
        <w:rPr>
          <w:rFonts w:ascii="David" w:hAnsi="David" w:cs="David" w:hint="cs"/>
          <w:sz w:val="24"/>
          <w:szCs w:val="24"/>
          <w:rtl/>
        </w:rPr>
        <w:t xml:space="preserve">. </w:t>
      </w:r>
    </w:p>
    <w:p w:rsidR="00E40337" w:rsidRDefault="00E40337" w:rsidP="00E40337">
      <w:pPr>
        <w:spacing w:line="360" w:lineRule="auto"/>
        <w:jc w:val="both"/>
        <w:rPr>
          <w:rFonts w:ascii="David" w:hAnsi="David" w:cs="David"/>
          <w:sz w:val="24"/>
          <w:szCs w:val="24"/>
          <w:rtl/>
        </w:rPr>
      </w:pPr>
      <w:r>
        <w:rPr>
          <w:rFonts w:ascii="David" w:hAnsi="David" w:cs="David" w:hint="cs"/>
          <w:sz w:val="24"/>
          <w:szCs w:val="24"/>
          <w:rtl/>
        </w:rPr>
        <w:t>לכולסטרול תפקידים רבים בגוף:</w:t>
      </w:r>
    </w:p>
    <w:p w:rsidR="00E40337" w:rsidRPr="00F1533A" w:rsidRDefault="00E40337" w:rsidP="00E40337">
      <w:pPr>
        <w:spacing w:line="360" w:lineRule="auto"/>
        <w:jc w:val="both"/>
        <w:rPr>
          <w:rFonts w:ascii="David" w:hAnsi="David" w:cs="David"/>
          <w:sz w:val="24"/>
          <w:szCs w:val="24"/>
          <w:rtl/>
        </w:rPr>
      </w:pPr>
      <w:r>
        <w:rPr>
          <w:rFonts w:ascii="David" w:hAnsi="David" w:cs="David" w:hint="cs"/>
          <w:sz w:val="24"/>
          <w:szCs w:val="24"/>
          <w:rtl/>
        </w:rPr>
        <w:t xml:space="preserve">הכולסטרול מהווה מרכיב בממברנות התאים ובמידה מועטה יותר בממברנות של אברונים תוך־תאיים: מיטוכונדריה ורטיקולום אנדופלזמי; הכולסטרול, בהתקשרותו עם פוספוליפידים בממברנה מפחית מנזילותה (וכך מגדיל את 'קשיחותה'). הכולסטרול גם מפחית מהחדירות של חומרים נייטרליים מבחינה חשמלית, וכן יוני נתרן; בתוך הממברנה הכולסטרול מתפקד </w:t>
      </w:r>
      <w:r w:rsidRPr="00E465AA">
        <w:rPr>
          <w:rFonts w:ascii="David" w:hAnsi="David" w:cs="David"/>
          <w:sz w:val="24"/>
          <w:szCs w:val="24"/>
          <w:rtl/>
        </w:rPr>
        <w:t>ב</w:t>
      </w:r>
      <w:r w:rsidRPr="00E465AA">
        <w:rPr>
          <w:rFonts w:ascii="David" w:eastAsia="Times New Roman" w:hAnsi="David" w:cs="David"/>
          <w:color w:val="333333"/>
          <w:sz w:val="24"/>
          <w:szCs w:val="24"/>
          <w:rtl/>
        </w:rPr>
        <w:t>טרנספורט תוך־תאי, איתות בין תאים והעברת אותות עצביים</w:t>
      </w:r>
      <w:r>
        <w:rPr>
          <w:rFonts w:ascii="David" w:eastAsia="Times New Roman" w:hAnsi="David" w:cs="David" w:hint="cs"/>
          <w:color w:val="333333"/>
          <w:sz w:val="24"/>
          <w:szCs w:val="24"/>
          <w:rtl/>
        </w:rPr>
        <w:t>;</w:t>
      </w:r>
      <w:r>
        <w:rPr>
          <w:rFonts w:ascii="David" w:hAnsi="David" w:cs="David" w:hint="cs"/>
          <w:sz w:val="24"/>
          <w:szCs w:val="24"/>
          <w:rtl/>
        </w:rPr>
        <w:t xml:space="preserve"> בתאי העצב, שכבת המיאלין העוטפת את האקסונים, עשירה בכולסטרול, ותפקידה הוא ב'בידוד' חשמלי של האקסונים.  בידוד זה גורם להאצה של האות החשמלי ו'קפיצותיו' בין קטעי הבידוד; בתוך התאים, הכולסטרול הוא חומר מוצא לחומרים רבים: מלחי מרה (בכבד), </w:t>
      </w:r>
      <w:r w:rsidRPr="000349DA">
        <w:rPr>
          <w:rFonts w:ascii="David" w:hAnsi="David" w:cs="David"/>
          <w:color w:val="333333"/>
          <w:sz w:val="24"/>
          <w:szCs w:val="24"/>
          <w:shd w:val="clear" w:color="auto" w:fill="FFFFFF"/>
          <w:rtl/>
        </w:rPr>
        <w:t>הנאגרות בכיס המרה, ותפקידן להמסת שומנים במערכת העיכול ולסיוע לספיגתן במעי של מולקולות שומ</w:t>
      </w:r>
      <w:r>
        <w:rPr>
          <w:rFonts w:ascii="David" w:hAnsi="David" w:cs="David" w:hint="cs"/>
          <w:sz w:val="24"/>
          <w:szCs w:val="24"/>
          <w:rtl/>
        </w:rPr>
        <w:t xml:space="preserve">ניות כמו ויטמינים המסיסים בשומן: </w:t>
      </w:r>
      <w:r w:rsidRPr="000349DA">
        <w:rPr>
          <w:rFonts w:asciiTheme="majorBidi" w:hAnsiTheme="majorBidi" w:cstheme="majorBidi"/>
        </w:rPr>
        <w:t>A, K, E, D</w:t>
      </w:r>
      <w:r>
        <w:rPr>
          <w:rFonts w:ascii="David" w:hAnsi="David" w:cs="David" w:hint="cs"/>
          <w:sz w:val="24"/>
          <w:szCs w:val="24"/>
          <w:rtl/>
        </w:rPr>
        <w:t xml:space="preserve">. כולסטרול הוא חומר מוצא לויטמין </w:t>
      </w:r>
      <w:r w:rsidRPr="000349DA">
        <w:rPr>
          <w:rFonts w:ascii="David" w:hAnsi="David" w:cs="David" w:hint="cs"/>
        </w:rPr>
        <w:t>D</w:t>
      </w:r>
      <w:r>
        <w:rPr>
          <w:rFonts w:ascii="David" w:hAnsi="David" w:cs="David" w:hint="cs"/>
          <w:sz w:val="24"/>
          <w:szCs w:val="24"/>
          <w:rtl/>
        </w:rPr>
        <w:t xml:space="preserve">, הורמונים סטרואידיים: הורמוני המין הזכריים והנקביים (אסטרוגן, פרוגסטרון, טסטוסטרון), ההורמונים </w:t>
      </w:r>
      <w:r>
        <w:rPr>
          <w:rFonts w:ascii="David" w:hAnsi="David" w:cs="David" w:hint="cs"/>
          <w:sz w:val="24"/>
          <w:szCs w:val="24"/>
          <w:rtl/>
        </w:rPr>
        <w:lastRenderedPageBreak/>
        <w:t xml:space="preserve">הגלוקוקורטיקואידים האחראים על ויסות הגלוקוז, השומנים והחלבונים בגוף (קורטיזול), וכן על </w:t>
      </w:r>
      <w:r w:rsidRPr="00F1533A">
        <w:rPr>
          <w:rFonts w:ascii="David" w:hAnsi="David" w:cs="David" w:hint="cs"/>
          <w:sz w:val="24"/>
          <w:szCs w:val="24"/>
          <w:rtl/>
        </w:rPr>
        <w:t>ויסות רמת המים והמינרלים (אלדוסטרון) (שני ההורמונים מופרשים מקליפת יותרת הכליה).</w:t>
      </w:r>
      <w:r>
        <w:rPr>
          <w:rFonts w:ascii="David" w:hAnsi="David" w:cs="David" w:hint="cs"/>
          <w:sz w:val="24"/>
          <w:szCs w:val="24"/>
          <w:rtl/>
        </w:rPr>
        <w:t xml:space="preserve"> יש לציין, כי רמות נמוכות של כולסטרול קיימות ומהוות אחד הגורמים למחלות רבות, כמו, מחלות ממאירות בכבד, לויקמיה, בעיות ספיגה במעי, היפר־תירואידיזם ועוד. </w:t>
      </w:r>
    </w:p>
    <w:p w:rsidR="00E40337" w:rsidRPr="00F1533A" w:rsidRDefault="00E40337" w:rsidP="00E40337">
      <w:pPr>
        <w:spacing w:line="360" w:lineRule="auto"/>
        <w:jc w:val="both"/>
        <w:rPr>
          <w:rFonts w:ascii="David" w:hAnsi="David" w:cs="David"/>
          <w:sz w:val="24"/>
          <w:szCs w:val="24"/>
          <w:rtl/>
        </w:rPr>
      </w:pPr>
      <w:r w:rsidRPr="00F1533A">
        <w:rPr>
          <w:rFonts w:ascii="David" w:hAnsi="David" w:cs="David" w:hint="cs"/>
          <w:sz w:val="24"/>
          <w:szCs w:val="24"/>
          <w:rtl/>
        </w:rPr>
        <w:t xml:space="preserve"> כולסטרול נישא בדם בכל סוגי הליפופרוטאינים, אך לרוב (60%) בחלקיקי </w:t>
      </w:r>
      <w:r w:rsidRPr="00F1533A">
        <w:rPr>
          <w:rFonts w:asciiTheme="majorBidi" w:hAnsiTheme="majorBidi" w:cstheme="majorBidi"/>
        </w:rPr>
        <w:t xml:space="preserve"> LDL</w:t>
      </w:r>
      <w:r w:rsidRPr="00F1533A">
        <w:rPr>
          <w:rFonts w:ascii="David" w:hAnsi="David" w:cs="David" w:hint="cs"/>
          <w:sz w:val="24"/>
          <w:szCs w:val="24"/>
          <w:rtl/>
        </w:rPr>
        <w:t xml:space="preserve"> בכיוון אל התאים. </w:t>
      </w:r>
      <w:r w:rsidRPr="00F1533A">
        <w:rPr>
          <w:rFonts w:ascii="David" w:hAnsi="David" w:cs="David"/>
          <w:sz w:val="24"/>
          <w:szCs w:val="24"/>
          <w:shd w:val="clear" w:color="auto" w:fill="FFFFFF"/>
          <w:rtl/>
        </w:rPr>
        <w:t>לעומת זאת, כפי שנכתב לעיל, חלקיקי</w:t>
      </w:r>
      <w:r w:rsidRPr="00F1533A">
        <w:rPr>
          <w:rFonts w:ascii="David" w:hAnsi="David" w:cs="David"/>
          <w:sz w:val="24"/>
          <w:szCs w:val="24"/>
          <w:shd w:val="clear" w:color="auto" w:fill="FFFFFF"/>
        </w:rPr>
        <w:t xml:space="preserve"> </w:t>
      </w:r>
      <w:r w:rsidRPr="00F1533A">
        <w:rPr>
          <w:rFonts w:ascii="Times New Roman" w:hAnsi="Times New Roman" w:cs="Times New Roman"/>
          <w:shd w:val="clear" w:color="auto" w:fill="FFFFFF"/>
        </w:rPr>
        <w:t>HDL</w:t>
      </w:r>
      <w:r w:rsidRPr="00F1533A">
        <w:rPr>
          <w:rFonts w:ascii="David" w:hAnsi="David" w:cs="David"/>
          <w:sz w:val="24"/>
          <w:szCs w:val="24"/>
          <w:shd w:val="clear" w:color="auto" w:fill="FFFFFF"/>
        </w:rPr>
        <w:t xml:space="preserve"> </w:t>
      </w:r>
      <w:r w:rsidRPr="00F1533A">
        <w:rPr>
          <w:rFonts w:ascii="David" w:hAnsi="David" w:cs="David"/>
          <w:sz w:val="24"/>
          <w:szCs w:val="24"/>
          <w:shd w:val="clear" w:color="auto" w:fill="FFFFFF"/>
          <w:rtl/>
        </w:rPr>
        <w:t xml:space="preserve">משמשים להחזרת מולקולות כולסטרול בחזרה לכבד להפרשה מהגוף, או לרקמות אחרות בהן ישמש לסינתזה של הורמונים. </w:t>
      </w:r>
      <w:r w:rsidRPr="00F1533A">
        <w:rPr>
          <w:rFonts w:ascii="David" w:hAnsi="David" w:cs="David" w:hint="cs"/>
          <w:sz w:val="28"/>
          <w:szCs w:val="28"/>
          <w:shd w:val="clear" w:color="auto" w:fill="FFFFFF"/>
          <w:rtl/>
        </w:rPr>
        <w:t xml:space="preserve">רמה גבוהה של </w:t>
      </w:r>
      <w:r w:rsidRPr="00F1533A">
        <w:rPr>
          <w:rFonts w:ascii="Times New Roman" w:hAnsi="Times New Roman" w:cs="Times New Roman"/>
          <w:sz w:val="28"/>
          <w:szCs w:val="28"/>
          <w:shd w:val="clear" w:color="auto" w:fill="FFFFFF"/>
        </w:rPr>
        <w:t>HDL</w:t>
      </w:r>
      <w:r w:rsidRPr="00F1533A">
        <w:rPr>
          <w:rFonts w:ascii="David" w:hAnsi="David" w:cs="David" w:hint="cs"/>
          <w:sz w:val="28"/>
          <w:szCs w:val="28"/>
          <w:shd w:val="clear" w:color="auto" w:fill="FFFFFF"/>
          <w:rtl/>
        </w:rPr>
        <w:t xml:space="preserve"> בדם</w:t>
      </w:r>
      <w:r w:rsidRPr="00F1533A">
        <w:rPr>
          <w:rFonts w:ascii="David" w:hAnsi="David" w:cs="David"/>
          <w:sz w:val="28"/>
          <w:szCs w:val="28"/>
          <w:shd w:val="clear" w:color="auto" w:fill="FFFFFF"/>
          <w:rtl/>
        </w:rPr>
        <w:t xml:space="preserve"> </w:t>
      </w:r>
      <w:r w:rsidRPr="00F1533A">
        <w:rPr>
          <w:rFonts w:ascii="David" w:hAnsi="David" w:cs="David" w:hint="cs"/>
          <w:sz w:val="24"/>
          <w:szCs w:val="24"/>
          <w:shd w:val="clear" w:color="auto" w:fill="FFFFFF"/>
          <w:rtl/>
        </w:rPr>
        <w:t>מעידה על</w:t>
      </w:r>
      <w:r w:rsidRPr="00F1533A">
        <w:rPr>
          <w:rFonts w:ascii="David" w:hAnsi="David" w:cs="David"/>
          <w:sz w:val="28"/>
          <w:szCs w:val="28"/>
          <w:shd w:val="clear" w:color="auto" w:fill="FFFFFF"/>
          <w:rtl/>
        </w:rPr>
        <w:t xml:space="preserve"> שיפור מדדי </w:t>
      </w:r>
      <w:r w:rsidRPr="00F1533A">
        <w:rPr>
          <w:rFonts w:ascii="David" w:hAnsi="David" w:cs="David" w:hint="cs"/>
          <w:sz w:val="28"/>
          <w:szCs w:val="28"/>
          <w:shd w:val="clear" w:color="auto" w:fill="FFFFFF"/>
          <w:rtl/>
        </w:rPr>
        <w:t>ה</w:t>
      </w:r>
      <w:r w:rsidRPr="00F1533A">
        <w:rPr>
          <w:rFonts w:ascii="David" w:hAnsi="David" w:cs="David"/>
          <w:sz w:val="28"/>
          <w:szCs w:val="28"/>
          <w:shd w:val="clear" w:color="auto" w:fill="FFFFFF"/>
          <w:rtl/>
        </w:rPr>
        <w:t>בריאות</w:t>
      </w:r>
      <w:r w:rsidRPr="00F1533A">
        <w:rPr>
          <w:rFonts w:ascii="David" w:hAnsi="David" w:cs="David"/>
          <w:sz w:val="24"/>
          <w:szCs w:val="24"/>
          <w:shd w:val="clear" w:color="auto" w:fill="FFFFFF"/>
          <w:rtl/>
        </w:rPr>
        <w:t xml:space="preserve"> </w:t>
      </w:r>
      <w:r w:rsidRPr="00F1533A">
        <w:rPr>
          <w:rFonts w:ascii="David" w:hAnsi="David" w:cs="David" w:hint="cs"/>
          <w:sz w:val="24"/>
          <w:szCs w:val="24"/>
          <w:shd w:val="clear" w:color="auto" w:fill="FFFFFF"/>
          <w:rtl/>
        </w:rPr>
        <w:t xml:space="preserve">של </w:t>
      </w:r>
      <w:r w:rsidRPr="00F1533A">
        <w:rPr>
          <w:rFonts w:ascii="David" w:hAnsi="David" w:cs="David"/>
          <w:sz w:val="28"/>
          <w:szCs w:val="28"/>
          <w:shd w:val="clear" w:color="auto" w:fill="FFFFFF"/>
          <w:rtl/>
        </w:rPr>
        <w:t>כלי הדם</w:t>
      </w:r>
      <w:r w:rsidRPr="00F1533A">
        <w:rPr>
          <w:rFonts w:ascii="David" w:hAnsi="David" w:cs="David"/>
          <w:sz w:val="24"/>
          <w:szCs w:val="24"/>
          <w:shd w:val="clear" w:color="auto" w:fill="FFFFFF"/>
          <w:rtl/>
        </w:rPr>
        <w:t xml:space="preserve">. לעומתה, </w:t>
      </w:r>
      <w:r w:rsidRPr="00F1533A">
        <w:rPr>
          <w:rFonts w:ascii="David" w:hAnsi="David" w:cs="David" w:hint="cs"/>
          <w:sz w:val="28"/>
          <w:szCs w:val="28"/>
          <w:shd w:val="clear" w:color="auto" w:fill="FFFFFF"/>
          <w:rtl/>
        </w:rPr>
        <w:t xml:space="preserve">רמה נמוכה </w:t>
      </w:r>
      <w:r w:rsidRPr="00F1533A">
        <w:rPr>
          <w:rFonts w:ascii="David" w:hAnsi="David" w:cs="David" w:hint="cs"/>
          <w:sz w:val="24"/>
          <w:szCs w:val="24"/>
          <w:shd w:val="clear" w:color="auto" w:fill="FFFFFF"/>
          <w:rtl/>
        </w:rPr>
        <w:t>של</w:t>
      </w:r>
      <w:r w:rsidRPr="00F1533A">
        <w:rPr>
          <w:rFonts w:ascii="David" w:hAnsi="David" w:cs="David" w:hint="cs"/>
          <w:sz w:val="28"/>
          <w:szCs w:val="28"/>
          <w:shd w:val="clear" w:color="auto" w:fill="FFFFFF"/>
        </w:rPr>
        <w:t>HD</w:t>
      </w:r>
      <w:r w:rsidRPr="00F1533A">
        <w:rPr>
          <w:rFonts w:ascii="David" w:hAnsi="David" w:cs="David"/>
          <w:sz w:val="28"/>
          <w:szCs w:val="28"/>
          <w:shd w:val="clear" w:color="auto" w:fill="FFFFFF"/>
        </w:rPr>
        <w:t>L</w:t>
      </w:r>
      <w:r w:rsidRPr="00F1533A">
        <w:rPr>
          <w:rFonts w:ascii="David" w:hAnsi="David" w:cs="David"/>
          <w:sz w:val="24"/>
          <w:szCs w:val="24"/>
          <w:shd w:val="clear" w:color="auto" w:fill="FFFFFF"/>
        </w:rPr>
        <w:t xml:space="preserve"> </w:t>
      </w:r>
      <w:r w:rsidRPr="00F1533A">
        <w:rPr>
          <w:rFonts w:ascii="David" w:hAnsi="David" w:cs="David" w:hint="cs"/>
          <w:sz w:val="24"/>
          <w:szCs w:val="24"/>
          <w:shd w:val="clear" w:color="auto" w:fill="FFFFFF"/>
          <w:rtl/>
        </w:rPr>
        <w:t xml:space="preserve"> מצביעה על </w:t>
      </w:r>
      <w:r w:rsidRPr="00F1533A">
        <w:rPr>
          <w:rFonts w:ascii="David" w:hAnsi="David" w:cs="David" w:hint="cs"/>
          <w:sz w:val="28"/>
          <w:szCs w:val="28"/>
          <w:shd w:val="clear" w:color="auto" w:fill="FFFFFF"/>
          <w:rtl/>
        </w:rPr>
        <w:t>תהליך טרשתי</w:t>
      </w:r>
      <w:r w:rsidRPr="00F1533A">
        <w:rPr>
          <w:rFonts w:ascii="David" w:hAnsi="David" w:cs="David" w:hint="cs"/>
          <w:sz w:val="24"/>
          <w:szCs w:val="24"/>
          <w:shd w:val="clear" w:color="auto" w:fill="FFFFFF"/>
          <w:rtl/>
        </w:rPr>
        <w:t xml:space="preserve"> המתפתח בדפנות העורקים</w:t>
      </w:r>
      <w:r>
        <w:rPr>
          <w:rFonts w:ascii="David" w:hAnsi="David" w:cs="David" w:hint="cs"/>
          <w:sz w:val="24"/>
          <w:szCs w:val="24"/>
          <w:shd w:val="clear" w:color="auto" w:fill="FFFFFF"/>
          <w:rtl/>
        </w:rPr>
        <w:t>, ועלול להביא ליתר־לחץ־דם, מחלת לב כלילית, ומחלות רבות אחרות.</w:t>
      </w:r>
    </w:p>
    <w:p w:rsidR="00E40337" w:rsidRPr="00F1533A" w:rsidRDefault="00E40337" w:rsidP="00E40337">
      <w:pPr>
        <w:spacing w:line="360" w:lineRule="auto"/>
        <w:jc w:val="both"/>
        <w:rPr>
          <w:rFonts w:ascii="David" w:hAnsi="David" w:cs="David"/>
          <w:sz w:val="24"/>
          <w:szCs w:val="24"/>
          <w:rtl/>
        </w:rPr>
      </w:pPr>
      <w:r w:rsidRPr="00F1533A">
        <w:rPr>
          <w:rFonts w:ascii="David" w:hAnsi="David" w:cs="David"/>
          <w:sz w:val="24"/>
          <w:szCs w:val="24"/>
          <w:shd w:val="clear" w:color="auto" w:fill="FFFFFF"/>
          <w:rtl/>
        </w:rPr>
        <w:t xml:space="preserve">בערך 99%-98% מהשומן הנמצא במזון מורכב מטריגליצרידים, מתוכם 92%-95% הם חומצות שומן, והיתר הוא גליצרול. </w:t>
      </w:r>
      <w:r w:rsidRPr="00F1533A">
        <w:rPr>
          <w:rFonts w:ascii="David" w:hAnsi="David" w:cs="David"/>
          <w:sz w:val="28"/>
          <w:szCs w:val="28"/>
          <w:shd w:val="clear" w:color="auto" w:fill="FFFFFF"/>
          <w:rtl/>
        </w:rPr>
        <w:t xml:space="preserve">2%-1% </w:t>
      </w:r>
      <w:r w:rsidRPr="00F1533A">
        <w:rPr>
          <w:rFonts w:ascii="David" w:hAnsi="David" w:cs="David"/>
          <w:sz w:val="24"/>
          <w:szCs w:val="24"/>
          <w:shd w:val="clear" w:color="auto" w:fill="FFFFFF"/>
          <w:rtl/>
        </w:rPr>
        <w:t>של</w:t>
      </w:r>
      <w:r w:rsidRPr="00F1533A">
        <w:rPr>
          <w:rFonts w:ascii="David" w:hAnsi="David" w:cs="David"/>
          <w:sz w:val="28"/>
          <w:szCs w:val="28"/>
          <w:shd w:val="clear" w:color="auto" w:fill="FFFFFF"/>
          <w:rtl/>
        </w:rPr>
        <w:t xml:space="preserve"> השומן במזון מכילה כולסטרול</w:t>
      </w:r>
      <w:r w:rsidRPr="00F1533A">
        <w:rPr>
          <w:rFonts w:ascii="David" w:hAnsi="David" w:cs="David"/>
          <w:sz w:val="24"/>
          <w:szCs w:val="24"/>
          <w:shd w:val="clear" w:color="auto" w:fill="FFFFFF"/>
          <w:rtl/>
        </w:rPr>
        <w:t>, פוספוליפידים, דו</w:t>
      </w:r>
      <w:r>
        <w:rPr>
          <w:rFonts w:ascii="David" w:hAnsi="David" w:cs="David" w:hint="cs"/>
          <w:sz w:val="24"/>
          <w:szCs w:val="24"/>
          <w:shd w:val="clear" w:color="auto" w:fill="FFFFFF"/>
          <w:rtl/>
        </w:rPr>
        <w:t>־</w:t>
      </w:r>
      <w:r w:rsidRPr="00F1533A">
        <w:rPr>
          <w:rFonts w:ascii="David" w:hAnsi="David" w:cs="David"/>
          <w:sz w:val="24"/>
          <w:szCs w:val="24"/>
          <w:shd w:val="clear" w:color="auto" w:fill="FFFFFF"/>
          <w:rtl/>
        </w:rPr>
        <w:t>גליצרידים, חד</w:t>
      </w:r>
      <w:r>
        <w:rPr>
          <w:rFonts w:ascii="David" w:hAnsi="David" w:cs="David" w:hint="cs"/>
          <w:sz w:val="24"/>
          <w:szCs w:val="24"/>
          <w:shd w:val="clear" w:color="auto" w:fill="FFFFFF"/>
          <w:rtl/>
        </w:rPr>
        <w:t>־</w:t>
      </w:r>
      <w:r w:rsidRPr="00F1533A">
        <w:rPr>
          <w:rFonts w:ascii="David" w:hAnsi="David" w:cs="David"/>
          <w:sz w:val="24"/>
          <w:szCs w:val="24"/>
          <w:shd w:val="clear" w:color="auto" w:fill="FFFFFF"/>
          <w:rtl/>
        </w:rPr>
        <w:t>גליצרידים, ויטמינים מסיסי שומן, סטרואידים</w:t>
      </w:r>
      <w:r>
        <w:rPr>
          <w:rFonts w:ascii="David" w:hAnsi="David" w:cs="David" w:hint="cs"/>
          <w:sz w:val="24"/>
          <w:szCs w:val="24"/>
          <w:shd w:val="clear" w:color="auto" w:fill="FFFFFF"/>
          <w:rtl/>
        </w:rPr>
        <w:t xml:space="preserve">, טרפנים </w:t>
      </w:r>
      <w:r w:rsidRPr="00F1533A">
        <w:rPr>
          <w:rFonts w:ascii="David" w:hAnsi="David" w:cs="David"/>
          <w:sz w:val="24"/>
          <w:szCs w:val="24"/>
          <w:shd w:val="clear" w:color="auto" w:fill="FFFFFF"/>
          <w:rtl/>
        </w:rPr>
        <w:t>ושומנים אחרים</w:t>
      </w:r>
      <w:r w:rsidRPr="00F1533A">
        <w:rPr>
          <w:rFonts w:ascii="Arial" w:hAnsi="Arial" w:cs="Arial" w:hint="cs"/>
          <w:shd w:val="clear" w:color="auto" w:fill="FFFFFF"/>
          <w:rtl/>
        </w:rPr>
        <w:t>.</w:t>
      </w:r>
      <w:r>
        <w:rPr>
          <w:rFonts w:ascii="David" w:hAnsi="David" w:cs="David" w:hint="cs"/>
          <w:sz w:val="24"/>
          <w:szCs w:val="24"/>
          <w:rtl/>
        </w:rPr>
        <w:t xml:space="preserve"> </w:t>
      </w:r>
    </w:p>
    <w:p w:rsidR="00E40337" w:rsidRPr="00F1533A" w:rsidRDefault="00E40337" w:rsidP="00E40337">
      <w:pPr>
        <w:spacing w:line="360" w:lineRule="auto"/>
        <w:rPr>
          <w:rFonts w:ascii="David" w:hAnsi="David" w:cs="David"/>
          <w:sz w:val="28"/>
          <w:szCs w:val="28"/>
          <w:rtl/>
        </w:rPr>
      </w:pPr>
      <w:r w:rsidRPr="00BB4F62">
        <w:rPr>
          <w:rFonts w:ascii="David" w:hAnsi="David" w:cs="David" w:hint="cs"/>
          <w:sz w:val="24"/>
          <w:szCs w:val="24"/>
          <w:rtl/>
        </w:rPr>
        <w:t>כולסטרול מצוי במזון מן החי</w:t>
      </w:r>
      <w:r>
        <w:rPr>
          <w:rFonts w:ascii="David" w:hAnsi="David" w:cs="David" w:hint="cs"/>
          <w:sz w:val="24"/>
          <w:szCs w:val="24"/>
          <w:rtl/>
        </w:rPr>
        <w:t>. המזונות העתירים בשומן רווי, עשירים יחסית גם בכולסטרול. המזונות העשירים ביותר בכולסטרול הם: חלמון ביצה (1342 %מ"ג), ואברים פנימיים של בעלי חיים כמו מוח (1990 %מ"ג), כליות, כבד (390 %מ"ג). לעומת זאת, הכמות קטנה יותר במזונות הבאים: בשר הודו ללא שומן (120-80 %מ"ג), עוף ללא שומן (90-60%מ"ג), דגים (סלמון: 70-60 %מ"ג), מוצרי חלב (למשל, חמאה: 246 %מ"ג, גבינה צהובה: 120 %מ"ג).</w:t>
      </w:r>
      <w:r>
        <w:rPr>
          <w:rFonts w:ascii="David" w:hAnsi="David" w:cs="David" w:hint="cs"/>
          <w:sz w:val="28"/>
          <w:szCs w:val="28"/>
          <w:rtl/>
        </w:rPr>
        <w:t xml:space="preserve"> </w:t>
      </w:r>
      <w:r w:rsidRPr="00F1533A">
        <w:rPr>
          <w:rFonts w:ascii="David" w:hAnsi="David" w:cs="David" w:hint="cs"/>
          <w:sz w:val="24"/>
          <w:szCs w:val="24"/>
          <w:rtl/>
        </w:rPr>
        <w:t xml:space="preserve">בצמחים מצויות תרכובות הדומות במנה לכולסטרול: </w:t>
      </w:r>
      <w:r w:rsidRPr="00F1533A">
        <w:rPr>
          <w:rFonts w:ascii="David" w:hAnsi="David" w:cs="David" w:hint="cs"/>
          <w:sz w:val="28"/>
          <w:szCs w:val="28"/>
          <w:rtl/>
        </w:rPr>
        <w:t>פיטוסטרולים</w:t>
      </w:r>
      <w:r w:rsidRPr="00F1533A">
        <w:rPr>
          <w:rFonts w:ascii="David" w:hAnsi="David" w:cs="David" w:hint="cs"/>
          <w:sz w:val="24"/>
          <w:szCs w:val="24"/>
          <w:rtl/>
        </w:rPr>
        <w:t>. בשל דמיון זה הן מתחרות עם כולסטרול בספיגה מהמעי אל הדם, וכך מפחיתים את ספיגת הכולסטרול מהמזון.</w:t>
      </w:r>
      <w:r>
        <w:rPr>
          <w:rFonts w:ascii="David" w:hAnsi="David" w:cs="David" w:hint="cs"/>
          <w:sz w:val="28"/>
          <w:szCs w:val="28"/>
          <w:rtl/>
        </w:rPr>
        <w:t xml:space="preserve"> </w:t>
      </w:r>
      <w:r w:rsidRPr="00C95575">
        <w:rPr>
          <w:rFonts w:ascii="David" w:hAnsi="David" w:cs="David" w:hint="cs"/>
          <w:sz w:val="24"/>
          <w:szCs w:val="24"/>
          <w:rtl/>
        </w:rPr>
        <w:t>פיטוסטרולים נפוצים בשמנים: שומשום, תירס, קנולה, בוטנים. ניתן למצאם גם באגוזים, ירקות, פירות ודגנים מלאים. אדם ממצוע צורך בתפריט מאוזן 400-100 מ"ג פיטוסטרולים ביום.</w:t>
      </w:r>
    </w:p>
    <w:p w:rsidR="00E40337" w:rsidRPr="00B83897" w:rsidRDefault="00E40337" w:rsidP="00E40337">
      <w:pPr>
        <w:spacing w:line="360" w:lineRule="auto"/>
        <w:jc w:val="both"/>
        <w:rPr>
          <w:rFonts w:ascii="David" w:hAnsi="David" w:cs="David"/>
          <w:sz w:val="28"/>
          <w:szCs w:val="28"/>
          <w:rtl/>
        </w:rPr>
      </w:pPr>
      <w:r>
        <w:rPr>
          <w:rFonts w:ascii="David" w:hAnsi="David" w:cs="David" w:hint="cs"/>
          <w:sz w:val="24"/>
          <w:szCs w:val="24"/>
          <w:rtl/>
        </w:rPr>
        <w:t>רמת הכולסטרול בדם תלויה בנתונים תורשתיים, גופניים, גיל, מין, הרגלי תזונה, משקל הגוף, פעילות גופנית, תרופות ומצב נפשי. מבין רכיבי התזונה, לשומנים שבמזון יש קשר ברור לרמת הכולסטרול. ה</w:t>
      </w:r>
      <w:r w:rsidRPr="00B83897">
        <w:rPr>
          <w:rFonts w:ascii="David" w:hAnsi="David" w:cs="David" w:hint="cs"/>
          <w:sz w:val="28"/>
          <w:szCs w:val="28"/>
          <w:rtl/>
        </w:rPr>
        <w:t xml:space="preserve">שומן </w:t>
      </w:r>
      <w:r w:rsidRPr="00B83897">
        <w:rPr>
          <w:rFonts w:ascii="David" w:hAnsi="David" w:cs="David" w:hint="cs"/>
          <w:sz w:val="24"/>
          <w:szCs w:val="24"/>
          <w:rtl/>
        </w:rPr>
        <w:t>ה</w:t>
      </w:r>
      <w:r w:rsidRPr="00B83897">
        <w:rPr>
          <w:rFonts w:ascii="David" w:hAnsi="David" w:cs="David" w:hint="cs"/>
          <w:sz w:val="28"/>
          <w:szCs w:val="28"/>
          <w:rtl/>
        </w:rPr>
        <w:t>רווי</w:t>
      </w:r>
      <w:r>
        <w:rPr>
          <w:rFonts w:ascii="David" w:hAnsi="David" w:cs="David" w:hint="cs"/>
          <w:sz w:val="24"/>
          <w:szCs w:val="24"/>
          <w:rtl/>
        </w:rPr>
        <w:t xml:space="preserve">, במיוחד זה המכיל חומצות שומן רוויות בנות 12, 14, 16 אטומי פחמן, הוא הגורם העיקרי להעלאת רמת הכולסטרול בדם, </w:t>
      </w:r>
      <w:r w:rsidRPr="00B83897">
        <w:rPr>
          <w:rFonts w:ascii="David" w:hAnsi="David" w:cs="David" w:hint="cs"/>
          <w:sz w:val="28"/>
          <w:szCs w:val="28"/>
          <w:rtl/>
        </w:rPr>
        <w:t xml:space="preserve">יותר </w:t>
      </w:r>
      <w:r>
        <w:rPr>
          <w:rFonts w:ascii="David" w:hAnsi="David" w:cs="David" w:hint="cs"/>
          <w:sz w:val="24"/>
          <w:szCs w:val="24"/>
          <w:rtl/>
        </w:rPr>
        <w:t xml:space="preserve">מהשפעת הכולסטרול שבמזון. זאת על ידי העלאת הרמה של הליפופרוטאין </w:t>
      </w:r>
      <w:r w:rsidRPr="002B52E9">
        <w:rPr>
          <w:rFonts w:ascii="Times New Roman" w:hAnsi="Times New Roman" w:cs="Times New Roman"/>
        </w:rPr>
        <w:t>LDL</w:t>
      </w:r>
      <w:r>
        <w:rPr>
          <w:rFonts w:ascii="David" w:hAnsi="David" w:cs="David" w:hint="cs"/>
          <w:sz w:val="24"/>
          <w:szCs w:val="24"/>
          <w:rtl/>
        </w:rPr>
        <w:t xml:space="preserve">, הנושא את הכולסטרול בדם. </w:t>
      </w:r>
    </w:p>
    <w:p w:rsidR="00E40337" w:rsidRDefault="00E40337" w:rsidP="00E40337">
      <w:pPr>
        <w:spacing w:line="360" w:lineRule="auto"/>
        <w:jc w:val="both"/>
        <w:rPr>
          <w:rFonts w:ascii="David" w:hAnsi="David" w:cs="David"/>
          <w:sz w:val="24"/>
          <w:szCs w:val="24"/>
          <w:rtl/>
        </w:rPr>
      </w:pPr>
      <w:r>
        <w:rPr>
          <w:rFonts w:ascii="David" w:hAnsi="David" w:cs="David" w:hint="cs"/>
          <w:sz w:val="24"/>
          <w:szCs w:val="24"/>
          <w:rtl/>
        </w:rPr>
        <w:t>רמת הכולסטרול מבוקרת ומווסתת בגוף, בכך שהייצור האנדוגני מותאם לכמות הנצרכת במזון</w:t>
      </w:r>
      <w:r w:rsidRPr="000136B7">
        <w:rPr>
          <w:rFonts w:ascii="David" w:hAnsi="David" w:cs="David"/>
          <w:sz w:val="24"/>
          <w:szCs w:val="24"/>
          <w:rtl/>
        </w:rPr>
        <w:t xml:space="preserve">. </w:t>
      </w:r>
      <w:r>
        <w:rPr>
          <w:rFonts w:ascii="David" w:hAnsi="David" w:cs="David" w:hint="cs"/>
          <w:sz w:val="24"/>
          <w:szCs w:val="24"/>
          <w:rtl/>
        </w:rPr>
        <w:t xml:space="preserve">כלומר, במצב בריא, רמת הכולסטרול בדם נשמרת בטווח הומיאוסטטי יציב גם בתזונה שיש בה שומן רווי וכולסטרול. יחד עם זאת, אם התפריט של האדם הוא עשיר במיוחד בשומן רווי וכולסטרול, והוא יפחית מהצריכה, תחול גם ירידה ברמת הכולסטרול בדם. זה הבסיס להמלצות התזונתיות להגביל את כמות השומנים (בעיקר הרוויים) במזון, בהתאם לרמת הסיכון ולכל הנתונים האישיים שצוינו לעיל, המשפיעים על רמת הכולסטרול בדם. </w:t>
      </w:r>
    </w:p>
    <w:p w:rsidR="00B15C65" w:rsidRDefault="00B15C65" w:rsidP="00E40337">
      <w:pPr>
        <w:spacing w:line="360" w:lineRule="auto"/>
        <w:jc w:val="both"/>
        <w:rPr>
          <w:rFonts w:ascii="David" w:hAnsi="David" w:cs="David"/>
          <w:sz w:val="24"/>
          <w:szCs w:val="24"/>
          <w:rtl/>
        </w:rPr>
      </w:pPr>
      <w:r>
        <w:rPr>
          <w:rFonts w:ascii="David" w:hAnsi="David" w:cs="David" w:hint="cs"/>
          <w:sz w:val="24"/>
          <w:szCs w:val="24"/>
          <w:rtl/>
        </w:rPr>
        <w:t xml:space="preserve"> לסיכום: איור</w:t>
      </w:r>
      <w:r w:rsidR="00F35E72">
        <w:rPr>
          <w:rFonts w:ascii="David" w:hAnsi="David" w:cs="David" w:hint="cs"/>
          <w:sz w:val="24"/>
          <w:szCs w:val="24"/>
          <w:rtl/>
        </w:rPr>
        <w:t xml:space="preserve"> המתאר כולסטרול, חומצות שומן וטריגליצרידים:</w:t>
      </w:r>
      <w:r w:rsidR="00B701E9">
        <w:rPr>
          <w:rFonts w:ascii="David" w:hAnsi="David" w:cs="David" w:hint="cs"/>
          <w:sz w:val="24"/>
          <w:szCs w:val="24"/>
          <w:rtl/>
        </w:rPr>
        <w:t xml:space="preserve"> </w:t>
      </w:r>
      <w:r w:rsidR="00B701E9" w:rsidRPr="00B701E9">
        <w:rPr>
          <w:rFonts w:asciiTheme="majorBidi" w:hAnsiTheme="majorBidi" w:cstheme="majorBidi"/>
          <w:color w:val="000000"/>
          <w:shd w:val="clear" w:color="auto" w:fill="FFFFFF"/>
        </w:rPr>
        <w:t>https://tinyurl.com/yya4pajb</w:t>
      </w:r>
    </w:p>
    <w:p w:rsidR="00F35E72" w:rsidRPr="00C95575" w:rsidRDefault="00F35E72" w:rsidP="00E40337">
      <w:pPr>
        <w:spacing w:line="360" w:lineRule="auto"/>
        <w:jc w:val="both"/>
        <w:rPr>
          <w:rFonts w:ascii="David" w:hAnsi="David" w:cs="David"/>
          <w:sz w:val="24"/>
          <w:szCs w:val="24"/>
          <w:rtl/>
        </w:rPr>
      </w:pPr>
      <w:r>
        <w:rPr>
          <w:noProof/>
        </w:rPr>
        <w:drawing>
          <wp:anchor distT="0" distB="0" distL="114300" distR="114300" simplePos="0" relativeHeight="251777024" behindDoc="0" locked="0" layoutInCell="1" allowOverlap="1" wp14:anchorId="27E90FAC">
            <wp:simplePos x="0" y="0"/>
            <wp:positionH relativeFrom="column">
              <wp:posOffset>1083945</wp:posOffset>
            </wp:positionH>
            <wp:positionV relativeFrom="paragraph">
              <wp:posOffset>9525</wp:posOffset>
            </wp:positionV>
            <wp:extent cx="4362135" cy="3798066"/>
            <wp:effectExtent l="0" t="0" r="635" b="0"/>
            <wp:wrapNone/>
            <wp:docPr id="204" name="תמונה 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extLst>
                        <a:ext uri="{28A0092B-C50C-407E-A947-70E740481C1C}">
                          <a14:useLocalDpi xmlns:a14="http://schemas.microsoft.com/office/drawing/2010/main" val="0"/>
                        </a:ext>
                      </a:extLst>
                    </a:blip>
                    <a:stretch>
                      <a:fillRect/>
                    </a:stretch>
                  </pic:blipFill>
                  <pic:spPr>
                    <a:xfrm>
                      <a:off x="0" y="0"/>
                      <a:ext cx="4362135" cy="3798066"/>
                    </a:xfrm>
                    <a:prstGeom prst="rect">
                      <a:avLst/>
                    </a:prstGeom>
                  </pic:spPr>
                </pic:pic>
              </a:graphicData>
            </a:graphic>
            <wp14:sizeRelH relativeFrom="margin">
              <wp14:pctWidth>0</wp14:pctWidth>
            </wp14:sizeRelH>
            <wp14:sizeRelV relativeFrom="margin">
              <wp14:pctHeight>0</wp14:pctHeight>
            </wp14:sizeRelV>
          </wp:anchor>
        </w:drawing>
      </w:r>
    </w:p>
    <w:p w:rsidR="00F35E72" w:rsidRDefault="00F35E72" w:rsidP="00E40337">
      <w:pPr>
        <w:spacing w:line="360" w:lineRule="auto"/>
        <w:jc w:val="both"/>
        <w:rPr>
          <w:rFonts w:ascii="David" w:hAnsi="David" w:cs="David"/>
          <w:b/>
          <w:bCs/>
          <w:sz w:val="24"/>
          <w:szCs w:val="24"/>
          <w:rtl/>
        </w:rPr>
      </w:pPr>
    </w:p>
    <w:p w:rsidR="00F35E72" w:rsidRDefault="00F35E72" w:rsidP="00E40337">
      <w:pPr>
        <w:spacing w:line="360" w:lineRule="auto"/>
        <w:jc w:val="both"/>
        <w:rPr>
          <w:rFonts w:ascii="David" w:hAnsi="David" w:cs="David"/>
          <w:b/>
          <w:bCs/>
          <w:sz w:val="24"/>
          <w:szCs w:val="24"/>
          <w:rtl/>
        </w:rPr>
      </w:pPr>
    </w:p>
    <w:p w:rsidR="00F35E72" w:rsidRDefault="00F35E72" w:rsidP="00E40337">
      <w:pPr>
        <w:spacing w:line="360" w:lineRule="auto"/>
        <w:jc w:val="both"/>
        <w:rPr>
          <w:rFonts w:ascii="David" w:hAnsi="David" w:cs="David"/>
          <w:b/>
          <w:bCs/>
          <w:sz w:val="24"/>
          <w:szCs w:val="24"/>
          <w:rtl/>
        </w:rPr>
      </w:pPr>
    </w:p>
    <w:p w:rsidR="00F35E72" w:rsidRDefault="00F35E72" w:rsidP="00E40337">
      <w:pPr>
        <w:spacing w:line="360" w:lineRule="auto"/>
        <w:jc w:val="both"/>
        <w:rPr>
          <w:rFonts w:ascii="David" w:hAnsi="David" w:cs="David"/>
          <w:b/>
          <w:bCs/>
          <w:sz w:val="24"/>
          <w:szCs w:val="24"/>
          <w:rtl/>
        </w:rPr>
      </w:pPr>
    </w:p>
    <w:p w:rsidR="00F35E72" w:rsidRDefault="00F35E72" w:rsidP="00E40337">
      <w:pPr>
        <w:spacing w:line="360" w:lineRule="auto"/>
        <w:jc w:val="both"/>
        <w:rPr>
          <w:rFonts w:ascii="David" w:hAnsi="David" w:cs="David"/>
          <w:b/>
          <w:bCs/>
          <w:sz w:val="24"/>
          <w:szCs w:val="24"/>
          <w:rtl/>
        </w:rPr>
      </w:pPr>
    </w:p>
    <w:p w:rsidR="00F35E72" w:rsidRDefault="00F35E72" w:rsidP="00E40337">
      <w:pPr>
        <w:spacing w:line="360" w:lineRule="auto"/>
        <w:jc w:val="both"/>
        <w:rPr>
          <w:rFonts w:ascii="David" w:hAnsi="David" w:cs="David"/>
          <w:b/>
          <w:bCs/>
          <w:sz w:val="24"/>
          <w:szCs w:val="24"/>
          <w:rtl/>
        </w:rPr>
      </w:pPr>
    </w:p>
    <w:p w:rsidR="00F35E72" w:rsidRDefault="00F35E72" w:rsidP="00E40337">
      <w:pPr>
        <w:spacing w:line="360" w:lineRule="auto"/>
        <w:jc w:val="both"/>
        <w:rPr>
          <w:rFonts w:ascii="David" w:hAnsi="David" w:cs="David"/>
          <w:b/>
          <w:bCs/>
          <w:sz w:val="24"/>
          <w:szCs w:val="24"/>
          <w:rtl/>
        </w:rPr>
      </w:pPr>
    </w:p>
    <w:p w:rsidR="00F35E72" w:rsidRDefault="00F35E72" w:rsidP="00E40337">
      <w:pPr>
        <w:spacing w:line="360" w:lineRule="auto"/>
        <w:jc w:val="both"/>
        <w:rPr>
          <w:rFonts w:ascii="David" w:hAnsi="David" w:cs="David"/>
          <w:b/>
          <w:bCs/>
          <w:sz w:val="24"/>
          <w:szCs w:val="24"/>
          <w:rtl/>
        </w:rPr>
      </w:pPr>
    </w:p>
    <w:p w:rsidR="00F35E72" w:rsidRDefault="00F35E72" w:rsidP="00E40337">
      <w:pPr>
        <w:spacing w:line="360" w:lineRule="auto"/>
        <w:jc w:val="both"/>
        <w:rPr>
          <w:rFonts w:ascii="David" w:hAnsi="David" w:cs="David"/>
          <w:b/>
          <w:bCs/>
          <w:sz w:val="24"/>
          <w:szCs w:val="24"/>
          <w:rtl/>
        </w:rPr>
      </w:pPr>
    </w:p>
    <w:p w:rsidR="00F35E72" w:rsidRDefault="00F35E72" w:rsidP="00E40337">
      <w:pPr>
        <w:spacing w:line="360" w:lineRule="auto"/>
        <w:jc w:val="both"/>
        <w:rPr>
          <w:rFonts w:ascii="David" w:hAnsi="David" w:cs="David"/>
          <w:b/>
          <w:bCs/>
          <w:sz w:val="24"/>
          <w:szCs w:val="24"/>
          <w:rtl/>
        </w:rPr>
      </w:pPr>
    </w:p>
    <w:p w:rsidR="00F35E72" w:rsidRDefault="00F35E72" w:rsidP="00E40337">
      <w:pPr>
        <w:spacing w:line="360" w:lineRule="auto"/>
        <w:jc w:val="both"/>
        <w:rPr>
          <w:rFonts w:ascii="David" w:hAnsi="David" w:cs="David"/>
          <w:b/>
          <w:bCs/>
          <w:sz w:val="24"/>
          <w:szCs w:val="24"/>
          <w:rtl/>
        </w:rPr>
      </w:pPr>
    </w:p>
    <w:p w:rsidR="00E40337" w:rsidRDefault="00E40337" w:rsidP="00E40337">
      <w:pPr>
        <w:spacing w:line="360" w:lineRule="auto"/>
        <w:jc w:val="both"/>
        <w:rPr>
          <w:rFonts w:ascii="David" w:hAnsi="David" w:cs="David"/>
          <w:b/>
          <w:bCs/>
          <w:sz w:val="24"/>
          <w:szCs w:val="24"/>
          <w:rtl/>
        </w:rPr>
      </w:pPr>
      <w:r>
        <w:rPr>
          <w:rFonts w:ascii="David" w:hAnsi="David" w:cs="David" w:hint="cs"/>
          <w:b/>
          <w:bCs/>
          <w:sz w:val="24"/>
          <w:szCs w:val="24"/>
          <w:rtl/>
        </w:rPr>
        <w:t>ביבליוגרפיה לנושא שומנים</w:t>
      </w:r>
    </w:p>
    <w:p w:rsidR="00E40337" w:rsidRDefault="00E40337" w:rsidP="00E15C35">
      <w:pPr>
        <w:spacing w:after="0" w:line="360" w:lineRule="auto"/>
        <w:jc w:val="both"/>
        <w:rPr>
          <w:rFonts w:ascii="David" w:hAnsi="David" w:cs="David"/>
          <w:b/>
          <w:bCs/>
          <w:sz w:val="24"/>
          <w:szCs w:val="24"/>
          <w:rtl/>
        </w:rPr>
      </w:pPr>
      <w:r w:rsidRPr="00C07157">
        <w:rPr>
          <w:rFonts w:ascii="David" w:hAnsi="David" w:cs="David" w:hint="cs"/>
          <w:sz w:val="24"/>
          <w:szCs w:val="24"/>
          <w:rtl/>
        </w:rPr>
        <w:t xml:space="preserve">אורן, ת. (2019). </w:t>
      </w:r>
      <w:r w:rsidRPr="00C07157">
        <w:rPr>
          <w:rFonts w:ascii="David" w:hAnsi="David" w:cs="David"/>
          <w:sz w:val="24"/>
          <w:szCs w:val="24"/>
          <w:rtl/>
        </w:rPr>
        <w:t>שומנים רוויים: היבטים מטבוליים ובריאותיים</w:t>
      </w:r>
      <w:r w:rsidRPr="00C07157">
        <w:rPr>
          <w:rFonts w:ascii="David" w:hAnsi="David" w:cs="David" w:hint="cs"/>
          <w:sz w:val="24"/>
          <w:szCs w:val="24"/>
          <w:rtl/>
        </w:rPr>
        <w:t>.</w:t>
      </w:r>
      <w:r>
        <w:rPr>
          <w:rFonts w:ascii="David" w:hAnsi="David" w:cs="David" w:hint="cs"/>
          <w:b/>
          <w:bCs/>
          <w:sz w:val="24"/>
          <w:szCs w:val="24"/>
          <w:rtl/>
        </w:rPr>
        <w:t xml:space="preserve"> </w:t>
      </w:r>
      <w:r w:rsidRPr="00580C8C">
        <w:rPr>
          <w:rFonts w:asciiTheme="majorBidi" w:hAnsiTheme="majorBidi" w:cstheme="majorBidi"/>
          <w:i/>
          <w:iCs/>
        </w:rPr>
        <w:t>Review</w:t>
      </w:r>
      <w:r w:rsidRPr="00580C8C">
        <w:rPr>
          <w:rFonts w:ascii="David" w:hAnsi="David" w:cs="David" w:hint="cs"/>
          <w:i/>
          <w:iCs/>
          <w:sz w:val="24"/>
          <w:szCs w:val="24"/>
          <w:rtl/>
        </w:rPr>
        <w:t xml:space="preserve"> </w:t>
      </w:r>
      <w:r w:rsidRPr="00580C8C">
        <w:rPr>
          <w:rFonts w:ascii="David" w:hAnsi="David" w:cs="David"/>
          <w:i/>
          <w:iCs/>
          <w:sz w:val="24"/>
          <w:szCs w:val="24"/>
          <w:rtl/>
        </w:rPr>
        <w:t>–</w:t>
      </w:r>
      <w:r w:rsidRPr="00580C8C">
        <w:rPr>
          <w:rFonts w:ascii="David" w:hAnsi="David" w:cs="David" w:hint="cs"/>
          <w:i/>
          <w:iCs/>
          <w:sz w:val="24"/>
          <w:szCs w:val="24"/>
          <w:rtl/>
        </w:rPr>
        <w:t xml:space="preserve"> מגזין מכון תנובה למחקר, 57</w:t>
      </w:r>
      <w:r w:rsidRPr="00580C8C">
        <w:rPr>
          <w:rFonts w:ascii="David" w:hAnsi="David" w:cs="David" w:hint="cs"/>
          <w:sz w:val="24"/>
          <w:szCs w:val="24"/>
          <w:rtl/>
        </w:rPr>
        <w:t xml:space="preserve">, </w:t>
      </w:r>
      <w:r>
        <w:rPr>
          <w:rFonts w:ascii="David" w:hAnsi="David" w:cs="David" w:hint="cs"/>
          <w:sz w:val="24"/>
          <w:szCs w:val="24"/>
          <w:rtl/>
        </w:rPr>
        <w:t>11-8</w:t>
      </w:r>
      <w:r w:rsidRPr="00580C8C">
        <w:rPr>
          <w:rFonts w:ascii="David" w:hAnsi="David" w:cs="David" w:hint="cs"/>
          <w:sz w:val="24"/>
          <w:szCs w:val="24"/>
          <w:rtl/>
        </w:rPr>
        <w:t xml:space="preserve">. </w:t>
      </w:r>
    </w:p>
    <w:p w:rsidR="00E40337" w:rsidRPr="009554A1" w:rsidRDefault="00E40337" w:rsidP="00E15C35">
      <w:pPr>
        <w:bidi w:val="0"/>
        <w:spacing w:after="0" w:line="360" w:lineRule="auto"/>
        <w:jc w:val="both"/>
        <w:rPr>
          <w:rFonts w:asciiTheme="majorBidi" w:hAnsiTheme="majorBidi" w:cstheme="majorBidi"/>
        </w:rPr>
      </w:pPr>
      <w:r w:rsidRPr="009554A1">
        <w:rPr>
          <w:rFonts w:asciiTheme="majorBidi" w:hAnsiTheme="majorBidi" w:cstheme="majorBidi"/>
          <w:color w:val="000000"/>
          <w:shd w:val="clear" w:color="auto" w:fill="FFFFFF"/>
        </w:rPr>
        <w:t>https://tinyurl.com/y6xecsd7</w:t>
      </w:r>
    </w:p>
    <w:p w:rsidR="00E40337" w:rsidRDefault="00E40337" w:rsidP="00E15C35">
      <w:pPr>
        <w:spacing w:after="0" w:line="360" w:lineRule="auto"/>
        <w:jc w:val="both"/>
        <w:rPr>
          <w:rFonts w:ascii="David" w:hAnsi="David" w:cs="David"/>
          <w:b/>
          <w:bCs/>
          <w:sz w:val="24"/>
          <w:szCs w:val="24"/>
          <w:rtl/>
        </w:rPr>
      </w:pPr>
      <w:r w:rsidRPr="00580C8C">
        <w:rPr>
          <w:rFonts w:ascii="David" w:hAnsi="David" w:cs="David" w:hint="cs"/>
          <w:sz w:val="24"/>
          <w:szCs w:val="24"/>
          <w:rtl/>
        </w:rPr>
        <w:t xml:space="preserve">גולן, ר. (2019). </w:t>
      </w:r>
      <w:r w:rsidRPr="00580C8C">
        <w:rPr>
          <w:rFonts w:ascii="David" w:hAnsi="David" w:cs="David"/>
          <w:sz w:val="24"/>
          <w:szCs w:val="24"/>
          <w:rtl/>
        </w:rPr>
        <w:t>השמנים במזוננו – הטוב, הרע והנפלא?</w:t>
      </w:r>
      <w:r w:rsidRPr="00580C8C">
        <w:rPr>
          <w:rFonts w:ascii="David" w:hAnsi="David" w:cs="David" w:hint="cs"/>
          <w:sz w:val="24"/>
          <w:szCs w:val="24"/>
          <w:rtl/>
        </w:rPr>
        <w:t xml:space="preserve"> </w:t>
      </w:r>
      <w:r w:rsidRPr="00580C8C">
        <w:rPr>
          <w:rFonts w:asciiTheme="majorBidi" w:hAnsiTheme="majorBidi" w:cstheme="majorBidi"/>
          <w:i/>
          <w:iCs/>
        </w:rPr>
        <w:t>Review</w:t>
      </w:r>
      <w:r w:rsidRPr="00580C8C">
        <w:rPr>
          <w:rFonts w:ascii="David" w:hAnsi="David" w:cs="David" w:hint="cs"/>
          <w:i/>
          <w:iCs/>
          <w:sz w:val="24"/>
          <w:szCs w:val="24"/>
          <w:rtl/>
        </w:rPr>
        <w:t xml:space="preserve"> </w:t>
      </w:r>
      <w:r w:rsidRPr="00580C8C">
        <w:rPr>
          <w:rFonts w:ascii="David" w:hAnsi="David" w:cs="David"/>
          <w:i/>
          <w:iCs/>
          <w:sz w:val="24"/>
          <w:szCs w:val="24"/>
          <w:rtl/>
        </w:rPr>
        <w:t>–</w:t>
      </w:r>
      <w:r w:rsidRPr="00580C8C">
        <w:rPr>
          <w:rFonts w:ascii="David" w:hAnsi="David" w:cs="David" w:hint="cs"/>
          <w:i/>
          <w:iCs/>
          <w:sz w:val="24"/>
          <w:szCs w:val="24"/>
          <w:rtl/>
        </w:rPr>
        <w:t xml:space="preserve"> מגזין מכון תנובה למחקר, 57</w:t>
      </w:r>
      <w:r w:rsidRPr="00580C8C">
        <w:rPr>
          <w:rFonts w:ascii="David" w:hAnsi="David" w:cs="David" w:hint="cs"/>
          <w:sz w:val="24"/>
          <w:szCs w:val="24"/>
          <w:rtl/>
        </w:rPr>
        <w:t xml:space="preserve">, 7-3. </w:t>
      </w:r>
    </w:p>
    <w:p w:rsidR="00E40337" w:rsidRPr="00F91362" w:rsidRDefault="00823BC9" w:rsidP="00E15C35">
      <w:pPr>
        <w:bidi w:val="0"/>
        <w:spacing w:after="0" w:line="360" w:lineRule="auto"/>
        <w:jc w:val="both"/>
        <w:rPr>
          <w:rFonts w:ascii="Times New Roman" w:hAnsi="Times New Roman" w:cs="Times New Roman"/>
          <w:sz w:val="24"/>
          <w:szCs w:val="24"/>
          <w:rtl/>
        </w:rPr>
      </w:pPr>
      <w:hyperlink r:id="rId39" w:history="1">
        <w:r w:rsidR="00E40337" w:rsidRPr="008F5ABF">
          <w:rPr>
            <w:rStyle w:val="Hyperlink"/>
            <w:rFonts w:ascii="Times New Roman" w:hAnsi="Times New Roman"/>
          </w:rPr>
          <w:t>https://www.tnuva.co.il/uploads/f_5d108ac7b4a9f_1561365191.pdf</w:t>
        </w:r>
      </w:hyperlink>
    </w:p>
    <w:p w:rsidR="00E40337" w:rsidRDefault="00E40337" w:rsidP="00E15C35">
      <w:pPr>
        <w:spacing w:after="0" w:line="360" w:lineRule="auto"/>
        <w:jc w:val="both"/>
        <w:rPr>
          <w:rFonts w:ascii="David" w:hAnsi="David" w:cs="David"/>
          <w:b/>
          <w:bCs/>
          <w:sz w:val="24"/>
          <w:szCs w:val="24"/>
          <w:rtl/>
        </w:rPr>
      </w:pPr>
      <w:r>
        <w:rPr>
          <w:rFonts w:ascii="David" w:hAnsi="David" w:cs="David" w:hint="cs"/>
          <w:sz w:val="24"/>
          <w:szCs w:val="24"/>
          <w:rtl/>
        </w:rPr>
        <w:t xml:space="preserve">גרתי, נ. (2019). </w:t>
      </w:r>
      <w:r w:rsidRPr="00020592">
        <w:rPr>
          <w:rFonts w:ascii="David" w:hAnsi="David" w:cs="David"/>
          <w:sz w:val="24"/>
          <w:szCs w:val="24"/>
          <w:rtl/>
        </w:rPr>
        <w:t>שמנים צמחיים - מה חשוב לדעת ומה חדש</w:t>
      </w:r>
      <w:r>
        <w:rPr>
          <w:rFonts w:ascii="David" w:hAnsi="David" w:cs="David" w:hint="cs"/>
          <w:sz w:val="24"/>
          <w:szCs w:val="24"/>
          <w:rtl/>
        </w:rPr>
        <w:t xml:space="preserve">. </w:t>
      </w:r>
      <w:r w:rsidRPr="00580C8C">
        <w:rPr>
          <w:rFonts w:asciiTheme="majorBidi" w:hAnsiTheme="majorBidi" w:cstheme="majorBidi"/>
          <w:i/>
          <w:iCs/>
        </w:rPr>
        <w:t>Review</w:t>
      </w:r>
      <w:r w:rsidRPr="00580C8C">
        <w:rPr>
          <w:rFonts w:ascii="David" w:hAnsi="David" w:cs="David" w:hint="cs"/>
          <w:i/>
          <w:iCs/>
          <w:sz w:val="24"/>
          <w:szCs w:val="24"/>
          <w:rtl/>
        </w:rPr>
        <w:t xml:space="preserve"> </w:t>
      </w:r>
      <w:r w:rsidRPr="00580C8C">
        <w:rPr>
          <w:rFonts w:ascii="David" w:hAnsi="David" w:cs="David"/>
          <w:i/>
          <w:iCs/>
          <w:sz w:val="24"/>
          <w:szCs w:val="24"/>
          <w:rtl/>
        </w:rPr>
        <w:t>–</w:t>
      </w:r>
      <w:r w:rsidRPr="00580C8C">
        <w:rPr>
          <w:rFonts w:ascii="David" w:hAnsi="David" w:cs="David" w:hint="cs"/>
          <w:i/>
          <w:iCs/>
          <w:sz w:val="24"/>
          <w:szCs w:val="24"/>
          <w:rtl/>
        </w:rPr>
        <w:t xml:space="preserve"> מגזין מכון תנובה למחקר, 57</w:t>
      </w:r>
      <w:r w:rsidRPr="00580C8C">
        <w:rPr>
          <w:rFonts w:ascii="David" w:hAnsi="David" w:cs="David" w:hint="cs"/>
          <w:sz w:val="24"/>
          <w:szCs w:val="24"/>
          <w:rtl/>
        </w:rPr>
        <w:t xml:space="preserve">, </w:t>
      </w:r>
      <w:r>
        <w:rPr>
          <w:rFonts w:ascii="David" w:hAnsi="David" w:cs="David" w:hint="cs"/>
          <w:sz w:val="24"/>
          <w:szCs w:val="24"/>
          <w:rtl/>
        </w:rPr>
        <w:t>17-13.</w:t>
      </w:r>
    </w:p>
    <w:p w:rsidR="00E40337" w:rsidRPr="00D606FC" w:rsidRDefault="00823BC9" w:rsidP="00E15C35">
      <w:pPr>
        <w:bidi w:val="0"/>
        <w:spacing w:after="0" w:line="360" w:lineRule="auto"/>
        <w:jc w:val="both"/>
        <w:rPr>
          <w:rStyle w:val="Hyperlink"/>
          <w:rFonts w:ascii="Times New Roman" w:hAnsi="Times New Roman" w:cs="Times New Roman"/>
          <w:sz w:val="24"/>
          <w:szCs w:val="24"/>
          <w:rtl/>
        </w:rPr>
      </w:pPr>
      <w:hyperlink r:id="rId40" w:history="1">
        <w:r w:rsidR="00E40337" w:rsidRPr="008F5ABF">
          <w:rPr>
            <w:rStyle w:val="Hyperlink"/>
            <w:rFonts w:ascii="Times New Roman" w:hAnsi="Times New Roman"/>
          </w:rPr>
          <w:t>https://www.tnuva.co.il/uploads/f_5d108ac7b4a9f_1561365191.pdf</w:t>
        </w:r>
      </w:hyperlink>
    </w:p>
    <w:p w:rsidR="00E40337" w:rsidRPr="00B90A7C" w:rsidRDefault="00E40337" w:rsidP="00E15C35">
      <w:pPr>
        <w:spacing w:after="0" w:line="360" w:lineRule="auto"/>
        <w:ind w:left="708" w:hanging="708"/>
        <w:jc w:val="both"/>
        <w:rPr>
          <w:rStyle w:val="Hyperlink"/>
          <w:rFonts w:ascii="David" w:hAnsi="David" w:cs="David"/>
          <w:color w:val="auto"/>
          <w:sz w:val="24"/>
          <w:szCs w:val="24"/>
          <w:u w:val="none"/>
          <w:rtl/>
        </w:rPr>
      </w:pPr>
      <w:r w:rsidRPr="00B90A7C">
        <w:rPr>
          <w:rStyle w:val="Hyperlink"/>
          <w:rFonts w:ascii="David" w:hAnsi="David" w:cs="David" w:hint="cs"/>
          <w:color w:val="auto"/>
          <w:sz w:val="24"/>
          <w:szCs w:val="24"/>
          <w:u w:val="none"/>
          <w:rtl/>
        </w:rPr>
        <w:t xml:space="preserve">זילבר-רוזנברג, א. (1996). תזונה </w:t>
      </w:r>
      <w:r w:rsidRPr="00B90A7C">
        <w:rPr>
          <w:rStyle w:val="Hyperlink"/>
          <w:rFonts w:ascii="David" w:hAnsi="David" w:cs="David"/>
          <w:color w:val="auto"/>
          <w:sz w:val="24"/>
          <w:szCs w:val="24"/>
          <w:u w:val="none"/>
          <w:rtl/>
        </w:rPr>
        <w:t>–</w:t>
      </w:r>
      <w:r w:rsidRPr="00B90A7C">
        <w:rPr>
          <w:rStyle w:val="Hyperlink"/>
          <w:rFonts w:ascii="David" w:hAnsi="David" w:cs="David" w:hint="cs"/>
          <w:color w:val="auto"/>
          <w:sz w:val="24"/>
          <w:szCs w:val="24"/>
          <w:u w:val="none"/>
          <w:rtl/>
        </w:rPr>
        <w:t xml:space="preserve"> פרי מחשבה, מזון ותזונה במצבי בריאות וחולי, רמת אביב, האוניברסיטה הפתוחה.</w:t>
      </w:r>
    </w:p>
    <w:p w:rsidR="00E40337" w:rsidRPr="00B90A7C" w:rsidRDefault="00E40337" w:rsidP="00E15C35">
      <w:pPr>
        <w:spacing w:after="0" w:line="360" w:lineRule="auto"/>
        <w:ind w:left="709" w:hanging="709"/>
        <w:rPr>
          <w:rFonts w:ascii="David" w:hAnsi="David" w:cs="David"/>
          <w:b/>
          <w:bCs/>
          <w:sz w:val="24"/>
          <w:szCs w:val="24"/>
          <w:rtl/>
        </w:rPr>
      </w:pPr>
      <w:r w:rsidRPr="00B90A7C">
        <w:rPr>
          <w:rStyle w:val="Hyperlink"/>
          <w:rFonts w:ascii="David" w:hAnsi="David" w:cs="David" w:hint="cs"/>
          <w:color w:val="auto"/>
          <w:sz w:val="24"/>
          <w:szCs w:val="24"/>
          <w:u w:val="none"/>
          <w:rtl/>
        </w:rPr>
        <w:t xml:space="preserve">סלע, ב.ע. (2016). </w:t>
      </w:r>
      <w:r w:rsidRPr="00B90A7C">
        <w:rPr>
          <w:rStyle w:val="Hyperlink"/>
          <w:rFonts w:ascii="David" w:hAnsi="David" w:cs="David"/>
          <w:color w:val="auto"/>
          <w:sz w:val="24"/>
          <w:szCs w:val="24"/>
          <w:u w:val="none"/>
          <w:rtl/>
        </w:rPr>
        <w:t>גופי קטו</w:t>
      </w:r>
      <w:r w:rsidRPr="00B90A7C">
        <w:rPr>
          <w:rStyle w:val="Hyperlink"/>
          <w:rFonts w:ascii="David" w:hAnsi="David" w:cs="David" w:hint="cs"/>
          <w:color w:val="auto"/>
          <w:sz w:val="24"/>
          <w:szCs w:val="24"/>
          <w:u w:val="none"/>
          <w:rtl/>
        </w:rPr>
        <w:t xml:space="preserve"> -</w:t>
      </w:r>
      <w:r w:rsidRPr="00B90A7C">
        <w:rPr>
          <w:rStyle w:val="Hyperlink"/>
          <w:rFonts w:ascii="David" w:hAnsi="David" w:cs="David"/>
          <w:color w:val="auto"/>
          <w:sz w:val="24"/>
          <w:szCs w:val="24"/>
          <w:u w:val="none"/>
          <w:rtl/>
        </w:rPr>
        <w:t xml:space="preserve"> </w:t>
      </w:r>
      <w:r w:rsidRPr="00B90A7C">
        <w:rPr>
          <w:rStyle w:val="Hyperlink"/>
          <w:rFonts w:ascii="David" w:hAnsi="David" w:cs="David"/>
          <w:color w:val="auto"/>
          <w:sz w:val="24"/>
          <w:szCs w:val="24"/>
          <w:u w:val="none"/>
        </w:rPr>
        <w:t xml:space="preserve"> </w:t>
      </w:r>
      <w:r w:rsidRPr="00B90A7C">
        <w:rPr>
          <w:rStyle w:val="Hyperlink"/>
          <w:rFonts w:asciiTheme="majorBidi" w:hAnsiTheme="majorBidi" w:cstheme="majorBidi"/>
          <w:color w:val="auto"/>
          <w:u w:val="none"/>
        </w:rPr>
        <w:t>,Ketone bodies</w:t>
      </w:r>
      <w:r w:rsidRPr="00B90A7C">
        <w:rPr>
          <w:rStyle w:val="Hyperlink"/>
          <w:rFonts w:ascii="David" w:hAnsi="David" w:cs="David" w:hint="cs"/>
          <w:color w:val="auto"/>
          <w:sz w:val="24"/>
          <w:szCs w:val="24"/>
          <w:u w:val="none"/>
          <w:rtl/>
        </w:rPr>
        <w:t>ויקירפואה.</w:t>
      </w:r>
      <w:r w:rsidRPr="00B90A7C">
        <w:rPr>
          <w:rStyle w:val="Hyperlink"/>
          <w:rFonts w:ascii="David" w:hAnsi="David" w:cs="David"/>
          <w:color w:val="auto"/>
          <w:sz w:val="24"/>
          <w:szCs w:val="24"/>
          <w:u w:val="none"/>
          <w:rtl/>
        </w:rPr>
        <w:t xml:space="preserve"> </w:t>
      </w:r>
    </w:p>
    <w:p w:rsidR="00E40337" w:rsidRDefault="00823BC9" w:rsidP="00E15C35">
      <w:pPr>
        <w:bidi w:val="0"/>
        <w:spacing w:after="0" w:line="360" w:lineRule="auto"/>
        <w:ind w:left="709" w:hanging="709"/>
        <w:rPr>
          <w:rFonts w:asciiTheme="majorBidi" w:hAnsiTheme="majorBidi" w:cstheme="majorBidi"/>
          <w:b/>
          <w:bCs/>
          <w:sz w:val="24"/>
          <w:szCs w:val="24"/>
        </w:rPr>
      </w:pPr>
      <w:hyperlink r:id="rId41" w:history="1">
        <w:r w:rsidR="00E40337" w:rsidRPr="0046192D">
          <w:rPr>
            <w:rStyle w:val="Hyperlink"/>
            <w:rFonts w:asciiTheme="majorBidi" w:hAnsiTheme="majorBidi" w:cstheme="majorBidi"/>
          </w:rPr>
          <w:t>https://www.wikirefua.org.il/w/index.php/%D7%92%D7%95%D7%A4%D7%99_%D7%A7%D7%98%D7%95_-_Ketone_bodies</w:t>
        </w:r>
      </w:hyperlink>
    </w:p>
    <w:p w:rsidR="00E40337" w:rsidRDefault="00E40337" w:rsidP="00E15C35">
      <w:pPr>
        <w:spacing w:after="0" w:line="360" w:lineRule="auto"/>
        <w:ind w:left="709" w:hanging="709"/>
        <w:rPr>
          <w:rFonts w:ascii="David" w:hAnsi="David" w:cs="David"/>
          <w:sz w:val="24"/>
          <w:szCs w:val="24"/>
          <w:rtl/>
        </w:rPr>
      </w:pPr>
      <w:r w:rsidRPr="00C72381">
        <w:rPr>
          <w:rFonts w:ascii="David" w:hAnsi="David" w:cs="David"/>
          <w:sz w:val="24"/>
          <w:szCs w:val="24"/>
          <w:rtl/>
        </w:rPr>
        <w:t xml:space="preserve">סלע, ב.ע. (2019). כולסטרול – </w:t>
      </w:r>
      <w:r w:rsidRPr="00C72381">
        <w:rPr>
          <w:rFonts w:ascii="David" w:hAnsi="David" w:cs="David"/>
          <w:sz w:val="24"/>
          <w:szCs w:val="24"/>
        </w:rPr>
        <w:t>Cholesterol</w:t>
      </w:r>
      <w:r w:rsidRPr="00C72381">
        <w:rPr>
          <w:rFonts w:ascii="David" w:hAnsi="David" w:cs="David"/>
          <w:sz w:val="24"/>
          <w:szCs w:val="24"/>
          <w:rtl/>
        </w:rPr>
        <w:t xml:space="preserve">. </w:t>
      </w:r>
      <w:r w:rsidRPr="00C72381">
        <w:rPr>
          <w:rFonts w:ascii="David" w:hAnsi="David" w:cs="David"/>
          <w:i/>
          <w:iCs/>
          <w:sz w:val="24"/>
          <w:szCs w:val="24"/>
          <w:rtl/>
        </w:rPr>
        <w:t>ויקירפואה.</w:t>
      </w:r>
      <w:r>
        <w:rPr>
          <w:rFonts w:ascii="David" w:hAnsi="David" w:cs="David" w:hint="cs"/>
          <w:sz w:val="24"/>
          <w:szCs w:val="24"/>
          <w:rtl/>
        </w:rPr>
        <w:t xml:space="preserve"> </w:t>
      </w:r>
    </w:p>
    <w:p w:rsidR="00E40337" w:rsidRPr="00C72381" w:rsidRDefault="00823BC9" w:rsidP="00E15C35">
      <w:pPr>
        <w:bidi w:val="0"/>
        <w:spacing w:after="0" w:line="360" w:lineRule="auto"/>
        <w:ind w:left="709" w:hanging="709"/>
        <w:rPr>
          <w:rFonts w:ascii="Times New Roman" w:hAnsi="Times New Roman" w:cs="Times New Roman"/>
          <w:sz w:val="24"/>
          <w:szCs w:val="24"/>
        </w:rPr>
      </w:pPr>
      <w:hyperlink r:id="rId42" w:history="1">
        <w:r w:rsidR="00E40337" w:rsidRPr="00C72381">
          <w:rPr>
            <w:rStyle w:val="Hyperlink"/>
            <w:rFonts w:ascii="Times New Roman" w:hAnsi="Times New Roman"/>
          </w:rPr>
          <w:t>https://www.wikirefua.org.il/w/index.php/%D7%9B%D7%95%D7%9C%D7%A1%D7%98%D7%A8%D7%95%D7%9C_-_Cholesterol</w:t>
        </w:r>
      </w:hyperlink>
    </w:p>
    <w:p w:rsidR="00E40337" w:rsidRDefault="00E40337" w:rsidP="00E15C35">
      <w:pPr>
        <w:spacing w:after="0" w:line="360" w:lineRule="auto"/>
        <w:jc w:val="both"/>
        <w:rPr>
          <w:rFonts w:ascii="David" w:hAnsi="David" w:cs="David"/>
          <w:b/>
          <w:bCs/>
          <w:sz w:val="24"/>
          <w:szCs w:val="24"/>
          <w:rtl/>
        </w:rPr>
      </w:pPr>
      <w:r w:rsidRPr="00B90A7C">
        <w:rPr>
          <w:rStyle w:val="Hyperlink"/>
          <w:rFonts w:ascii="David" w:hAnsi="David" w:cs="David"/>
          <w:color w:val="auto"/>
          <w:sz w:val="24"/>
          <w:szCs w:val="24"/>
          <w:u w:val="none"/>
          <w:shd w:val="clear" w:color="auto" w:fill="FFFFFF"/>
          <w:rtl/>
        </w:rPr>
        <w:t>סלע, ב.ע. (2019). ליפופרוטאין בעל צפיפות גבוהה</w:t>
      </w:r>
      <w:r w:rsidRPr="00B90A7C">
        <w:rPr>
          <w:rStyle w:val="Hyperlink"/>
          <w:rFonts w:ascii="David" w:hAnsi="David" w:cs="David"/>
          <w:color w:val="auto"/>
          <w:u w:val="none"/>
          <w:shd w:val="clear" w:color="auto" w:fill="FFFFFF"/>
          <w:rtl/>
        </w:rPr>
        <w:t xml:space="preserve"> -</w:t>
      </w:r>
      <w:r w:rsidRPr="00B90A7C">
        <w:rPr>
          <w:rStyle w:val="Hyperlink"/>
          <w:rFonts w:ascii="Times New Roman" w:hAnsi="Times New Roman"/>
          <w:color w:val="auto"/>
          <w:u w:val="none"/>
          <w:shd w:val="clear" w:color="auto" w:fill="FFFFFF"/>
        </w:rPr>
        <w:t>.High density lipoprotein – HDL</w:t>
      </w:r>
      <w:r w:rsidRPr="00B90A7C">
        <w:rPr>
          <w:rFonts w:ascii="David" w:hAnsi="David" w:cs="David" w:hint="cs"/>
          <w:b/>
          <w:bCs/>
          <w:sz w:val="24"/>
          <w:szCs w:val="24"/>
          <w:rtl/>
        </w:rPr>
        <w:t xml:space="preserve"> </w:t>
      </w:r>
      <w:r w:rsidRPr="00C72381">
        <w:rPr>
          <w:rFonts w:ascii="David" w:hAnsi="David" w:cs="David" w:hint="cs"/>
          <w:i/>
          <w:iCs/>
          <w:sz w:val="24"/>
          <w:szCs w:val="24"/>
          <w:rtl/>
        </w:rPr>
        <w:t>ויקירפואה.</w:t>
      </w:r>
    </w:p>
    <w:p w:rsidR="00E40337" w:rsidRPr="00934F16" w:rsidRDefault="00823BC9" w:rsidP="00E15C35">
      <w:pPr>
        <w:bidi w:val="0"/>
        <w:spacing w:after="0" w:line="360" w:lineRule="auto"/>
        <w:jc w:val="both"/>
        <w:rPr>
          <w:rFonts w:ascii="Times New Roman" w:hAnsi="Times New Roman" w:cs="Times New Roman"/>
        </w:rPr>
      </w:pPr>
      <w:hyperlink r:id="rId43" w:history="1">
        <w:r w:rsidR="00E40337" w:rsidRPr="00934F16">
          <w:rPr>
            <w:rStyle w:val="Hyperlink"/>
            <w:rFonts w:ascii="Times New Roman" w:hAnsi="Times New Roman"/>
          </w:rPr>
          <w:t>https://tinyurl.com/yyvvydt6</w:t>
        </w:r>
      </w:hyperlink>
    </w:p>
    <w:p w:rsidR="00E40337" w:rsidRPr="00934F16" w:rsidRDefault="00E40337" w:rsidP="00E15C35">
      <w:pPr>
        <w:spacing w:after="0" w:line="360" w:lineRule="auto"/>
        <w:rPr>
          <w:rFonts w:asciiTheme="majorBidi" w:hAnsiTheme="majorBidi" w:cstheme="majorBidi"/>
          <w:rtl/>
        </w:rPr>
      </w:pPr>
      <w:r w:rsidRPr="00934F16">
        <w:rPr>
          <w:rFonts w:ascii="David" w:hAnsi="David" w:cs="David"/>
          <w:sz w:val="24"/>
          <w:szCs w:val="24"/>
          <w:rtl/>
        </w:rPr>
        <w:t>סלע, ב.ע. (2014). ליפופרוטאין בעל צפיפות נמוכה מאוד</w:t>
      </w:r>
      <w:r w:rsidRPr="00934F16">
        <w:rPr>
          <w:rFonts w:ascii="Times New Roman" w:hAnsi="Times New Roman" w:cs="Times New Roman"/>
          <w:rtl/>
        </w:rPr>
        <w:t xml:space="preserve"> - </w:t>
      </w:r>
      <w:r w:rsidRPr="00934F16">
        <w:rPr>
          <w:rFonts w:ascii="Times New Roman" w:hAnsi="Times New Roman" w:cs="Times New Roman"/>
        </w:rPr>
        <w:t>Very low density-lipoprotein</w:t>
      </w:r>
      <w:r>
        <w:rPr>
          <w:rFonts w:asciiTheme="majorBidi" w:hAnsiTheme="majorBidi" w:cstheme="majorBidi" w:hint="cs"/>
          <w:rtl/>
        </w:rPr>
        <w:t xml:space="preserve">. </w:t>
      </w:r>
      <w:r w:rsidRPr="00C72381">
        <w:rPr>
          <w:rFonts w:ascii="David" w:hAnsi="David" w:cs="David"/>
          <w:i/>
          <w:iCs/>
          <w:sz w:val="24"/>
          <w:szCs w:val="24"/>
          <w:rtl/>
        </w:rPr>
        <w:t>ויקירפואה.</w:t>
      </w:r>
    </w:p>
    <w:p w:rsidR="00E40337" w:rsidRPr="00934F16" w:rsidRDefault="00E40337" w:rsidP="00E15C35">
      <w:pPr>
        <w:bidi w:val="0"/>
        <w:spacing w:after="0" w:line="360" w:lineRule="auto"/>
        <w:rPr>
          <w:rFonts w:asciiTheme="majorBidi" w:hAnsiTheme="majorBidi" w:cstheme="majorBidi"/>
        </w:rPr>
      </w:pPr>
      <w:r w:rsidRPr="00934F16">
        <w:rPr>
          <w:rFonts w:asciiTheme="majorBidi" w:hAnsiTheme="majorBidi" w:cstheme="majorBidi"/>
          <w:color w:val="000000"/>
          <w:shd w:val="clear" w:color="auto" w:fill="FFFFFF"/>
        </w:rPr>
        <w:t>https://tinyurl.com/y3cvmfdg</w:t>
      </w:r>
    </w:p>
    <w:p w:rsidR="00E40337" w:rsidRPr="00772A67" w:rsidRDefault="00E40337" w:rsidP="00E15C35">
      <w:pPr>
        <w:spacing w:after="0" w:line="360" w:lineRule="auto"/>
        <w:jc w:val="both"/>
        <w:rPr>
          <w:rFonts w:asciiTheme="majorBidi" w:hAnsiTheme="majorBidi" w:cstheme="majorBidi"/>
          <w:color w:val="0000FF"/>
          <w:u w:val="single"/>
          <w:shd w:val="clear" w:color="auto" w:fill="FFFFFF"/>
          <w:rtl/>
        </w:rPr>
      </w:pPr>
      <w:r w:rsidRPr="00B90A7C">
        <w:rPr>
          <w:rStyle w:val="Hyperlink"/>
          <w:rFonts w:ascii="David" w:hAnsi="David" w:cs="David" w:hint="cs"/>
          <w:color w:val="auto"/>
          <w:sz w:val="24"/>
          <w:szCs w:val="24"/>
          <w:u w:val="none"/>
          <w:rtl/>
        </w:rPr>
        <w:t>סלע, ב.ע. (2019).</w:t>
      </w:r>
      <w:r w:rsidRPr="00B90A7C">
        <w:rPr>
          <w:rStyle w:val="Hyperlink"/>
          <w:rFonts w:ascii="David" w:hAnsi="David" w:cs="David" w:hint="cs"/>
          <w:color w:val="auto"/>
          <w:sz w:val="24"/>
          <w:szCs w:val="24"/>
          <w:rtl/>
        </w:rPr>
        <w:t xml:space="preserve"> </w:t>
      </w:r>
      <w:r w:rsidRPr="001B1D3A">
        <w:rPr>
          <w:rFonts w:ascii="David" w:hAnsi="David" w:cs="David" w:hint="cs"/>
          <w:sz w:val="24"/>
          <w:szCs w:val="24"/>
          <w:rtl/>
        </w:rPr>
        <w:t>רמות טריגליצרידים</w:t>
      </w:r>
      <w:r>
        <w:rPr>
          <w:rFonts w:ascii="David" w:hAnsi="David" w:cs="David" w:hint="cs"/>
          <w:sz w:val="24"/>
          <w:szCs w:val="24"/>
          <w:rtl/>
        </w:rPr>
        <w:t xml:space="preserve">. </w:t>
      </w:r>
      <w:r>
        <w:rPr>
          <w:rFonts w:ascii="David" w:hAnsi="David" w:cs="David" w:hint="cs"/>
          <w:i/>
          <w:iCs/>
          <w:sz w:val="24"/>
          <w:szCs w:val="24"/>
          <w:rtl/>
        </w:rPr>
        <w:t>ויקירפואה.</w:t>
      </w:r>
      <w:hyperlink r:id="rId44" w:history="1">
        <w:r w:rsidRPr="00934F16">
          <w:rPr>
            <w:rStyle w:val="Hyperlink"/>
            <w:rFonts w:asciiTheme="majorBidi" w:hAnsiTheme="majorBidi" w:cstheme="majorBidi"/>
            <w:shd w:val="clear" w:color="auto" w:fill="FFFFFF"/>
          </w:rPr>
          <w:t>https://tinyurl.com/y6j6unws</w:t>
        </w:r>
      </w:hyperlink>
      <w:r>
        <w:rPr>
          <w:rStyle w:val="Hyperlink"/>
          <w:rFonts w:asciiTheme="majorBidi" w:hAnsiTheme="majorBidi" w:cstheme="majorBidi"/>
          <w:shd w:val="clear" w:color="auto" w:fill="FFFFFF"/>
        </w:rPr>
        <w:t xml:space="preserve"> </w:t>
      </w:r>
    </w:p>
    <w:p w:rsidR="00772A67" w:rsidRPr="00933834" w:rsidRDefault="00772A67" w:rsidP="00772A67">
      <w:pPr>
        <w:pStyle w:val="a4"/>
        <w:spacing w:line="360" w:lineRule="auto"/>
        <w:rPr>
          <w:rFonts w:ascii="David" w:hAnsi="David" w:cs="David"/>
          <w:sz w:val="24"/>
          <w:szCs w:val="24"/>
          <w:rtl/>
        </w:rPr>
      </w:pPr>
    </w:p>
    <w:p w:rsidR="00772A67" w:rsidRPr="004668DC" w:rsidRDefault="00772A67" w:rsidP="00772A67">
      <w:pPr>
        <w:pStyle w:val="a4"/>
        <w:spacing w:line="360" w:lineRule="auto"/>
        <w:ind w:hanging="720"/>
        <w:rPr>
          <w:rFonts w:ascii="David" w:hAnsi="David" w:cs="David"/>
          <w:b/>
          <w:bCs/>
          <w:sz w:val="24"/>
          <w:szCs w:val="24"/>
          <w:rtl/>
        </w:rPr>
      </w:pPr>
      <w:r>
        <w:rPr>
          <w:rFonts w:ascii="David" w:hAnsi="David" w:cs="David" w:hint="cs"/>
          <w:b/>
          <w:bCs/>
          <w:sz w:val="24"/>
          <w:szCs w:val="24"/>
          <w:rtl/>
        </w:rPr>
        <w:t>ג</w:t>
      </w:r>
      <w:r w:rsidRPr="00933834">
        <w:rPr>
          <w:rFonts w:ascii="David" w:hAnsi="David" w:cs="David"/>
          <w:b/>
          <w:bCs/>
          <w:sz w:val="24"/>
          <w:szCs w:val="24"/>
          <w:rtl/>
        </w:rPr>
        <w:t>. חלבונים</w:t>
      </w:r>
    </w:p>
    <w:p w:rsidR="00772A67" w:rsidRDefault="00772A67" w:rsidP="00772A67">
      <w:pPr>
        <w:pStyle w:val="a4"/>
        <w:spacing w:line="360" w:lineRule="auto"/>
        <w:ind w:left="0"/>
        <w:jc w:val="both"/>
        <w:rPr>
          <w:rFonts w:ascii="David" w:hAnsi="David" w:cs="David"/>
          <w:sz w:val="24"/>
          <w:szCs w:val="24"/>
          <w:rtl/>
        </w:rPr>
      </w:pPr>
      <w:r w:rsidRPr="004668DC">
        <w:rPr>
          <w:rFonts w:ascii="David" w:hAnsi="David" w:cs="David" w:hint="cs"/>
          <w:sz w:val="24"/>
          <w:szCs w:val="24"/>
          <w:rtl/>
        </w:rPr>
        <w:t>החלבונים הם קבוצה</w:t>
      </w:r>
      <w:r>
        <w:rPr>
          <w:rFonts w:ascii="David" w:hAnsi="David" w:cs="David" w:hint="cs"/>
          <w:sz w:val="24"/>
          <w:szCs w:val="24"/>
          <w:rtl/>
        </w:rPr>
        <w:t xml:space="preserve"> חומרים אורגניים המכילים את יסוד החנקן (</w:t>
      </w:r>
      <w:r w:rsidRPr="004668DC">
        <w:rPr>
          <w:rFonts w:asciiTheme="majorBidi" w:hAnsiTheme="majorBidi" w:cstheme="majorBidi"/>
        </w:rPr>
        <w:t>N</w:t>
      </w:r>
      <w:r>
        <w:rPr>
          <w:rFonts w:ascii="David" w:hAnsi="David" w:cs="David" w:hint="cs"/>
          <w:sz w:val="24"/>
          <w:szCs w:val="24"/>
          <w:rtl/>
        </w:rPr>
        <w:t xml:space="preserve">) בנוסף לפחמן המימן והחמצן.  (הם נקראים </w:t>
      </w:r>
      <w:r>
        <w:rPr>
          <w:rFonts w:ascii="David" w:hAnsi="David" w:cs="David"/>
          <w:sz w:val="24"/>
          <w:szCs w:val="24"/>
        </w:rPr>
        <w:t>proteins</w:t>
      </w:r>
      <w:r>
        <w:rPr>
          <w:rFonts w:ascii="David" w:hAnsi="David" w:cs="David" w:hint="cs"/>
          <w:sz w:val="24"/>
          <w:szCs w:val="24"/>
          <w:rtl/>
        </w:rPr>
        <w:t>, בשל היותם ראשוניים (</w:t>
      </w:r>
      <w:r>
        <w:rPr>
          <w:rFonts w:ascii="David" w:hAnsi="David" w:cs="David"/>
          <w:sz w:val="24"/>
          <w:szCs w:val="24"/>
        </w:rPr>
        <w:t>proteus</w:t>
      </w:r>
      <w:r>
        <w:rPr>
          <w:rFonts w:ascii="David" w:hAnsi="David" w:cs="David" w:hint="cs"/>
          <w:sz w:val="24"/>
          <w:szCs w:val="24"/>
          <w:rtl/>
        </w:rPr>
        <w:t xml:space="preserve">), עיקריים בגוף היצורים החיים). חלבונים רבים מכילים גם את היסוד </w:t>
      </w:r>
      <w:r>
        <w:rPr>
          <w:rFonts w:ascii="David" w:hAnsi="David" w:cs="David" w:hint="cs"/>
          <w:sz w:val="24"/>
          <w:szCs w:val="24"/>
          <w:rtl/>
        </w:rPr>
        <w:lastRenderedPageBreak/>
        <w:t>גופרית (</w:t>
      </w:r>
      <w:r>
        <w:rPr>
          <w:rFonts w:ascii="David" w:hAnsi="David" w:cs="David"/>
          <w:sz w:val="24"/>
          <w:szCs w:val="24"/>
        </w:rPr>
        <w:t>S</w:t>
      </w:r>
      <w:r>
        <w:rPr>
          <w:rFonts w:ascii="David" w:hAnsi="David" w:cs="David" w:hint="cs"/>
          <w:sz w:val="24"/>
          <w:szCs w:val="24"/>
          <w:rtl/>
        </w:rPr>
        <w:t xml:space="preserve">). ניתן לחלק את החלבונים לשני סוגים על פי תפקידיהם ומיקומם בגוף: </w:t>
      </w:r>
      <w:r w:rsidRPr="00522B3A">
        <w:rPr>
          <w:rFonts w:ascii="David" w:hAnsi="David" w:cs="David" w:hint="cs"/>
          <w:sz w:val="28"/>
          <w:szCs w:val="28"/>
          <w:rtl/>
        </w:rPr>
        <w:t>חלבונים מבניים</w:t>
      </w:r>
      <w:r>
        <w:rPr>
          <w:rFonts w:ascii="David" w:hAnsi="David" w:cs="David" w:hint="cs"/>
          <w:sz w:val="24"/>
          <w:szCs w:val="24"/>
          <w:rtl/>
        </w:rPr>
        <w:t xml:space="preserve">, המהווים מבנה, </w:t>
      </w:r>
      <w:r w:rsidRPr="00522B3A">
        <w:rPr>
          <w:rFonts w:ascii="David" w:hAnsi="David" w:cs="David" w:hint="cs"/>
          <w:sz w:val="28"/>
          <w:szCs w:val="28"/>
          <w:rtl/>
        </w:rPr>
        <w:t>חלבונים תפקודיים</w:t>
      </w:r>
      <w:r>
        <w:rPr>
          <w:rFonts w:ascii="David" w:hAnsi="David" w:cs="David" w:hint="cs"/>
          <w:sz w:val="24"/>
          <w:szCs w:val="24"/>
          <w:rtl/>
        </w:rPr>
        <w:t xml:space="preserve">, המשתתפים בתהליכים שונים: נשימה תאית, הפקת אנרגיה </w:t>
      </w:r>
      <w:r w:rsidRPr="00B12077">
        <w:rPr>
          <w:rFonts w:asciiTheme="majorBidi" w:hAnsiTheme="majorBidi" w:cstheme="majorBidi"/>
        </w:rPr>
        <w:t>ATP</w:t>
      </w:r>
      <w:r>
        <w:rPr>
          <w:rFonts w:ascii="David" w:hAnsi="David" w:cs="David" w:hint="cs"/>
          <w:sz w:val="24"/>
          <w:szCs w:val="24"/>
          <w:rtl/>
        </w:rPr>
        <w:t>, תנועה (בשריר ובתאי הזרע), הרכבה ופירוק חומרים, גדילה, התמיינות, תהליך יצירת החלבונים מהחומר התורשתי, מערכת החיסון, ניטרול רעלים ועוד. חשוב לציין שיש חלבונים מבניים שהם גם תפקודיים. להלן מגוון התפקידים של החלבונים לפי סוגיהם:</w:t>
      </w:r>
    </w:p>
    <w:p w:rsidR="00772A67" w:rsidRDefault="00772A67" w:rsidP="00772A67">
      <w:pPr>
        <w:pStyle w:val="a4"/>
        <w:spacing w:line="360" w:lineRule="auto"/>
        <w:ind w:left="283" w:hanging="283"/>
        <w:jc w:val="both"/>
        <w:rPr>
          <w:rFonts w:ascii="David" w:hAnsi="David" w:cs="David"/>
          <w:sz w:val="24"/>
          <w:szCs w:val="24"/>
          <w:rtl/>
        </w:rPr>
      </w:pPr>
      <w:r>
        <w:rPr>
          <w:rFonts w:ascii="David" w:hAnsi="David" w:cs="David" w:hint="cs"/>
          <w:sz w:val="24"/>
          <w:szCs w:val="24"/>
          <w:rtl/>
        </w:rPr>
        <w:t xml:space="preserve"> א. חלבונים מבניים: בונים את כל התאים. נמצאים בקרום התא, בשלד התוך־תאי, בקרומי האברונים, בציטופלזמה, בכרומטין המצוי בגרעין התא; ריכוזם גבוה במיוחד בשריר, כשהם ממלאים את נפחו של סיב השריר (</w:t>
      </w:r>
      <w:r>
        <w:rPr>
          <w:rFonts w:ascii="David" w:hAnsi="David" w:cs="David"/>
          <w:sz w:val="24"/>
          <w:szCs w:val="24"/>
        </w:rPr>
        <w:t>myofibril</w:t>
      </w:r>
      <w:r>
        <w:rPr>
          <w:rFonts w:ascii="David" w:hAnsi="David" w:cs="David" w:hint="cs"/>
          <w:sz w:val="24"/>
          <w:szCs w:val="24"/>
          <w:rtl/>
        </w:rPr>
        <w:t>). חלבנים אלו הם גם תפקודיים: חלבוני התנועה של השריר (אקטין, מיוזין ועוד); מהווים חלק מחומר העצם יחד עם המינרלים (בקומפלקס הידרוכסיאפטייט);</w:t>
      </w:r>
      <w:r>
        <w:rPr>
          <w:rFonts w:ascii="David" w:hAnsi="David" w:cs="David" w:hint="cs"/>
          <w:sz w:val="24"/>
          <w:szCs w:val="24"/>
        </w:rPr>
        <w:t xml:space="preserve"> </w:t>
      </w:r>
      <w:r>
        <w:rPr>
          <w:rFonts w:ascii="David" w:hAnsi="David" w:cs="David" w:hint="cs"/>
          <w:sz w:val="24"/>
          <w:szCs w:val="24"/>
          <w:rtl/>
        </w:rPr>
        <w:t>מהווים חלק מרקמת הסחוס (קולגן, אלסטין), כשהם מצויים בתווך (במדיום) שבין תאי הסחוס; מהווים שערות, ציפורניים, אפידרמיס העור, גידים.</w:t>
      </w:r>
    </w:p>
    <w:p w:rsidR="00772A67" w:rsidRDefault="00772A67" w:rsidP="00772A67">
      <w:pPr>
        <w:pStyle w:val="a4"/>
        <w:spacing w:line="360" w:lineRule="auto"/>
        <w:ind w:left="283" w:hanging="283"/>
        <w:jc w:val="both"/>
        <w:rPr>
          <w:rFonts w:ascii="David" w:hAnsi="David" w:cs="David"/>
          <w:sz w:val="24"/>
          <w:szCs w:val="24"/>
          <w:rtl/>
        </w:rPr>
      </w:pPr>
      <w:r>
        <w:rPr>
          <w:rFonts w:ascii="David" w:hAnsi="David" w:cs="David" w:hint="cs"/>
          <w:sz w:val="24"/>
          <w:szCs w:val="24"/>
          <w:rtl/>
        </w:rPr>
        <w:t xml:space="preserve"> ב. חלבונים תפקודיים: 1. </w:t>
      </w:r>
      <w:r w:rsidRPr="005B2137">
        <w:rPr>
          <w:rFonts w:ascii="David" w:hAnsi="David" w:cs="David" w:hint="cs"/>
          <w:sz w:val="28"/>
          <w:szCs w:val="28"/>
          <w:rtl/>
        </w:rPr>
        <w:t>סוגי חלבונים</w:t>
      </w:r>
      <w:r>
        <w:rPr>
          <w:rFonts w:ascii="David" w:hAnsi="David" w:cs="David" w:hint="cs"/>
          <w:sz w:val="24"/>
          <w:szCs w:val="24"/>
          <w:rtl/>
        </w:rPr>
        <w:t xml:space="preserve"> (כל סוג מכיל אלפי תת־סוגים: </w:t>
      </w:r>
      <w:r w:rsidRPr="00B825EF">
        <w:rPr>
          <w:rFonts w:ascii="David" w:hAnsi="David" w:cs="David" w:hint="cs"/>
          <w:sz w:val="28"/>
          <w:szCs w:val="28"/>
          <w:rtl/>
        </w:rPr>
        <w:t xml:space="preserve">אנזימים </w:t>
      </w:r>
      <w:r>
        <w:rPr>
          <w:rFonts w:ascii="David" w:hAnsi="David" w:cs="David"/>
          <w:sz w:val="24"/>
          <w:szCs w:val="24"/>
          <w:rtl/>
        </w:rPr>
        <w:t>–</w:t>
      </w:r>
      <w:r>
        <w:rPr>
          <w:rFonts w:ascii="David" w:hAnsi="David" w:cs="David" w:hint="cs"/>
          <w:sz w:val="24"/>
          <w:szCs w:val="24"/>
          <w:rtl/>
        </w:rPr>
        <w:t xml:space="preserve"> המזרזים ריאקציות ביוכימיות, </w:t>
      </w:r>
      <w:r w:rsidRPr="00B825EF">
        <w:rPr>
          <w:rFonts w:ascii="David" w:hAnsi="David" w:cs="David" w:hint="cs"/>
          <w:sz w:val="28"/>
          <w:szCs w:val="28"/>
          <w:rtl/>
        </w:rPr>
        <w:t>נוגדנים</w:t>
      </w:r>
      <w:r>
        <w:rPr>
          <w:rFonts w:ascii="David" w:hAnsi="David" w:cs="David" w:hint="cs"/>
          <w:sz w:val="24"/>
          <w:szCs w:val="24"/>
          <w:rtl/>
        </w:rPr>
        <w:t xml:space="preserve"> </w:t>
      </w:r>
      <w:r>
        <w:rPr>
          <w:rFonts w:ascii="David" w:hAnsi="David" w:cs="David"/>
          <w:sz w:val="24"/>
          <w:szCs w:val="24"/>
          <w:rtl/>
        </w:rPr>
        <w:t>–</w:t>
      </w:r>
      <w:r>
        <w:rPr>
          <w:rFonts w:ascii="David" w:hAnsi="David" w:cs="David" w:hint="cs"/>
          <w:sz w:val="24"/>
          <w:szCs w:val="24"/>
          <w:rtl/>
        </w:rPr>
        <w:t xml:space="preserve"> הפועלים כנגד אנטיגנים, מצויים בפלזמה וגם ברקמות; </w:t>
      </w:r>
      <w:r w:rsidRPr="00B825EF">
        <w:rPr>
          <w:rFonts w:ascii="David" w:hAnsi="David" w:cs="David" w:hint="cs"/>
          <w:sz w:val="28"/>
          <w:szCs w:val="28"/>
          <w:rtl/>
        </w:rPr>
        <w:t xml:space="preserve">תעלות יונים </w:t>
      </w:r>
      <w:r>
        <w:rPr>
          <w:rFonts w:ascii="David" w:hAnsi="David" w:cs="David"/>
          <w:sz w:val="24"/>
          <w:szCs w:val="24"/>
          <w:rtl/>
        </w:rPr>
        <w:t>–</w:t>
      </w:r>
      <w:r>
        <w:rPr>
          <w:rFonts w:ascii="David" w:hAnsi="David" w:cs="David" w:hint="cs"/>
          <w:sz w:val="24"/>
          <w:szCs w:val="24"/>
          <w:rtl/>
        </w:rPr>
        <w:t xml:space="preserve"> המהווים מבנה בקרומי התאים ודרכם מתבצע מעבר אקטיבי של יונים אל התא וממנו; </w:t>
      </w:r>
      <w:r w:rsidRPr="00B825EF">
        <w:rPr>
          <w:rFonts w:ascii="David" w:hAnsi="David" w:cs="David" w:hint="cs"/>
          <w:sz w:val="28"/>
          <w:szCs w:val="28"/>
          <w:rtl/>
        </w:rPr>
        <w:t>קולטנים</w:t>
      </w:r>
      <w:r>
        <w:rPr>
          <w:rFonts w:ascii="David" w:hAnsi="David" w:cs="David" w:hint="cs"/>
          <w:sz w:val="24"/>
          <w:szCs w:val="24"/>
          <w:rtl/>
        </w:rPr>
        <w:t xml:space="preserve"> (רצפטורים) </w:t>
      </w:r>
      <w:r>
        <w:rPr>
          <w:rFonts w:ascii="David" w:hAnsi="David" w:cs="David"/>
          <w:sz w:val="24"/>
          <w:szCs w:val="24"/>
          <w:rtl/>
        </w:rPr>
        <w:t>–</w:t>
      </w:r>
      <w:r>
        <w:rPr>
          <w:rFonts w:ascii="David" w:hAnsi="David" w:cs="David" w:hint="cs"/>
          <w:sz w:val="24"/>
          <w:szCs w:val="24"/>
          <w:rtl/>
        </w:rPr>
        <w:t xml:space="preserve"> הנמצאים על קרומי התאים, בעיקר תאים המופעלים על ידי הורמונים; </w:t>
      </w:r>
      <w:r w:rsidRPr="005F60D1">
        <w:rPr>
          <w:rFonts w:ascii="David" w:hAnsi="David" w:cs="David" w:hint="cs"/>
          <w:sz w:val="28"/>
          <w:szCs w:val="28"/>
          <w:rtl/>
        </w:rPr>
        <w:t>חלבוני בקרה</w:t>
      </w:r>
      <w:r>
        <w:rPr>
          <w:rFonts w:ascii="David" w:hAnsi="David" w:cs="David" w:hint="cs"/>
          <w:sz w:val="24"/>
          <w:szCs w:val="24"/>
          <w:rtl/>
        </w:rPr>
        <w:t xml:space="preserve"> </w:t>
      </w:r>
      <w:r>
        <w:rPr>
          <w:rFonts w:ascii="David" w:hAnsi="David" w:cs="David"/>
          <w:sz w:val="24"/>
          <w:szCs w:val="24"/>
          <w:rtl/>
        </w:rPr>
        <w:t>–</w:t>
      </w:r>
      <w:r>
        <w:rPr>
          <w:rFonts w:ascii="David" w:hAnsi="David" w:cs="David" w:hint="cs"/>
          <w:sz w:val="24"/>
          <w:szCs w:val="24"/>
          <w:rtl/>
        </w:rPr>
        <w:t xml:space="preserve"> על תהליכים כמו שכפול ושעתוק הד.נ.א; </w:t>
      </w:r>
      <w:r w:rsidRPr="00B825EF">
        <w:rPr>
          <w:rFonts w:ascii="David" w:hAnsi="David" w:cs="David" w:hint="cs"/>
          <w:sz w:val="28"/>
          <w:szCs w:val="28"/>
          <w:rtl/>
        </w:rPr>
        <w:t>הורמונים חלבוניים</w:t>
      </w:r>
      <w:r>
        <w:rPr>
          <w:rFonts w:ascii="David" w:hAnsi="David" w:cs="David" w:hint="cs"/>
          <w:sz w:val="24"/>
          <w:szCs w:val="24"/>
          <w:rtl/>
        </w:rPr>
        <w:t xml:space="preserve"> (או הבנויים מחומצות אמינו) - נקשרים לקולטנים בתא המטרה ועל ידי כך מפעילים תהליכים אנזימטיים בתוכו; </w:t>
      </w:r>
      <w:r w:rsidRPr="00690933">
        <w:rPr>
          <w:rFonts w:ascii="David" w:hAnsi="David" w:cs="David" w:hint="cs"/>
          <w:sz w:val="28"/>
          <w:szCs w:val="28"/>
          <w:rtl/>
        </w:rPr>
        <w:t>נשאים</w:t>
      </w:r>
      <w:r>
        <w:rPr>
          <w:rFonts w:ascii="David" w:hAnsi="David" w:cs="David" w:hint="cs"/>
          <w:sz w:val="24"/>
          <w:szCs w:val="24"/>
          <w:rtl/>
        </w:rPr>
        <w:t xml:space="preserve"> </w:t>
      </w:r>
      <w:r>
        <w:rPr>
          <w:rFonts w:ascii="David" w:hAnsi="David" w:cs="David"/>
          <w:sz w:val="24"/>
          <w:szCs w:val="24"/>
          <w:rtl/>
        </w:rPr>
        <w:t>–</w:t>
      </w:r>
      <w:r>
        <w:rPr>
          <w:rFonts w:ascii="David" w:hAnsi="David" w:cs="David" w:hint="cs"/>
          <w:sz w:val="24"/>
          <w:szCs w:val="24"/>
          <w:rtl/>
        </w:rPr>
        <w:t xml:space="preserve"> בפלזמה, בנוזלי גוף ובתאים עצמם. חלבונים אלו קושרים או נושאים חומרים שאינם מסיסים במים, לדוגמה: שומנים (ליפופרוטאינים), ברזל (טרנספרין, פריטין, המוסידרין). 2. </w:t>
      </w:r>
      <w:r w:rsidRPr="005B2137">
        <w:rPr>
          <w:rFonts w:ascii="David" w:hAnsi="David" w:cs="David" w:hint="cs"/>
          <w:sz w:val="28"/>
          <w:szCs w:val="28"/>
          <w:rtl/>
        </w:rPr>
        <w:t>חלבונים ספציפיים</w:t>
      </w:r>
      <w:r>
        <w:rPr>
          <w:rFonts w:ascii="David" w:hAnsi="David" w:cs="David" w:hint="cs"/>
          <w:sz w:val="24"/>
          <w:szCs w:val="24"/>
          <w:rtl/>
        </w:rPr>
        <w:t xml:space="preserve">: </w:t>
      </w:r>
      <w:r w:rsidRPr="005F60D1">
        <w:rPr>
          <w:rFonts w:ascii="David" w:hAnsi="David" w:cs="David" w:hint="cs"/>
          <w:sz w:val="28"/>
          <w:szCs w:val="28"/>
          <w:rtl/>
        </w:rPr>
        <w:t>המוגלובין</w:t>
      </w:r>
      <w:r>
        <w:rPr>
          <w:rFonts w:ascii="David" w:hAnsi="David" w:cs="David" w:hint="cs"/>
          <w:sz w:val="24"/>
          <w:szCs w:val="24"/>
          <w:rtl/>
        </w:rPr>
        <w:t xml:space="preserve"> </w:t>
      </w:r>
      <w:r>
        <w:rPr>
          <w:rFonts w:ascii="David" w:hAnsi="David" w:cs="David"/>
          <w:sz w:val="24"/>
          <w:szCs w:val="24"/>
          <w:rtl/>
        </w:rPr>
        <w:t>–</w:t>
      </w:r>
      <w:r>
        <w:rPr>
          <w:rFonts w:ascii="David" w:hAnsi="David" w:cs="David" w:hint="cs"/>
          <w:sz w:val="24"/>
          <w:szCs w:val="24"/>
          <w:rtl/>
        </w:rPr>
        <w:t xml:space="preserve"> הקושר ופורק חמצן ופחמן דו חמצני בתאי הדם האדומים; </w:t>
      </w:r>
      <w:r w:rsidRPr="005F60D1">
        <w:rPr>
          <w:rFonts w:ascii="David" w:hAnsi="David" w:cs="David" w:hint="cs"/>
          <w:sz w:val="28"/>
          <w:szCs w:val="28"/>
          <w:rtl/>
        </w:rPr>
        <w:t xml:space="preserve">חלבוני </w:t>
      </w:r>
      <w:r w:rsidRPr="005F60D1">
        <w:rPr>
          <w:rFonts w:ascii="David" w:hAnsi="David" w:cs="David" w:hint="cs"/>
          <w:sz w:val="24"/>
          <w:szCs w:val="24"/>
          <w:rtl/>
        </w:rPr>
        <w:t>ה</w:t>
      </w:r>
      <w:r w:rsidRPr="005F60D1">
        <w:rPr>
          <w:rFonts w:ascii="David" w:hAnsi="David" w:cs="David" w:hint="cs"/>
          <w:sz w:val="28"/>
          <w:szCs w:val="28"/>
          <w:rtl/>
        </w:rPr>
        <w:t>קרישה</w:t>
      </w:r>
      <w:r>
        <w:rPr>
          <w:rFonts w:ascii="David" w:hAnsi="David" w:cs="David" w:hint="cs"/>
          <w:sz w:val="24"/>
          <w:szCs w:val="24"/>
          <w:rtl/>
        </w:rPr>
        <w:t xml:space="preserve">, כגון תרומבופלסטין ופיבירנוגן </w:t>
      </w:r>
      <w:r>
        <w:rPr>
          <w:rFonts w:ascii="David" w:hAnsi="David" w:cs="David"/>
          <w:sz w:val="24"/>
          <w:szCs w:val="24"/>
          <w:rtl/>
        </w:rPr>
        <w:t>–</w:t>
      </w:r>
      <w:r>
        <w:rPr>
          <w:rFonts w:ascii="David" w:hAnsi="David" w:cs="David" w:hint="cs"/>
          <w:sz w:val="24"/>
          <w:szCs w:val="24"/>
          <w:rtl/>
        </w:rPr>
        <w:t xml:space="preserve"> המשתתפים בתהליך של קרישת הדם בפצע חיצוני. 3. </w:t>
      </w:r>
      <w:r w:rsidRPr="00406DCF">
        <w:rPr>
          <w:rFonts w:ascii="David" w:hAnsi="David" w:cs="David" w:hint="cs"/>
          <w:sz w:val="28"/>
          <w:szCs w:val="28"/>
          <w:rtl/>
        </w:rPr>
        <w:t xml:space="preserve">חלבוני הפלזמה </w:t>
      </w:r>
      <w:r>
        <w:rPr>
          <w:rFonts w:ascii="David" w:hAnsi="David" w:cs="David" w:hint="cs"/>
          <w:sz w:val="24"/>
          <w:szCs w:val="24"/>
          <w:rtl/>
        </w:rPr>
        <w:t xml:space="preserve">המהווים גורם חשוב ביצירת </w:t>
      </w:r>
      <w:r w:rsidRPr="00406DCF">
        <w:rPr>
          <w:rFonts w:ascii="David" w:hAnsi="David" w:cs="David" w:hint="cs"/>
          <w:sz w:val="24"/>
          <w:szCs w:val="24"/>
          <w:rtl/>
        </w:rPr>
        <w:t>ה</w:t>
      </w:r>
      <w:r w:rsidRPr="00406DCF">
        <w:rPr>
          <w:rFonts w:ascii="David" w:hAnsi="David" w:cs="David" w:hint="cs"/>
          <w:sz w:val="28"/>
          <w:szCs w:val="28"/>
          <w:rtl/>
        </w:rPr>
        <w:t xml:space="preserve">לחץ </w:t>
      </w:r>
      <w:r w:rsidRPr="00406DCF">
        <w:rPr>
          <w:rFonts w:ascii="David" w:hAnsi="David" w:cs="David" w:hint="cs"/>
          <w:sz w:val="24"/>
          <w:szCs w:val="24"/>
          <w:rtl/>
        </w:rPr>
        <w:t>ה</w:t>
      </w:r>
      <w:r w:rsidRPr="00406DCF">
        <w:rPr>
          <w:rFonts w:ascii="David" w:hAnsi="David" w:cs="David" w:hint="cs"/>
          <w:sz w:val="28"/>
          <w:szCs w:val="28"/>
          <w:rtl/>
        </w:rPr>
        <w:t>אוסמוטי</w:t>
      </w:r>
      <w:r>
        <w:rPr>
          <w:rFonts w:ascii="David" w:hAnsi="David" w:cs="David" w:hint="cs"/>
          <w:sz w:val="24"/>
          <w:szCs w:val="24"/>
          <w:rtl/>
        </w:rPr>
        <w:t>, בעיקר חלבון ה</w:t>
      </w:r>
      <w:r w:rsidRPr="009A62F2">
        <w:rPr>
          <w:rFonts w:ascii="David" w:hAnsi="David" w:cs="David" w:hint="cs"/>
          <w:sz w:val="28"/>
          <w:szCs w:val="28"/>
          <w:rtl/>
        </w:rPr>
        <w:t>אלבומין</w:t>
      </w:r>
      <w:r>
        <w:rPr>
          <w:rFonts w:ascii="David" w:hAnsi="David" w:cs="David" w:hint="cs"/>
          <w:sz w:val="24"/>
          <w:szCs w:val="24"/>
          <w:rtl/>
        </w:rPr>
        <w:t xml:space="preserve">, </w:t>
      </w:r>
      <w:r w:rsidRPr="009A62F2">
        <w:rPr>
          <w:rFonts w:ascii="David" w:hAnsi="David" w:cs="David"/>
          <w:sz w:val="24"/>
          <w:szCs w:val="24"/>
          <w:rtl/>
        </w:rPr>
        <w:t xml:space="preserve">המשמש גם כנשא לחומרים כמו  </w:t>
      </w:r>
      <w:r w:rsidRPr="009A62F2">
        <w:rPr>
          <w:rFonts w:ascii="David" w:hAnsi="David" w:cs="David"/>
          <w:color w:val="333333"/>
          <w:sz w:val="24"/>
          <w:szCs w:val="24"/>
          <w:shd w:val="clear" w:color="auto" w:fill="FFFFFF"/>
          <w:rtl/>
        </w:rPr>
        <w:t xml:space="preserve">הורמונים </w:t>
      </w:r>
      <w:r>
        <w:rPr>
          <w:rFonts w:ascii="David" w:hAnsi="David" w:cs="David" w:hint="cs"/>
          <w:sz w:val="24"/>
          <w:szCs w:val="24"/>
          <w:shd w:val="clear" w:color="auto" w:fill="FFFFFF"/>
          <w:rtl/>
        </w:rPr>
        <w:t>כגון</w:t>
      </w:r>
      <w:r w:rsidRPr="009A62F2">
        <w:rPr>
          <w:rFonts w:ascii="David" w:hAnsi="David" w:cs="David"/>
          <w:sz w:val="24"/>
          <w:szCs w:val="24"/>
          <w:shd w:val="clear" w:color="auto" w:fill="FFFFFF"/>
          <w:rtl/>
        </w:rPr>
        <w:t xml:space="preserve"> תירוקסין וקורטיזול וכן הורמוני מין (סטרואידים), מלחי מרה, בילירובין לא-מצומד, חומצות שומן חופשיות, קטיונים</w:t>
      </w:r>
      <w:r>
        <w:rPr>
          <w:rFonts w:ascii="David" w:hAnsi="David" w:cs="David" w:hint="cs"/>
          <w:sz w:val="24"/>
          <w:szCs w:val="24"/>
          <w:shd w:val="clear" w:color="auto" w:fill="FFFFFF"/>
          <w:rtl/>
        </w:rPr>
        <w:t xml:space="preserve"> כמו נתרן,</w:t>
      </w:r>
      <w:r w:rsidRPr="009A62F2">
        <w:rPr>
          <w:rFonts w:ascii="David" w:hAnsi="David" w:cs="David"/>
          <w:sz w:val="24"/>
          <w:szCs w:val="24"/>
          <w:shd w:val="clear" w:color="auto" w:fill="FFFFFF"/>
        </w:rPr>
        <w:t> </w:t>
      </w:r>
      <w:r>
        <w:rPr>
          <w:rFonts w:ascii="David" w:hAnsi="David" w:cs="David" w:hint="cs"/>
          <w:sz w:val="24"/>
          <w:szCs w:val="24"/>
          <w:rtl/>
        </w:rPr>
        <w:t>אשלגן,</w:t>
      </w:r>
      <w:r w:rsidRPr="009A62F2">
        <w:rPr>
          <w:rFonts w:ascii="David" w:hAnsi="David" w:cs="David"/>
          <w:sz w:val="24"/>
          <w:szCs w:val="24"/>
          <w:shd w:val="clear" w:color="auto" w:fill="FFFFFF"/>
        </w:rPr>
        <w:t> </w:t>
      </w:r>
      <w:r>
        <w:rPr>
          <w:rFonts w:ascii="David" w:hAnsi="David" w:cs="David" w:hint="cs"/>
          <w:sz w:val="24"/>
          <w:szCs w:val="24"/>
          <w:rtl/>
        </w:rPr>
        <w:t xml:space="preserve">מגנזיום, נחושת, אבץ וסידן, </w:t>
      </w:r>
      <w:hyperlink r:id="rId45" w:tooltip="חומצת שתן" w:history="1">
        <w:r w:rsidRPr="009A62F2">
          <w:rPr>
            <w:rStyle w:val="Hyperlink"/>
            <w:rFonts w:ascii="David" w:hAnsi="David" w:cs="David"/>
            <w:sz w:val="24"/>
            <w:szCs w:val="24"/>
            <w:shd w:val="clear" w:color="auto" w:fill="FFFFFF"/>
            <w:rtl/>
          </w:rPr>
          <w:t>חומצ</w:t>
        </w:r>
        <w:r>
          <w:rPr>
            <w:rStyle w:val="Hyperlink"/>
            <w:rFonts w:ascii="David" w:hAnsi="David" w:cs="David" w:hint="cs"/>
            <w:sz w:val="24"/>
            <w:szCs w:val="24"/>
            <w:shd w:val="clear" w:color="auto" w:fill="FFFFFF"/>
            <w:rtl/>
          </w:rPr>
          <w:t>ו</w:t>
        </w:r>
        <w:r w:rsidRPr="009A62F2">
          <w:rPr>
            <w:rStyle w:val="Hyperlink"/>
            <w:rFonts w:ascii="David" w:hAnsi="David" w:cs="David"/>
            <w:sz w:val="24"/>
            <w:szCs w:val="24"/>
            <w:shd w:val="clear" w:color="auto" w:fill="FFFFFF"/>
            <w:rtl/>
          </w:rPr>
          <w:t>ת</w:t>
        </w:r>
        <w:r w:rsidRPr="009A62F2">
          <w:rPr>
            <w:rStyle w:val="Hyperlink"/>
            <w:rFonts w:ascii="David" w:hAnsi="David" w:cs="David" w:hint="cs"/>
            <w:sz w:val="24"/>
            <w:szCs w:val="24"/>
            <w:shd w:val="clear" w:color="auto" w:fill="FFFFFF"/>
            <w:rtl/>
          </w:rPr>
          <w:t xml:space="preserve"> </w:t>
        </w:r>
        <w:r w:rsidRPr="009A62F2">
          <w:rPr>
            <w:rStyle w:val="Hyperlink"/>
            <w:rFonts w:ascii="David" w:hAnsi="David" w:cs="David"/>
            <w:sz w:val="24"/>
            <w:szCs w:val="24"/>
            <w:shd w:val="clear" w:color="auto" w:fill="FFFFFF"/>
            <w:rtl/>
          </w:rPr>
          <w:t>שתן</w:t>
        </w:r>
      </w:hyperlink>
      <w:r w:rsidRPr="009A62F2">
        <w:rPr>
          <w:rFonts w:ascii="David" w:hAnsi="David" w:cs="David"/>
          <w:sz w:val="24"/>
          <w:szCs w:val="24"/>
          <w:shd w:val="clear" w:color="auto" w:fill="FFFFFF"/>
        </w:rPr>
        <w:t> </w:t>
      </w:r>
      <w:r w:rsidRPr="009A62F2">
        <w:rPr>
          <w:rFonts w:ascii="David" w:hAnsi="David" w:cs="David"/>
          <w:sz w:val="24"/>
          <w:szCs w:val="24"/>
          <w:shd w:val="clear" w:color="auto" w:fill="FFFFFF"/>
          <w:rtl/>
        </w:rPr>
        <w:t>ומספר תרופות דוגמת קומאדין, וסליצילטים.</w:t>
      </w:r>
    </w:p>
    <w:p w:rsidR="00772A67" w:rsidRPr="00D711F6" w:rsidRDefault="00772A67" w:rsidP="00772A67">
      <w:pPr>
        <w:pStyle w:val="a4"/>
        <w:spacing w:line="360" w:lineRule="auto"/>
        <w:ind w:left="283" w:hanging="283"/>
        <w:jc w:val="both"/>
        <w:rPr>
          <w:rFonts w:ascii="David" w:hAnsi="David" w:cs="David"/>
          <w:sz w:val="24"/>
          <w:szCs w:val="24"/>
          <w:rtl/>
        </w:rPr>
      </w:pPr>
      <w:r>
        <w:rPr>
          <w:rFonts w:ascii="David" w:hAnsi="David" w:cs="David" w:hint="cs"/>
          <w:sz w:val="24"/>
          <w:szCs w:val="24"/>
          <w:rtl/>
        </w:rPr>
        <w:t xml:space="preserve">     העשרה: </w:t>
      </w:r>
      <w:r w:rsidRPr="00D711F6">
        <w:rPr>
          <w:rFonts w:ascii="David" w:hAnsi="David" w:cs="David" w:hint="cs"/>
          <w:sz w:val="24"/>
          <w:szCs w:val="24"/>
          <w:rtl/>
        </w:rPr>
        <w:t xml:space="preserve">א. </w:t>
      </w:r>
      <w:r>
        <w:rPr>
          <w:rFonts w:ascii="David" w:hAnsi="David" w:cs="David" w:hint="cs"/>
          <w:sz w:val="24"/>
          <w:szCs w:val="24"/>
          <w:rtl/>
        </w:rPr>
        <w:t xml:space="preserve">ריכוז האלבומין בפלזמה הוא גבוה יחסית ליתר החלבונים וכך הוא מהווה גורם עיקרי  (80-75%)  </w:t>
      </w:r>
      <w:r w:rsidRPr="006F6439">
        <w:rPr>
          <w:rFonts w:ascii="David" w:hAnsi="David" w:cs="David" w:hint="cs"/>
          <w:sz w:val="24"/>
          <w:szCs w:val="24"/>
          <w:rtl/>
        </w:rPr>
        <w:t>ב</w:t>
      </w:r>
      <w:r w:rsidRPr="006F6439">
        <w:rPr>
          <w:rFonts w:ascii="David" w:hAnsi="David" w:cs="David" w:hint="cs"/>
          <w:sz w:val="28"/>
          <w:szCs w:val="28"/>
          <w:rtl/>
        </w:rPr>
        <w:t xml:space="preserve">שמירה </w:t>
      </w:r>
      <w:r w:rsidRPr="006F6439">
        <w:rPr>
          <w:rFonts w:ascii="David" w:hAnsi="David" w:cs="David" w:hint="cs"/>
          <w:sz w:val="24"/>
          <w:szCs w:val="24"/>
          <w:rtl/>
        </w:rPr>
        <w:t>על ה</w:t>
      </w:r>
      <w:r w:rsidRPr="006F6439">
        <w:rPr>
          <w:rFonts w:ascii="David" w:hAnsi="David" w:cs="David" w:hint="cs"/>
          <w:sz w:val="28"/>
          <w:szCs w:val="28"/>
          <w:rtl/>
        </w:rPr>
        <w:t xml:space="preserve">לחץ האונקוטי </w:t>
      </w:r>
      <w:r w:rsidRPr="006F6439">
        <w:rPr>
          <w:rFonts w:ascii="David" w:hAnsi="David" w:cs="David" w:hint="cs"/>
          <w:sz w:val="24"/>
          <w:szCs w:val="24"/>
          <w:rtl/>
        </w:rPr>
        <w:t>של ה</w:t>
      </w:r>
      <w:r w:rsidRPr="006F6439">
        <w:rPr>
          <w:rFonts w:ascii="David" w:hAnsi="David" w:cs="David" w:hint="cs"/>
          <w:sz w:val="28"/>
          <w:szCs w:val="28"/>
          <w:rtl/>
        </w:rPr>
        <w:t>דם</w:t>
      </w:r>
      <w:r>
        <w:rPr>
          <w:rFonts w:ascii="David" w:hAnsi="David" w:cs="David" w:hint="cs"/>
          <w:sz w:val="24"/>
          <w:szCs w:val="24"/>
          <w:rtl/>
        </w:rPr>
        <w:t xml:space="preserve"> (לחץ קולואידי </w:t>
      </w:r>
      <w:r>
        <w:rPr>
          <w:rFonts w:ascii="David" w:hAnsi="David" w:cs="David"/>
          <w:sz w:val="24"/>
          <w:szCs w:val="24"/>
          <w:rtl/>
        </w:rPr>
        <w:t>–</w:t>
      </w:r>
      <w:r>
        <w:rPr>
          <w:rFonts w:ascii="David" w:hAnsi="David" w:cs="David" w:hint="cs"/>
          <w:sz w:val="24"/>
          <w:szCs w:val="24"/>
          <w:rtl/>
        </w:rPr>
        <w:t xml:space="preserve"> אוסמוטי). האלבומין מונע הסתננות של נוזלים מכלי הדם אל הרקמות, מה שעלול לגרום לבצקת, מיימת או הצטברות נוזלים אחרים. כלומר, </w:t>
      </w:r>
      <w:r w:rsidRPr="00D711F6">
        <w:rPr>
          <w:rFonts w:ascii="David" w:hAnsi="David" w:cs="David" w:hint="cs"/>
          <w:sz w:val="24"/>
          <w:szCs w:val="24"/>
          <w:rtl/>
        </w:rPr>
        <w:t>האלבומין מונע יציאת מים מן הדם אל הרקמות, ובאופן זה שומר על נפח הדם</w:t>
      </w:r>
      <w:r w:rsidRPr="008B1AE9">
        <w:rPr>
          <w:rFonts w:ascii="David" w:hAnsi="David" w:cs="David"/>
          <w:sz w:val="24"/>
          <w:szCs w:val="24"/>
          <w:rtl/>
        </w:rPr>
        <w:t>.</w:t>
      </w:r>
      <w:r w:rsidRPr="008B1AE9">
        <w:rPr>
          <w:rFonts w:ascii="David" w:hAnsi="David" w:cs="David"/>
          <w:color w:val="333333"/>
          <w:sz w:val="24"/>
          <w:szCs w:val="24"/>
          <w:shd w:val="clear" w:color="auto" w:fill="FFFFFF"/>
          <w:rtl/>
        </w:rPr>
        <w:t xml:space="preserve"> [האלבומין מהווה 'משקל נגד' ללחץ ההידרוססטי הגבוה בכלי הדם יחסית לזה שברקמות (ב-30-25 ממ"כ). כיצד? האלבומין מעלה את הלחץ האוסמוטי-קולואידי, ה'מושך' אליו מים, כך שלא ייצאו מהדם].</w:t>
      </w:r>
    </w:p>
    <w:p w:rsidR="00772A67" w:rsidRDefault="00772A67" w:rsidP="00772A67">
      <w:pPr>
        <w:pStyle w:val="a4"/>
        <w:spacing w:line="360" w:lineRule="auto"/>
        <w:ind w:left="283" w:hanging="283"/>
        <w:jc w:val="both"/>
        <w:rPr>
          <w:rFonts w:ascii="David" w:hAnsi="David" w:cs="David"/>
          <w:sz w:val="24"/>
          <w:szCs w:val="24"/>
          <w:rtl/>
        </w:rPr>
      </w:pPr>
      <w:r>
        <w:rPr>
          <w:rFonts w:ascii="David" w:hAnsi="David" w:cs="David" w:hint="cs"/>
          <w:sz w:val="24"/>
          <w:szCs w:val="24"/>
          <w:rtl/>
        </w:rPr>
        <w:t xml:space="preserve">     ב.רמת האלבומין בדם היא </w:t>
      </w:r>
      <w:r w:rsidRPr="009A62F2">
        <w:rPr>
          <w:rFonts w:ascii="David" w:hAnsi="David" w:cs="David" w:hint="cs"/>
          <w:sz w:val="28"/>
          <w:szCs w:val="28"/>
          <w:rtl/>
        </w:rPr>
        <w:t xml:space="preserve">סמן </w:t>
      </w:r>
      <w:r w:rsidRPr="009A62F2">
        <w:rPr>
          <w:rFonts w:ascii="David" w:hAnsi="David" w:cs="David" w:hint="cs"/>
          <w:sz w:val="24"/>
          <w:szCs w:val="24"/>
          <w:rtl/>
        </w:rPr>
        <w:t>ל</w:t>
      </w:r>
      <w:r w:rsidRPr="009A62F2">
        <w:rPr>
          <w:rFonts w:ascii="David" w:hAnsi="David" w:cs="David" w:hint="cs"/>
          <w:sz w:val="28"/>
          <w:szCs w:val="28"/>
          <w:rtl/>
        </w:rPr>
        <w:t xml:space="preserve">מצב </w:t>
      </w:r>
      <w:r w:rsidRPr="009A62F2">
        <w:rPr>
          <w:rFonts w:ascii="David" w:hAnsi="David" w:cs="David" w:hint="cs"/>
          <w:sz w:val="24"/>
          <w:szCs w:val="24"/>
          <w:rtl/>
        </w:rPr>
        <w:t>ה</w:t>
      </w:r>
      <w:r w:rsidRPr="009A62F2">
        <w:rPr>
          <w:rFonts w:ascii="David" w:hAnsi="David" w:cs="David" w:hint="cs"/>
          <w:sz w:val="28"/>
          <w:szCs w:val="28"/>
          <w:rtl/>
        </w:rPr>
        <w:t>תזונתי</w:t>
      </w:r>
      <w:r>
        <w:rPr>
          <w:rFonts w:ascii="David" w:hAnsi="David" w:cs="David" w:hint="cs"/>
          <w:sz w:val="24"/>
          <w:szCs w:val="24"/>
          <w:rtl/>
        </w:rPr>
        <w:t xml:space="preserve"> של הגוף מבחינת חלבונים.</w:t>
      </w:r>
      <w:r w:rsidRPr="009A62F2">
        <w:rPr>
          <w:rFonts w:ascii="David" w:hAnsi="David" w:cs="David"/>
          <w:sz w:val="24"/>
          <w:szCs w:val="24"/>
          <w:shd w:val="clear" w:color="auto" w:fill="FFFFFF"/>
          <w:rtl/>
        </w:rPr>
        <w:t xml:space="preserve"> ה</w:t>
      </w:r>
      <w:r>
        <w:rPr>
          <w:rFonts w:ascii="David" w:hAnsi="David" w:cs="David" w:hint="cs"/>
          <w:sz w:val="24"/>
          <w:szCs w:val="24"/>
          <w:shd w:val="clear" w:color="auto" w:fill="FFFFFF"/>
          <w:rtl/>
        </w:rPr>
        <w:t>אלבומין</w:t>
      </w:r>
      <w:r w:rsidRPr="009A62F2">
        <w:rPr>
          <w:rFonts w:ascii="David" w:hAnsi="David" w:cs="David"/>
          <w:sz w:val="24"/>
          <w:szCs w:val="24"/>
          <w:shd w:val="clear" w:color="auto" w:fill="FFFFFF"/>
          <w:rtl/>
        </w:rPr>
        <w:t xml:space="preserve"> משמש כמאגר של חומצות אמינו, בעיקר החיוניות. במצב רעב ממושך יורדת רמת האלבומין, במידה רבה יותר מהירידה של רמת הגלובולינים</w:t>
      </w:r>
      <w:r>
        <w:rPr>
          <w:rFonts w:ascii="David" w:hAnsi="David" w:cs="David" w:hint="cs"/>
          <w:sz w:val="24"/>
          <w:szCs w:val="24"/>
          <w:shd w:val="clear" w:color="auto" w:fill="FFFFFF"/>
          <w:rtl/>
        </w:rPr>
        <w:t xml:space="preserve"> (סוג נוסף של קבוצות חלבונים בפלזמה)</w:t>
      </w:r>
      <w:r w:rsidRPr="009A62F2">
        <w:rPr>
          <w:rFonts w:ascii="David" w:hAnsi="David" w:cs="David"/>
          <w:sz w:val="24"/>
          <w:szCs w:val="24"/>
          <w:shd w:val="clear" w:color="auto" w:fill="FFFFFF"/>
          <w:rtl/>
        </w:rPr>
        <w:t>. במצב</w:t>
      </w:r>
      <w:r>
        <w:rPr>
          <w:rFonts w:ascii="David" w:hAnsi="David" w:cs="David" w:hint="cs"/>
          <w:sz w:val="24"/>
          <w:szCs w:val="24"/>
          <w:shd w:val="clear" w:color="auto" w:fill="FFFFFF"/>
          <w:rtl/>
        </w:rPr>
        <w:t xml:space="preserve"> רעב</w:t>
      </w:r>
      <w:r w:rsidRPr="009A62F2">
        <w:rPr>
          <w:rFonts w:ascii="David" w:hAnsi="David" w:cs="David"/>
          <w:sz w:val="24"/>
          <w:szCs w:val="24"/>
          <w:shd w:val="clear" w:color="auto" w:fill="FFFFFF"/>
          <w:rtl/>
        </w:rPr>
        <w:t>, האלבומין</w:t>
      </w:r>
      <w:r>
        <w:rPr>
          <w:rFonts w:ascii="David" w:hAnsi="David" w:cs="David" w:hint="cs"/>
          <w:sz w:val="24"/>
          <w:szCs w:val="24"/>
          <w:shd w:val="clear" w:color="auto" w:fill="FFFFFF"/>
          <w:rtl/>
        </w:rPr>
        <w:t xml:space="preserve"> בפירוקו,</w:t>
      </w:r>
      <w:r w:rsidRPr="009A62F2">
        <w:rPr>
          <w:rFonts w:ascii="David" w:hAnsi="David" w:cs="David"/>
          <w:sz w:val="24"/>
          <w:szCs w:val="24"/>
          <w:shd w:val="clear" w:color="auto" w:fill="FFFFFF"/>
          <w:rtl/>
        </w:rPr>
        <w:t xml:space="preserve"> יכול לשמש מקור לחומצות אמינו</w:t>
      </w:r>
      <w:r>
        <w:rPr>
          <w:rFonts w:ascii="David" w:hAnsi="David" w:cs="David" w:hint="cs"/>
          <w:sz w:val="24"/>
          <w:szCs w:val="24"/>
          <w:shd w:val="clear" w:color="auto" w:fill="FFFFFF"/>
          <w:rtl/>
        </w:rPr>
        <w:t xml:space="preserve"> (סלע, 2017)</w:t>
      </w:r>
      <w:r w:rsidRPr="009A62F2">
        <w:rPr>
          <w:rFonts w:ascii="David" w:hAnsi="David" w:cs="David"/>
          <w:sz w:val="24"/>
          <w:szCs w:val="24"/>
          <w:shd w:val="clear" w:color="auto" w:fill="FFFFFF"/>
          <w:rtl/>
        </w:rPr>
        <w:t>.</w:t>
      </w:r>
      <w:r w:rsidRPr="009A62F2">
        <w:rPr>
          <w:rFonts w:ascii="Arial" w:hAnsi="Arial" w:hint="cs"/>
          <w:shd w:val="clear" w:color="auto" w:fill="FFFFFF"/>
          <w:rtl/>
        </w:rPr>
        <w:t xml:space="preserve"> </w:t>
      </w:r>
    </w:p>
    <w:p w:rsidR="00772A67" w:rsidRDefault="00772A67" w:rsidP="00772A67">
      <w:pPr>
        <w:pStyle w:val="a4"/>
        <w:spacing w:line="360" w:lineRule="auto"/>
        <w:ind w:left="0"/>
        <w:jc w:val="both"/>
        <w:rPr>
          <w:rFonts w:ascii="David" w:hAnsi="David" w:cs="David"/>
          <w:sz w:val="24"/>
          <w:szCs w:val="24"/>
          <w:rtl/>
        </w:rPr>
      </w:pPr>
      <w:r>
        <w:rPr>
          <w:rFonts w:ascii="David" w:hAnsi="David" w:cs="David" w:hint="cs"/>
          <w:sz w:val="24"/>
          <w:szCs w:val="24"/>
          <w:rtl/>
        </w:rPr>
        <w:t xml:space="preserve">חשוב לזכור כי בשעת הצורך הגוף יכול לנצל את החלבונים כמקור לאנרגיה: </w:t>
      </w:r>
      <w:r w:rsidRPr="00610212">
        <w:rPr>
          <w:rFonts w:ascii="David" w:hAnsi="David" w:cs="David" w:hint="cs"/>
          <w:sz w:val="24"/>
          <w:szCs w:val="24"/>
          <w:rtl/>
        </w:rPr>
        <w:t>מ-</w:t>
      </w:r>
      <w:r w:rsidRPr="00610212">
        <w:rPr>
          <w:rFonts w:ascii="David" w:hAnsi="David" w:cs="David" w:hint="cs"/>
          <w:sz w:val="28"/>
          <w:szCs w:val="28"/>
          <w:rtl/>
        </w:rPr>
        <w:t xml:space="preserve">1 גרם חלבון מתקבלת כמות </w:t>
      </w:r>
      <w:r w:rsidRPr="00610212">
        <w:rPr>
          <w:rFonts w:ascii="David" w:hAnsi="David" w:cs="David" w:hint="cs"/>
          <w:sz w:val="24"/>
          <w:szCs w:val="24"/>
          <w:rtl/>
        </w:rPr>
        <w:t>של</w:t>
      </w:r>
      <w:r w:rsidRPr="00610212">
        <w:rPr>
          <w:rFonts w:ascii="David" w:hAnsi="David" w:cs="David" w:hint="cs"/>
          <w:sz w:val="28"/>
          <w:szCs w:val="28"/>
          <w:rtl/>
        </w:rPr>
        <w:t xml:space="preserve"> 4 קילוקלוריות</w:t>
      </w:r>
      <w:r>
        <w:rPr>
          <w:rFonts w:ascii="David" w:hAnsi="David" w:cs="David" w:hint="cs"/>
          <w:sz w:val="24"/>
          <w:szCs w:val="24"/>
          <w:rtl/>
        </w:rPr>
        <w:t xml:space="preserve"> (כמו מ-1 גרם פחמימות).</w:t>
      </w:r>
    </w:p>
    <w:p w:rsidR="00772A67" w:rsidRDefault="00772A67" w:rsidP="00772A67">
      <w:pPr>
        <w:pStyle w:val="a4"/>
        <w:spacing w:line="360" w:lineRule="auto"/>
        <w:ind w:left="0"/>
        <w:jc w:val="both"/>
        <w:rPr>
          <w:rFonts w:ascii="David" w:hAnsi="David" w:cs="David"/>
          <w:sz w:val="24"/>
          <w:szCs w:val="24"/>
          <w:rtl/>
        </w:rPr>
      </w:pPr>
      <w:r w:rsidRPr="002B63FB">
        <w:rPr>
          <w:rFonts w:ascii="David" w:hAnsi="David" w:cs="David" w:hint="cs"/>
          <w:sz w:val="28"/>
          <w:szCs w:val="28"/>
          <w:rtl/>
        </w:rPr>
        <w:t xml:space="preserve">חשיבותם </w:t>
      </w:r>
      <w:r w:rsidRPr="002B63FB">
        <w:rPr>
          <w:rFonts w:ascii="David" w:hAnsi="David" w:cs="David" w:hint="cs"/>
          <w:sz w:val="24"/>
          <w:szCs w:val="24"/>
          <w:rtl/>
        </w:rPr>
        <w:t>של</w:t>
      </w:r>
      <w:r w:rsidRPr="002B63FB">
        <w:rPr>
          <w:rFonts w:ascii="David" w:hAnsi="David" w:cs="David" w:hint="cs"/>
          <w:sz w:val="28"/>
          <w:szCs w:val="28"/>
          <w:rtl/>
        </w:rPr>
        <w:t xml:space="preserve"> החלבונים</w:t>
      </w:r>
      <w:r>
        <w:rPr>
          <w:rFonts w:ascii="David" w:hAnsi="David" w:cs="David" w:hint="cs"/>
          <w:sz w:val="24"/>
          <w:szCs w:val="24"/>
          <w:rtl/>
        </w:rPr>
        <w:t xml:space="preserve"> ב</w:t>
      </w:r>
      <w:r w:rsidRPr="008E5C63">
        <w:rPr>
          <w:rFonts w:ascii="David" w:hAnsi="David" w:cs="David" w:hint="cs"/>
          <w:sz w:val="28"/>
          <w:szCs w:val="28"/>
          <w:rtl/>
        </w:rPr>
        <w:t>מזון</w:t>
      </w:r>
      <w:r>
        <w:rPr>
          <w:rFonts w:ascii="David" w:hAnsi="David" w:cs="David" w:hint="cs"/>
          <w:sz w:val="24"/>
          <w:szCs w:val="24"/>
          <w:rtl/>
        </w:rPr>
        <w:t xml:space="preserve"> היא בכך שהם </w:t>
      </w:r>
      <w:r w:rsidRPr="002B63FB">
        <w:rPr>
          <w:rFonts w:ascii="David" w:hAnsi="David" w:cs="David" w:hint="cs"/>
          <w:sz w:val="28"/>
          <w:szCs w:val="28"/>
          <w:rtl/>
        </w:rPr>
        <w:t>מהווים מקור</w:t>
      </w:r>
      <w:r>
        <w:rPr>
          <w:rFonts w:ascii="David" w:hAnsi="David" w:cs="David" w:hint="cs"/>
          <w:sz w:val="24"/>
          <w:szCs w:val="24"/>
          <w:rtl/>
        </w:rPr>
        <w:t xml:space="preserve"> לאבני הבניין שלהם: החומצות האמיניות. שחלקן הן חיוניות, כלומר, לא נוצרות בגוף (ראו להלן).</w:t>
      </w:r>
    </w:p>
    <w:p w:rsidR="00772A67" w:rsidRPr="009A62F2" w:rsidRDefault="00772A67" w:rsidP="00772A67">
      <w:pPr>
        <w:pStyle w:val="a4"/>
        <w:spacing w:line="360" w:lineRule="auto"/>
        <w:ind w:left="0"/>
        <w:jc w:val="both"/>
        <w:rPr>
          <w:rFonts w:ascii="David" w:hAnsi="David" w:cs="David"/>
          <w:sz w:val="24"/>
          <w:szCs w:val="24"/>
          <w:rtl/>
        </w:rPr>
      </w:pPr>
    </w:p>
    <w:p w:rsidR="00772A67" w:rsidRPr="002B63FB" w:rsidRDefault="00772A67" w:rsidP="00772A67">
      <w:pPr>
        <w:pStyle w:val="a4"/>
        <w:spacing w:line="360" w:lineRule="auto"/>
        <w:ind w:left="0"/>
        <w:jc w:val="both"/>
        <w:rPr>
          <w:rFonts w:ascii="David" w:hAnsi="David" w:cs="David"/>
          <w:b/>
          <w:bCs/>
          <w:sz w:val="24"/>
          <w:szCs w:val="24"/>
          <w:rtl/>
        </w:rPr>
      </w:pPr>
      <w:r>
        <w:rPr>
          <w:rFonts w:ascii="David" w:hAnsi="David" w:cs="David" w:hint="cs"/>
          <w:sz w:val="24"/>
          <w:szCs w:val="24"/>
          <w:rtl/>
        </w:rPr>
        <w:t xml:space="preserve"> </w:t>
      </w:r>
      <w:r>
        <w:rPr>
          <w:rFonts w:ascii="David" w:hAnsi="David" w:cs="David" w:hint="cs"/>
          <w:b/>
          <w:bCs/>
          <w:sz w:val="24"/>
          <w:szCs w:val="24"/>
          <w:rtl/>
        </w:rPr>
        <w:t xml:space="preserve">חומצות אמינו - </w:t>
      </w:r>
      <w:r w:rsidRPr="006F6439">
        <w:rPr>
          <w:rFonts w:ascii="David" w:hAnsi="David" w:cs="David" w:hint="cs"/>
          <w:b/>
          <w:bCs/>
          <w:sz w:val="24"/>
          <w:szCs w:val="24"/>
          <w:rtl/>
        </w:rPr>
        <w:t>אבני הבנין של החלבונים</w:t>
      </w:r>
    </w:p>
    <w:p w:rsidR="00772A67" w:rsidRDefault="00772A67" w:rsidP="00772A67">
      <w:pPr>
        <w:pStyle w:val="a4"/>
        <w:spacing w:line="360" w:lineRule="auto"/>
        <w:ind w:left="0"/>
        <w:jc w:val="both"/>
        <w:rPr>
          <w:rFonts w:ascii="David" w:hAnsi="David" w:cs="David"/>
          <w:sz w:val="24"/>
          <w:szCs w:val="24"/>
          <w:rtl/>
        </w:rPr>
      </w:pPr>
      <w:r>
        <w:rPr>
          <w:rFonts w:ascii="David" w:hAnsi="David" w:cs="David" w:hint="cs"/>
          <w:sz w:val="24"/>
          <w:szCs w:val="24"/>
          <w:rtl/>
        </w:rPr>
        <w:t xml:space="preserve">החלבונים המגיעים לגוף עם המזון </w:t>
      </w:r>
      <w:r w:rsidRPr="002B63FB">
        <w:rPr>
          <w:rFonts w:ascii="David" w:hAnsi="David" w:cs="David" w:hint="cs"/>
          <w:sz w:val="28"/>
          <w:szCs w:val="28"/>
          <w:rtl/>
        </w:rPr>
        <w:t xml:space="preserve">מתפרקים </w:t>
      </w:r>
      <w:r w:rsidRPr="002B63FB">
        <w:rPr>
          <w:rFonts w:ascii="David" w:hAnsi="David" w:cs="David" w:hint="cs"/>
          <w:sz w:val="24"/>
          <w:szCs w:val="24"/>
          <w:rtl/>
        </w:rPr>
        <w:t>ב</w:t>
      </w:r>
      <w:r w:rsidRPr="002B63FB">
        <w:rPr>
          <w:rFonts w:ascii="David" w:hAnsi="David" w:cs="David" w:hint="cs"/>
          <w:sz w:val="28"/>
          <w:szCs w:val="28"/>
          <w:rtl/>
        </w:rPr>
        <w:t xml:space="preserve">מערכת </w:t>
      </w:r>
      <w:r w:rsidRPr="002B63FB">
        <w:rPr>
          <w:rFonts w:ascii="David" w:hAnsi="David" w:cs="David" w:hint="cs"/>
          <w:sz w:val="24"/>
          <w:szCs w:val="24"/>
          <w:rtl/>
        </w:rPr>
        <w:t>ה</w:t>
      </w:r>
      <w:r w:rsidRPr="002B63FB">
        <w:rPr>
          <w:rFonts w:ascii="David" w:hAnsi="David" w:cs="David" w:hint="cs"/>
          <w:sz w:val="28"/>
          <w:szCs w:val="28"/>
          <w:rtl/>
        </w:rPr>
        <w:t>עיכול</w:t>
      </w:r>
      <w:r>
        <w:rPr>
          <w:rFonts w:ascii="David" w:hAnsi="David" w:cs="David" w:hint="cs"/>
          <w:sz w:val="24"/>
          <w:szCs w:val="24"/>
          <w:rtl/>
        </w:rPr>
        <w:t xml:space="preserve"> לחומצות אמינו. בגוף </w:t>
      </w:r>
      <w:r w:rsidRPr="0026418F">
        <w:rPr>
          <w:rFonts w:ascii="David" w:hAnsi="David" w:cs="David" w:hint="cs"/>
          <w:sz w:val="28"/>
          <w:szCs w:val="28"/>
          <w:rtl/>
        </w:rPr>
        <w:t>נבנים</w:t>
      </w:r>
      <w:r>
        <w:rPr>
          <w:rFonts w:ascii="David" w:hAnsi="David" w:cs="David" w:hint="cs"/>
          <w:sz w:val="28"/>
          <w:szCs w:val="28"/>
          <w:rtl/>
        </w:rPr>
        <w:t xml:space="preserve"> מחומצות האמינו</w:t>
      </w:r>
      <w:r w:rsidRPr="0026418F">
        <w:rPr>
          <w:rFonts w:ascii="David" w:hAnsi="David" w:cs="David" w:hint="cs"/>
          <w:sz w:val="28"/>
          <w:szCs w:val="28"/>
          <w:rtl/>
        </w:rPr>
        <w:t xml:space="preserve"> חלבונים חדשים</w:t>
      </w:r>
      <w:r>
        <w:rPr>
          <w:rFonts w:ascii="David" w:hAnsi="David" w:cs="David" w:hint="cs"/>
          <w:sz w:val="28"/>
          <w:szCs w:val="28"/>
          <w:rtl/>
        </w:rPr>
        <w:t xml:space="preserve"> הדרושים לגוף. החלבונים נבנים על פי המידע </w:t>
      </w:r>
      <w:r w:rsidRPr="002B63FB">
        <w:rPr>
          <w:rFonts w:ascii="David" w:hAnsi="David" w:cs="David" w:hint="cs"/>
          <w:sz w:val="24"/>
          <w:szCs w:val="24"/>
          <w:rtl/>
        </w:rPr>
        <w:t>של</w:t>
      </w:r>
      <w:r>
        <w:rPr>
          <w:rFonts w:ascii="David" w:hAnsi="David" w:cs="David" w:hint="cs"/>
          <w:sz w:val="28"/>
          <w:szCs w:val="28"/>
          <w:rtl/>
        </w:rPr>
        <w:t xml:space="preserve"> </w:t>
      </w:r>
      <w:r w:rsidRPr="002B63FB">
        <w:rPr>
          <w:rFonts w:ascii="David" w:hAnsi="David" w:cs="David" w:hint="cs"/>
          <w:sz w:val="24"/>
          <w:szCs w:val="24"/>
          <w:rtl/>
        </w:rPr>
        <w:t>ה</w:t>
      </w:r>
      <w:r>
        <w:rPr>
          <w:rFonts w:ascii="David" w:hAnsi="David" w:cs="David" w:hint="cs"/>
          <w:sz w:val="28"/>
          <w:szCs w:val="28"/>
          <w:rtl/>
        </w:rPr>
        <w:t xml:space="preserve">חומר </w:t>
      </w:r>
      <w:r w:rsidRPr="002B63FB">
        <w:rPr>
          <w:rFonts w:ascii="David" w:hAnsi="David" w:cs="David" w:hint="cs"/>
          <w:sz w:val="24"/>
          <w:szCs w:val="24"/>
          <w:rtl/>
        </w:rPr>
        <w:t>ה</w:t>
      </w:r>
      <w:r>
        <w:rPr>
          <w:rFonts w:ascii="David" w:hAnsi="David" w:cs="David" w:hint="cs"/>
          <w:sz w:val="28"/>
          <w:szCs w:val="28"/>
          <w:rtl/>
        </w:rPr>
        <w:t xml:space="preserve">תורשתי. </w:t>
      </w:r>
      <w:r w:rsidRPr="0026418F">
        <w:rPr>
          <w:rFonts w:ascii="David" w:hAnsi="David" w:cs="David" w:hint="cs"/>
          <w:sz w:val="24"/>
          <w:szCs w:val="24"/>
          <w:rtl/>
        </w:rPr>
        <w:t>מידע זה מכתיב את</w:t>
      </w:r>
      <w:r>
        <w:rPr>
          <w:rFonts w:ascii="David" w:hAnsi="David" w:cs="David" w:hint="cs"/>
          <w:sz w:val="28"/>
          <w:szCs w:val="28"/>
          <w:rtl/>
        </w:rPr>
        <w:t xml:space="preserve"> </w:t>
      </w:r>
      <w:r w:rsidRPr="0026418F">
        <w:rPr>
          <w:rFonts w:ascii="David" w:hAnsi="David" w:cs="David" w:hint="cs"/>
          <w:sz w:val="24"/>
          <w:szCs w:val="24"/>
          <w:rtl/>
        </w:rPr>
        <w:t>ה</w:t>
      </w:r>
      <w:r>
        <w:rPr>
          <w:rFonts w:ascii="David" w:hAnsi="David" w:cs="David" w:hint="cs"/>
          <w:sz w:val="28"/>
          <w:szCs w:val="28"/>
          <w:rtl/>
        </w:rPr>
        <w:t xml:space="preserve">הרכב </w:t>
      </w:r>
      <w:r w:rsidRPr="0026418F">
        <w:rPr>
          <w:rFonts w:ascii="David" w:hAnsi="David" w:cs="David" w:hint="cs"/>
          <w:sz w:val="24"/>
          <w:szCs w:val="24"/>
          <w:rtl/>
        </w:rPr>
        <w:t>של</w:t>
      </w:r>
      <w:r>
        <w:rPr>
          <w:rFonts w:ascii="David" w:hAnsi="David" w:cs="David" w:hint="cs"/>
          <w:sz w:val="28"/>
          <w:szCs w:val="28"/>
          <w:rtl/>
        </w:rPr>
        <w:t xml:space="preserve"> חומצות האמינו </w:t>
      </w:r>
      <w:r w:rsidRPr="0026418F">
        <w:rPr>
          <w:rFonts w:ascii="David" w:hAnsi="David" w:cs="David" w:hint="cs"/>
          <w:sz w:val="24"/>
          <w:szCs w:val="24"/>
          <w:rtl/>
        </w:rPr>
        <w:t>וה</w:t>
      </w:r>
      <w:r>
        <w:rPr>
          <w:rFonts w:ascii="David" w:hAnsi="David" w:cs="David" w:hint="cs"/>
          <w:sz w:val="28"/>
          <w:szCs w:val="28"/>
          <w:rtl/>
        </w:rPr>
        <w:t xml:space="preserve">רצף </w:t>
      </w:r>
      <w:r w:rsidRPr="0026418F">
        <w:rPr>
          <w:rFonts w:ascii="David" w:hAnsi="David" w:cs="David" w:hint="cs"/>
          <w:sz w:val="24"/>
          <w:szCs w:val="24"/>
          <w:rtl/>
        </w:rPr>
        <w:t>שלהם</w:t>
      </w:r>
      <w:r>
        <w:rPr>
          <w:rFonts w:ascii="David" w:hAnsi="David" w:cs="David" w:hint="cs"/>
          <w:sz w:val="28"/>
          <w:szCs w:val="28"/>
          <w:rtl/>
        </w:rPr>
        <w:t xml:space="preserve"> </w:t>
      </w:r>
      <w:r w:rsidRPr="0026418F">
        <w:rPr>
          <w:rFonts w:ascii="David" w:hAnsi="David" w:cs="David" w:hint="cs"/>
          <w:sz w:val="24"/>
          <w:szCs w:val="24"/>
          <w:rtl/>
        </w:rPr>
        <w:t>ב</w:t>
      </w:r>
      <w:r>
        <w:rPr>
          <w:rFonts w:ascii="David" w:hAnsi="David" w:cs="David" w:hint="cs"/>
          <w:sz w:val="28"/>
          <w:szCs w:val="28"/>
          <w:rtl/>
        </w:rPr>
        <w:t>חלבון.</w:t>
      </w:r>
      <w:r>
        <w:rPr>
          <w:rFonts w:ascii="David" w:hAnsi="David" w:cs="David" w:hint="cs"/>
          <w:sz w:val="24"/>
          <w:szCs w:val="24"/>
          <w:rtl/>
        </w:rPr>
        <w:t xml:space="preserve"> חומצות האמינו מהוות חומר מוצא גם לחומרים שאינם חלבוניים, למשל: הורמונים (אפינפרין, תירוכסין), בסיסים חנקניים שהם חלק מה-ד.נ.א וה-ר.נ.א. יש חומצות אמינו המעורבות בהעברת הגירוי במערכת העצבים (גליצין, ח' גלוטמית, וכן היסטמין ו</w:t>
      </w:r>
      <w:r>
        <w:rPr>
          <w:rFonts w:ascii="David" w:hAnsi="David" w:cs="David" w:hint="cs"/>
          <w:sz w:val="24"/>
          <w:szCs w:val="24"/>
        </w:rPr>
        <w:sym w:font="Symbol" w:char="F067"/>
      </w:r>
      <w:r>
        <w:rPr>
          <w:rFonts w:ascii="David" w:hAnsi="David" w:cs="David" w:hint="cs"/>
          <w:sz w:val="24"/>
          <w:szCs w:val="24"/>
          <w:rtl/>
        </w:rPr>
        <w:t>-אמינו־בוטירית, שהן חומצות אמיניות בשינוי כימי קל).</w:t>
      </w:r>
    </w:p>
    <w:p w:rsidR="00772A67" w:rsidRDefault="00772A67" w:rsidP="00772A67">
      <w:pPr>
        <w:pStyle w:val="a4"/>
        <w:spacing w:line="360" w:lineRule="auto"/>
        <w:ind w:left="0"/>
        <w:jc w:val="both"/>
        <w:rPr>
          <w:rFonts w:ascii="David" w:hAnsi="David" w:cs="David"/>
          <w:sz w:val="24"/>
          <w:szCs w:val="24"/>
          <w:rtl/>
        </w:rPr>
      </w:pPr>
      <w:r>
        <w:rPr>
          <w:rFonts w:ascii="David" w:hAnsi="David" w:cs="David" w:hint="cs"/>
          <w:sz w:val="24"/>
          <w:szCs w:val="24"/>
          <w:rtl/>
        </w:rPr>
        <w:t xml:space="preserve">החלבונים נבנים מ-20 חומצות אמינו  (מתוך 300 ח' אמינו הקיימות בטבע). תשע מתוכן הן </w:t>
      </w:r>
      <w:r w:rsidRPr="008E5C63">
        <w:rPr>
          <w:rFonts w:ascii="David" w:hAnsi="David" w:cs="David" w:hint="cs"/>
          <w:sz w:val="28"/>
          <w:szCs w:val="28"/>
          <w:rtl/>
        </w:rPr>
        <w:t>חיוניות</w:t>
      </w:r>
      <w:r>
        <w:rPr>
          <w:rFonts w:ascii="David" w:hAnsi="David" w:cs="David" w:hint="cs"/>
          <w:sz w:val="28"/>
          <w:szCs w:val="28"/>
          <w:rtl/>
        </w:rPr>
        <w:t xml:space="preserve"> (</w:t>
      </w:r>
      <w:r>
        <w:rPr>
          <w:rFonts w:ascii="David" w:hAnsi="David" w:cs="David"/>
          <w:sz w:val="28"/>
          <w:szCs w:val="28"/>
        </w:rPr>
        <w:t>(</w:t>
      </w:r>
      <w:r w:rsidRPr="008E5C63">
        <w:rPr>
          <w:rFonts w:asciiTheme="majorBidi" w:hAnsiTheme="majorBidi" w:cstheme="majorBidi"/>
        </w:rPr>
        <w:t>essential</w:t>
      </w:r>
      <w:r>
        <w:rPr>
          <w:rFonts w:ascii="David" w:hAnsi="David" w:cs="David" w:hint="cs"/>
          <w:sz w:val="24"/>
          <w:szCs w:val="24"/>
          <w:rtl/>
        </w:rPr>
        <w:t xml:space="preserve">, כלומר, הכרחי לקבלן מהמזון. 11 חומצות אמינו מיוצרות בגוף והן </w:t>
      </w:r>
      <w:r w:rsidRPr="008E5C63">
        <w:rPr>
          <w:rFonts w:ascii="David" w:hAnsi="David" w:cs="David" w:hint="cs"/>
          <w:sz w:val="28"/>
          <w:szCs w:val="28"/>
          <w:rtl/>
        </w:rPr>
        <w:t>לא חיוניות</w:t>
      </w:r>
      <w:r>
        <w:rPr>
          <w:rFonts w:ascii="David" w:hAnsi="David" w:cs="David" w:hint="cs"/>
          <w:sz w:val="28"/>
          <w:szCs w:val="28"/>
          <w:rtl/>
        </w:rPr>
        <w:t xml:space="preserve">, </w:t>
      </w:r>
      <w:r w:rsidRPr="00EB3197">
        <w:rPr>
          <w:rFonts w:ascii="David" w:hAnsi="David" w:cs="David" w:hint="cs"/>
          <w:sz w:val="24"/>
          <w:szCs w:val="24"/>
          <w:rtl/>
        </w:rPr>
        <w:t>או</w:t>
      </w:r>
      <w:r>
        <w:rPr>
          <w:rFonts w:ascii="David" w:hAnsi="David" w:cs="David" w:hint="cs"/>
          <w:sz w:val="28"/>
          <w:szCs w:val="28"/>
          <w:rtl/>
        </w:rPr>
        <w:t xml:space="preserve"> מיוצרות </w:t>
      </w:r>
      <w:r w:rsidRPr="00EB3197">
        <w:rPr>
          <w:rFonts w:ascii="David" w:hAnsi="David" w:cs="David" w:hint="cs"/>
          <w:sz w:val="24"/>
          <w:szCs w:val="24"/>
          <w:rtl/>
        </w:rPr>
        <w:t>ב</w:t>
      </w:r>
      <w:r>
        <w:rPr>
          <w:rFonts w:ascii="David" w:hAnsi="David" w:cs="David" w:hint="cs"/>
          <w:sz w:val="28"/>
          <w:szCs w:val="28"/>
          <w:rtl/>
        </w:rPr>
        <w:t xml:space="preserve">מידה מספקת </w:t>
      </w:r>
      <w:r w:rsidRPr="00EB3197">
        <w:rPr>
          <w:rFonts w:ascii="David" w:hAnsi="David" w:cs="David" w:hint="cs"/>
          <w:sz w:val="24"/>
          <w:szCs w:val="24"/>
          <w:rtl/>
        </w:rPr>
        <w:t>ב</w:t>
      </w:r>
      <w:r>
        <w:rPr>
          <w:rFonts w:ascii="David" w:hAnsi="David" w:cs="David" w:hint="cs"/>
          <w:sz w:val="28"/>
          <w:szCs w:val="28"/>
          <w:rtl/>
        </w:rPr>
        <w:t>גוף</w:t>
      </w:r>
      <w:r>
        <w:rPr>
          <w:rFonts w:ascii="David" w:hAnsi="David" w:cs="David" w:hint="cs"/>
          <w:sz w:val="24"/>
          <w:szCs w:val="24"/>
          <w:rtl/>
        </w:rPr>
        <w:t xml:space="preserve"> (הן כמובן מצויות גם במזון).  </w:t>
      </w:r>
    </w:p>
    <w:p w:rsidR="00772A67" w:rsidRDefault="00772A67" w:rsidP="00772A67">
      <w:pPr>
        <w:pStyle w:val="a4"/>
        <w:spacing w:line="360" w:lineRule="auto"/>
        <w:ind w:left="0"/>
        <w:jc w:val="both"/>
        <w:rPr>
          <w:rFonts w:ascii="David" w:hAnsi="David" w:cs="David"/>
          <w:sz w:val="24"/>
          <w:szCs w:val="24"/>
          <w:rtl/>
        </w:rPr>
      </w:pPr>
      <w:r>
        <w:rPr>
          <w:rFonts w:ascii="David" w:hAnsi="David" w:cs="David" w:hint="cs"/>
          <w:sz w:val="24"/>
          <w:szCs w:val="24"/>
          <w:rtl/>
        </w:rPr>
        <w:t xml:space="preserve">העשרה: מבין </w:t>
      </w:r>
      <w:r w:rsidR="00C85727">
        <w:rPr>
          <w:rFonts w:ascii="David" w:hAnsi="David" w:cs="David" w:hint="cs"/>
          <w:sz w:val="24"/>
          <w:szCs w:val="24"/>
          <w:rtl/>
        </w:rPr>
        <w:t xml:space="preserve">11 חומצות האמינו הלא־ חיוניות, </w:t>
      </w:r>
      <w:r>
        <w:rPr>
          <w:rFonts w:ascii="David" w:hAnsi="David" w:cs="David" w:hint="cs"/>
          <w:sz w:val="24"/>
          <w:szCs w:val="24"/>
          <w:rtl/>
        </w:rPr>
        <w:t>יש ח' אמינו ההופכות להיות חיוניות בתנאים מיוחדים, בינקות או במחלה (אלו הן הציסטאין והטירוזין המיוצרות בכבד). יש שתי ח' אמינו (הידרוכסי־פרולין והידרוכסי־ליזין) שאינן מצויות במזון, אלא מיוצרות בגוף ביותן בתוך חלבון הקולאגן. בנוסף ל-20 ח' האמינו הללו יש</w:t>
      </w:r>
      <w:r>
        <w:rPr>
          <w:rFonts w:ascii="David" w:hAnsi="David" w:cs="David" w:hint="cs"/>
          <w:sz w:val="24"/>
          <w:szCs w:val="24"/>
        </w:rPr>
        <w:t xml:space="preserve"> </w:t>
      </w:r>
      <w:r>
        <w:rPr>
          <w:rFonts w:ascii="David" w:hAnsi="David" w:cs="David" w:hint="cs"/>
          <w:sz w:val="24"/>
          <w:szCs w:val="24"/>
          <w:rtl/>
        </w:rPr>
        <w:t>ח' אמינו</w:t>
      </w:r>
      <w:r>
        <w:rPr>
          <w:rFonts w:ascii="David" w:hAnsi="David" w:cs="David" w:hint="cs"/>
          <w:sz w:val="24"/>
          <w:szCs w:val="24"/>
        </w:rPr>
        <w:t xml:space="preserve"> </w:t>
      </w:r>
      <w:r>
        <w:rPr>
          <w:rFonts w:ascii="David" w:hAnsi="David" w:cs="David" w:hint="cs"/>
          <w:sz w:val="24"/>
          <w:szCs w:val="24"/>
          <w:rtl/>
        </w:rPr>
        <w:t>שאינן מרכיבות חלבונים, ויש להם תפקידים מטאבוליים: טאורין המעורבת בייצור מלחי מרה, ואורניתין, המעורבת בייצור שינן (אוראה).</w:t>
      </w:r>
    </w:p>
    <w:p w:rsidR="00027B07" w:rsidRPr="00C85727" w:rsidRDefault="00027B07" w:rsidP="00772A67">
      <w:pPr>
        <w:pStyle w:val="a4"/>
        <w:spacing w:line="360" w:lineRule="auto"/>
        <w:ind w:left="0"/>
        <w:jc w:val="both"/>
        <w:rPr>
          <w:rFonts w:ascii="David" w:hAnsi="David" w:cs="David"/>
          <w:sz w:val="24"/>
          <w:szCs w:val="24"/>
          <w:rtl/>
        </w:rPr>
      </w:pPr>
      <w:r>
        <w:rPr>
          <w:rFonts w:ascii="David" w:hAnsi="David" w:cs="David" w:hint="cs"/>
          <w:sz w:val="24"/>
          <w:szCs w:val="24"/>
          <w:rtl/>
        </w:rPr>
        <w:t>להלן מודלים של חומצות אמינו:</w:t>
      </w:r>
      <w:r w:rsidR="00C85727" w:rsidRPr="00C85727">
        <w:rPr>
          <w:rFonts w:ascii="Verdana" w:hAnsi="Verdana"/>
          <w:b/>
          <w:bCs/>
          <w:color w:val="000000"/>
          <w:sz w:val="19"/>
          <w:szCs w:val="19"/>
          <w:shd w:val="clear" w:color="auto" w:fill="FFFFFF"/>
        </w:rPr>
        <w:t xml:space="preserve"> </w:t>
      </w:r>
      <w:r w:rsidR="00C85727" w:rsidRPr="00C85727">
        <w:rPr>
          <w:rFonts w:asciiTheme="majorBidi" w:hAnsiTheme="majorBidi" w:cstheme="majorBidi"/>
          <w:color w:val="000000"/>
          <w:shd w:val="clear" w:color="auto" w:fill="FFFFFF"/>
        </w:rPr>
        <w:t>https://tinyurl.com/y42rgs3w</w:t>
      </w:r>
    </w:p>
    <w:p w:rsidR="007D04D4" w:rsidRDefault="007D04D4" w:rsidP="00772A67">
      <w:pPr>
        <w:pStyle w:val="a4"/>
        <w:spacing w:line="360" w:lineRule="auto"/>
        <w:ind w:left="0"/>
        <w:jc w:val="both"/>
        <w:rPr>
          <w:noProof/>
          <w:rtl/>
        </w:rPr>
      </w:pPr>
    </w:p>
    <w:p w:rsidR="007D04D4" w:rsidRDefault="007D04D4" w:rsidP="00772A67">
      <w:pPr>
        <w:pStyle w:val="a4"/>
        <w:spacing w:line="360" w:lineRule="auto"/>
        <w:ind w:left="0"/>
        <w:jc w:val="both"/>
        <w:rPr>
          <w:noProof/>
          <w:rtl/>
        </w:rPr>
      </w:pPr>
    </w:p>
    <w:p w:rsidR="00027B07" w:rsidRDefault="00027B07" w:rsidP="00772A67">
      <w:pPr>
        <w:pStyle w:val="a4"/>
        <w:spacing w:line="360" w:lineRule="auto"/>
        <w:ind w:left="0"/>
        <w:jc w:val="both"/>
        <w:rPr>
          <w:rFonts w:ascii="David" w:hAnsi="David" w:cs="David"/>
          <w:sz w:val="24"/>
          <w:szCs w:val="24"/>
          <w:rtl/>
        </w:rPr>
      </w:pPr>
      <w:r>
        <w:rPr>
          <w:noProof/>
        </w:rPr>
        <w:drawing>
          <wp:anchor distT="0" distB="0" distL="114300" distR="114300" simplePos="0" relativeHeight="251776000" behindDoc="0" locked="0" layoutInCell="1" allowOverlap="1" wp14:anchorId="795403C4" wp14:editId="27217103">
            <wp:simplePos x="0" y="0"/>
            <wp:positionH relativeFrom="page">
              <wp:align>center</wp:align>
            </wp:positionH>
            <wp:positionV relativeFrom="paragraph">
              <wp:posOffset>-438150</wp:posOffset>
            </wp:positionV>
            <wp:extent cx="4450009" cy="4143112"/>
            <wp:effectExtent l="0" t="0" r="8255" b="0"/>
            <wp:wrapNone/>
            <wp:docPr id="203" name="תמונה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extLst>
                        <a:ext uri="{28A0092B-C50C-407E-A947-70E740481C1C}">
                          <a14:useLocalDpi xmlns:a14="http://schemas.microsoft.com/office/drawing/2010/main" val="0"/>
                        </a:ext>
                      </a:extLst>
                    </a:blip>
                    <a:stretch>
                      <a:fillRect/>
                    </a:stretch>
                  </pic:blipFill>
                  <pic:spPr>
                    <a:xfrm>
                      <a:off x="0" y="0"/>
                      <a:ext cx="4450009" cy="4143112"/>
                    </a:xfrm>
                    <a:prstGeom prst="rect">
                      <a:avLst/>
                    </a:prstGeom>
                  </pic:spPr>
                </pic:pic>
              </a:graphicData>
            </a:graphic>
            <wp14:sizeRelH relativeFrom="margin">
              <wp14:pctWidth>0</wp14:pctWidth>
            </wp14:sizeRelH>
            <wp14:sizeRelV relativeFrom="margin">
              <wp14:pctHeight>0</wp14:pctHeight>
            </wp14:sizeRelV>
          </wp:anchor>
        </w:drawing>
      </w:r>
    </w:p>
    <w:p w:rsidR="00772A67" w:rsidRPr="00570BEB" w:rsidRDefault="00772A67" w:rsidP="00772A67">
      <w:pPr>
        <w:pStyle w:val="a4"/>
        <w:spacing w:line="360" w:lineRule="auto"/>
        <w:ind w:left="0"/>
        <w:jc w:val="both"/>
        <w:rPr>
          <w:rFonts w:ascii="David" w:hAnsi="David" w:cs="David"/>
          <w:sz w:val="24"/>
          <w:szCs w:val="24"/>
          <w:rtl/>
        </w:rPr>
      </w:pPr>
    </w:p>
    <w:p w:rsidR="00027B07" w:rsidRDefault="00027B07" w:rsidP="00772A67">
      <w:pPr>
        <w:pStyle w:val="a4"/>
        <w:spacing w:line="360" w:lineRule="auto"/>
        <w:ind w:left="283" w:hanging="283"/>
        <w:jc w:val="both"/>
        <w:rPr>
          <w:rFonts w:ascii="David" w:hAnsi="David" w:cs="David"/>
          <w:b/>
          <w:bCs/>
          <w:sz w:val="24"/>
          <w:szCs w:val="24"/>
          <w:rtl/>
        </w:rPr>
      </w:pPr>
    </w:p>
    <w:p w:rsidR="00027B07" w:rsidRDefault="00027B07" w:rsidP="00772A67">
      <w:pPr>
        <w:pStyle w:val="a4"/>
        <w:spacing w:line="360" w:lineRule="auto"/>
        <w:ind w:left="283" w:hanging="283"/>
        <w:jc w:val="both"/>
        <w:rPr>
          <w:rFonts w:ascii="David" w:hAnsi="David" w:cs="David"/>
          <w:b/>
          <w:bCs/>
          <w:sz w:val="24"/>
          <w:szCs w:val="24"/>
          <w:rtl/>
        </w:rPr>
      </w:pPr>
    </w:p>
    <w:p w:rsidR="00027B07" w:rsidRDefault="00027B07" w:rsidP="00772A67">
      <w:pPr>
        <w:pStyle w:val="a4"/>
        <w:spacing w:line="360" w:lineRule="auto"/>
        <w:ind w:left="283" w:hanging="283"/>
        <w:jc w:val="both"/>
        <w:rPr>
          <w:rFonts w:ascii="David" w:hAnsi="David" w:cs="David"/>
          <w:b/>
          <w:bCs/>
          <w:sz w:val="24"/>
          <w:szCs w:val="24"/>
          <w:rtl/>
        </w:rPr>
      </w:pPr>
    </w:p>
    <w:p w:rsidR="00027B07" w:rsidRDefault="00027B07" w:rsidP="00772A67">
      <w:pPr>
        <w:pStyle w:val="a4"/>
        <w:spacing w:line="360" w:lineRule="auto"/>
        <w:ind w:left="283" w:hanging="283"/>
        <w:jc w:val="both"/>
        <w:rPr>
          <w:rFonts w:ascii="David" w:hAnsi="David" w:cs="David"/>
          <w:b/>
          <w:bCs/>
          <w:sz w:val="24"/>
          <w:szCs w:val="24"/>
          <w:rtl/>
        </w:rPr>
      </w:pPr>
    </w:p>
    <w:p w:rsidR="00027B07" w:rsidRDefault="00027B07" w:rsidP="00772A67">
      <w:pPr>
        <w:pStyle w:val="a4"/>
        <w:spacing w:line="360" w:lineRule="auto"/>
        <w:ind w:left="283" w:hanging="283"/>
        <w:jc w:val="both"/>
        <w:rPr>
          <w:rFonts w:ascii="David" w:hAnsi="David" w:cs="David"/>
          <w:b/>
          <w:bCs/>
          <w:sz w:val="24"/>
          <w:szCs w:val="24"/>
          <w:rtl/>
        </w:rPr>
      </w:pPr>
    </w:p>
    <w:p w:rsidR="00027B07" w:rsidRDefault="00027B07" w:rsidP="00772A67">
      <w:pPr>
        <w:pStyle w:val="a4"/>
        <w:spacing w:line="360" w:lineRule="auto"/>
        <w:ind w:left="283" w:hanging="283"/>
        <w:jc w:val="both"/>
        <w:rPr>
          <w:rFonts w:ascii="David" w:hAnsi="David" w:cs="David"/>
          <w:b/>
          <w:bCs/>
          <w:sz w:val="24"/>
          <w:szCs w:val="24"/>
          <w:rtl/>
        </w:rPr>
      </w:pPr>
    </w:p>
    <w:p w:rsidR="00027B07" w:rsidRDefault="00027B07" w:rsidP="00772A67">
      <w:pPr>
        <w:pStyle w:val="a4"/>
        <w:spacing w:line="360" w:lineRule="auto"/>
        <w:ind w:left="283" w:hanging="283"/>
        <w:jc w:val="both"/>
        <w:rPr>
          <w:rFonts w:ascii="David" w:hAnsi="David" w:cs="David"/>
          <w:b/>
          <w:bCs/>
          <w:sz w:val="24"/>
          <w:szCs w:val="24"/>
          <w:rtl/>
        </w:rPr>
      </w:pPr>
    </w:p>
    <w:p w:rsidR="00027B07" w:rsidRDefault="00027B07" w:rsidP="00772A67">
      <w:pPr>
        <w:pStyle w:val="a4"/>
        <w:spacing w:line="360" w:lineRule="auto"/>
        <w:ind w:left="283" w:hanging="283"/>
        <w:jc w:val="both"/>
        <w:rPr>
          <w:rFonts w:ascii="David" w:hAnsi="David" w:cs="David"/>
          <w:b/>
          <w:bCs/>
          <w:sz w:val="24"/>
          <w:szCs w:val="24"/>
          <w:rtl/>
        </w:rPr>
      </w:pPr>
    </w:p>
    <w:p w:rsidR="00027B07" w:rsidRDefault="00027B07" w:rsidP="00772A67">
      <w:pPr>
        <w:pStyle w:val="a4"/>
        <w:spacing w:line="360" w:lineRule="auto"/>
        <w:ind w:left="283" w:hanging="283"/>
        <w:jc w:val="both"/>
        <w:rPr>
          <w:rFonts w:ascii="David" w:hAnsi="David" w:cs="David"/>
          <w:b/>
          <w:bCs/>
          <w:sz w:val="24"/>
          <w:szCs w:val="24"/>
          <w:rtl/>
        </w:rPr>
      </w:pPr>
    </w:p>
    <w:p w:rsidR="00027B07" w:rsidRDefault="00027B07" w:rsidP="00772A67">
      <w:pPr>
        <w:pStyle w:val="a4"/>
        <w:spacing w:line="360" w:lineRule="auto"/>
        <w:ind w:left="283" w:hanging="283"/>
        <w:jc w:val="both"/>
        <w:rPr>
          <w:rFonts w:ascii="David" w:hAnsi="David" w:cs="David"/>
          <w:b/>
          <w:bCs/>
          <w:sz w:val="24"/>
          <w:szCs w:val="24"/>
          <w:rtl/>
        </w:rPr>
      </w:pPr>
    </w:p>
    <w:p w:rsidR="007D04D4" w:rsidRDefault="007D04D4" w:rsidP="00772A67">
      <w:pPr>
        <w:pStyle w:val="a4"/>
        <w:spacing w:line="360" w:lineRule="auto"/>
        <w:ind w:left="283" w:hanging="283"/>
        <w:jc w:val="both"/>
        <w:rPr>
          <w:rFonts w:ascii="David" w:hAnsi="David" w:cs="David"/>
          <w:b/>
          <w:bCs/>
          <w:sz w:val="24"/>
          <w:szCs w:val="24"/>
          <w:rtl/>
        </w:rPr>
      </w:pPr>
    </w:p>
    <w:p w:rsidR="007D04D4" w:rsidRDefault="007D04D4" w:rsidP="00772A67">
      <w:pPr>
        <w:pStyle w:val="a4"/>
        <w:spacing w:line="360" w:lineRule="auto"/>
        <w:ind w:left="283" w:hanging="283"/>
        <w:jc w:val="both"/>
        <w:rPr>
          <w:rFonts w:ascii="David" w:hAnsi="David" w:cs="David"/>
          <w:b/>
          <w:bCs/>
          <w:sz w:val="24"/>
          <w:szCs w:val="24"/>
          <w:rtl/>
        </w:rPr>
      </w:pPr>
    </w:p>
    <w:p w:rsidR="007D04D4" w:rsidRDefault="007D04D4" w:rsidP="00772A67">
      <w:pPr>
        <w:pStyle w:val="a4"/>
        <w:spacing w:line="360" w:lineRule="auto"/>
        <w:ind w:left="283" w:hanging="283"/>
        <w:jc w:val="both"/>
        <w:rPr>
          <w:rFonts w:ascii="David" w:hAnsi="David" w:cs="David"/>
          <w:b/>
          <w:bCs/>
          <w:sz w:val="24"/>
          <w:szCs w:val="24"/>
          <w:rtl/>
        </w:rPr>
      </w:pPr>
    </w:p>
    <w:p w:rsidR="007D04D4" w:rsidRDefault="007D04D4" w:rsidP="00772A67">
      <w:pPr>
        <w:pStyle w:val="a4"/>
        <w:spacing w:line="360" w:lineRule="auto"/>
        <w:ind w:left="283" w:hanging="283"/>
        <w:jc w:val="both"/>
        <w:rPr>
          <w:rFonts w:ascii="David" w:hAnsi="David" w:cs="David"/>
          <w:b/>
          <w:bCs/>
          <w:sz w:val="24"/>
          <w:szCs w:val="24"/>
          <w:rtl/>
        </w:rPr>
      </w:pPr>
    </w:p>
    <w:p w:rsidR="007D04D4" w:rsidRDefault="007D04D4" w:rsidP="00772A67">
      <w:pPr>
        <w:pStyle w:val="a4"/>
        <w:spacing w:line="360" w:lineRule="auto"/>
        <w:ind w:left="283" w:hanging="283"/>
        <w:jc w:val="both"/>
        <w:rPr>
          <w:rFonts w:ascii="David" w:hAnsi="David" w:cs="David"/>
          <w:b/>
          <w:bCs/>
          <w:sz w:val="24"/>
          <w:szCs w:val="24"/>
          <w:rtl/>
        </w:rPr>
      </w:pPr>
    </w:p>
    <w:p w:rsidR="007D04D4" w:rsidRDefault="007D04D4" w:rsidP="00772A67">
      <w:pPr>
        <w:pStyle w:val="a4"/>
        <w:spacing w:line="360" w:lineRule="auto"/>
        <w:ind w:left="283" w:hanging="283"/>
        <w:jc w:val="both"/>
        <w:rPr>
          <w:rFonts w:ascii="David" w:hAnsi="David" w:cs="David"/>
          <w:b/>
          <w:bCs/>
          <w:sz w:val="24"/>
          <w:szCs w:val="24"/>
          <w:rtl/>
        </w:rPr>
      </w:pPr>
    </w:p>
    <w:p w:rsidR="00772A67" w:rsidRDefault="00772A67" w:rsidP="00772A67">
      <w:pPr>
        <w:pStyle w:val="a4"/>
        <w:spacing w:line="360" w:lineRule="auto"/>
        <w:ind w:left="283" w:hanging="283"/>
        <w:jc w:val="both"/>
        <w:rPr>
          <w:rFonts w:ascii="David" w:hAnsi="David" w:cs="David"/>
          <w:b/>
          <w:bCs/>
          <w:sz w:val="24"/>
          <w:szCs w:val="24"/>
          <w:rtl/>
        </w:rPr>
      </w:pPr>
      <w:r w:rsidRPr="001C2782">
        <w:rPr>
          <w:rFonts w:ascii="David" w:hAnsi="David" w:cs="David" w:hint="cs"/>
          <w:b/>
          <w:bCs/>
          <w:sz w:val="24"/>
          <w:szCs w:val="24"/>
          <w:rtl/>
        </w:rPr>
        <w:t>מבנה החלבונים</w:t>
      </w:r>
      <w:r>
        <w:rPr>
          <w:rFonts w:ascii="David" w:hAnsi="David" w:cs="David" w:hint="cs"/>
          <w:b/>
          <w:bCs/>
          <w:sz w:val="24"/>
          <w:szCs w:val="24"/>
          <w:rtl/>
        </w:rPr>
        <w:t xml:space="preserve"> </w:t>
      </w:r>
    </w:p>
    <w:p w:rsidR="00772A67" w:rsidRDefault="00772A67" w:rsidP="00772A67">
      <w:pPr>
        <w:pStyle w:val="a4"/>
        <w:spacing w:line="360" w:lineRule="auto"/>
        <w:ind w:left="0"/>
        <w:jc w:val="both"/>
        <w:rPr>
          <w:rFonts w:ascii="David" w:hAnsi="David" w:cs="David"/>
          <w:sz w:val="24"/>
          <w:szCs w:val="24"/>
          <w:rtl/>
        </w:rPr>
      </w:pPr>
      <w:r w:rsidRPr="006F6439">
        <w:rPr>
          <w:rFonts w:ascii="David" w:hAnsi="David" w:cs="David" w:hint="cs"/>
          <w:sz w:val="24"/>
          <w:szCs w:val="24"/>
          <w:rtl/>
        </w:rPr>
        <w:lastRenderedPageBreak/>
        <w:t>החלבונים הם למעשה פולימרים</w:t>
      </w:r>
      <w:r>
        <w:rPr>
          <w:rFonts w:ascii="David" w:hAnsi="David" w:cs="David" w:hint="cs"/>
          <w:sz w:val="24"/>
          <w:szCs w:val="24"/>
          <w:rtl/>
        </w:rPr>
        <w:t xml:space="preserve"> (מקרומולקולות): שרשרות של </w:t>
      </w:r>
      <w:r w:rsidRPr="00C75A21">
        <w:rPr>
          <w:rFonts w:ascii="David" w:hAnsi="David" w:cs="David" w:hint="cs"/>
          <w:sz w:val="24"/>
          <w:szCs w:val="24"/>
          <w:rtl/>
        </w:rPr>
        <w:t>עשרות עד כמה מאות</w:t>
      </w:r>
      <w:r>
        <w:rPr>
          <w:rFonts w:ascii="David" w:hAnsi="David" w:cs="David" w:hint="cs"/>
          <w:sz w:val="28"/>
          <w:szCs w:val="28"/>
          <w:rtl/>
        </w:rPr>
        <w:t xml:space="preserve"> </w:t>
      </w:r>
      <w:r w:rsidRPr="006F6439">
        <w:rPr>
          <w:rFonts w:ascii="David" w:hAnsi="David" w:cs="David" w:hint="cs"/>
          <w:sz w:val="28"/>
          <w:szCs w:val="28"/>
          <w:rtl/>
        </w:rPr>
        <w:t>חומצות אמינו</w:t>
      </w:r>
      <w:r>
        <w:rPr>
          <w:rFonts w:ascii="David" w:hAnsi="David" w:cs="David" w:hint="cs"/>
          <w:sz w:val="28"/>
          <w:szCs w:val="28"/>
          <w:rtl/>
        </w:rPr>
        <w:t xml:space="preserve"> (שרשרת פוליפפטידית)</w:t>
      </w:r>
      <w:r w:rsidRPr="006F6439">
        <w:rPr>
          <w:rFonts w:ascii="David" w:hAnsi="David" w:cs="David" w:hint="cs"/>
          <w:sz w:val="24"/>
          <w:szCs w:val="24"/>
          <w:rtl/>
        </w:rPr>
        <w:t>.</w:t>
      </w:r>
      <w:r>
        <w:rPr>
          <w:rFonts w:ascii="David" w:hAnsi="David" w:cs="David" w:hint="cs"/>
          <w:sz w:val="24"/>
          <w:szCs w:val="24"/>
          <w:rtl/>
        </w:rPr>
        <w:t xml:space="preserve"> המבנה הסופי של החלבון המייחד אותו מחלבונים אחרים נקבע על ידי התקפלות השרשרת הפוליפפטידית.  המבנה הוא בשלשו רמות: </w:t>
      </w:r>
      <w:r w:rsidRPr="000866E3">
        <w:rPr>
          <w:rFonts w:ascii="David" w:hAnsi="David" w:cs="David" w:hint="cs"/>
          <w:sz w:val="28"/>
          <w:szCs w:val="28"/>
          <w:rtl/>
        </w:rPr>
        <w:t>מבנה ראשוני:</w:t>
      </w:r>
      <w:r>
        <w:rPr>
          <w:rFonts w:ascii="David" w:hAnsi="David" w:cs="David" w:hint="cs"/>
          <w:sz w:val="24"/>
          <w:szCs w:val="24"/>
          <w:rtl/>
        </w:rPr>
        <w:t xml:space="preserve"> השרשרת הפוליפפטידית שהרכבה והרצף שלה נקבעים במידע התורשתי בד.נ.א. חומצות האמינו קשורות זו לזו ב</w:t>
      </w:r>
      <w:r w:rsidRPr="00584B57">
        <w:rPr>
          <w:rFonts w:ascii="David" w:hAnsi="David" w:cs="David" w:hint="cs"/>
          <w:sz w:val="28"/>
          <w:szCs w:val="28"/>
          <w:rtl/>
        </w:rPr>
        <w:t>קשר פפטידי</w:t>
      </w:r>
      <w:r>
        <w:rPr>
          <w:rFonts w:ascii="David" w:hAnsi="David" w:cs="David" w:hint="cs"/>
          <w:sz w:val="24"/>
          <w:szCs w:val="24"/>
          <w:rtl/>
        </w:rPr>
        <w:t xml:space="preserve">; </w:t>
      </w:r>
      <w:r w:rsidRPr="000866E3">
        <w:rPr>
          <w:rFonts w:ascii="David" w:hAnsi="David" w:cs="David" w:hint="cs"/>
          <w:sz w:val="28"/>
          <w:szCs w:val="28"/>
          <w:rtl/>
        </w:rPr>
        <w:t>מבנה שניוני</w:t>
      </w:r>
      <w:r>
        <w:rPr>
          <w:rFonts w:ascii="David" w:hAnsi="David" w:cs="David" w:hint="cs"/>
          <w:sz w:val="24"/>
          <w:szCs w:val="24"/>
          <w:rtl/>
        </w:rPr>
        <w:t>: סידור השרשרת בסליל (</w:t>
      </w:r>
      <w:r>
        <w:rPr>
          <w:rFonts w:ascii="Times New Roman" w:hAnsi="Times New Roman" w:cs="Times New Roman"/>
          <w:sz w:val="24"/>
          <w:szCs w:val="24"/>
          <w:rtl/>
        </w:rPr>
        <w:t>α</w:t>
      </w:r>
      <w:r>
        <w:rPr>
          <w:rFonts w:ascii="David" w:hAnsi="David" w:cs="David" w:hint="cs"/>
          <w:sz w:val="24"/>
          <w:szCs w:val="24"/>
          <w:rtl/>
        </w:rPr>
        <w:t xml:space="preserve">) או במשטחי קפלים (מבנה </w:t>
      </w:r>
      <w:r>
        <w:rPr>
          <w:rFonts w:ascii="David" w:hAnsi="David" w:cs="David"/>
          <w:sz w:val="24"/>
          <w:szCs w:val="24"/>
        </w:rPr>
        <w:sym w:font="Symbol" w:char="F062"/>
      </w:r>
      <w:r>
        <w:rPr>
          <w:rFonts w:ascii="David" w:hAnsi="David" w:cs="David" w:hint="cs"/>
          <w:sz w:val="24"/>
          <w:szCs w:val="24"/>
          <w:rtl/>
        </w:rPr>
        <w:t xml:space="preserve">), ומבנה שלישוני: התקפלות השרשרת במרחב. המבנה השניוני והשלישוני נוצרים בין חומצות אמינו רחוקות זו מזו בשרשרת, על ידי קשרים בין מולקולריים כמו: קשרי מימן, קשר ואן-דר-ולס, ואפקט הידרופובי. יש חלבונים, כדוגמת המוגלובין, הבנויים מכמה שרשרות, המחוברות זו לזו באמצעות קבוצה כימית שאיננה חלבונית.  </w:t>
      </w:r>
    </w:p>
    <w:p w:rsidR="00772A67" w:rsidRDefault="00772A67" w:rsidP="00772A67">
      <w:pPr>
        <w:pStyle w:val="a4"/>
        <w:spacing w:line="360" w:lineRule="auto"/>
        <w:ind w:left="0"/>
        <w:jc w:val="both"/>
        <w:rPr>
          <w:rFonts w:ascii="David" w:hAnsi="David" w:cs="David"/>
          <w:sz w:val="24"/>
          <w:szCs w:val="24"/>
          <w:rtl/>
        </w:rPr>
      </w:pPr>
      <w:r>
        <w:rPr>
          <w:rFonts w:ascii="David" w:hAnsi="David" w:cs="David" w:hint="cs"/>
          <w:sz w:val="24"/>
          <w:szCs w:val="24"/>
          <w:rtl/>
        </w:rPr>
        <w:t>ראו להלן מודלים של חלבונים:</w:t>
      </w:r>
    </w:p>
    <w:p w:rsidR="00772A67" w:rsidRDefault="00772A67" w:rsidP="00772A67">
      <w:pPr>
        <w:pStyle w:val="a4"/>
        <w:spacing w:line="360" w:lineRule="auto"/>
        <w:ind w:left="0"/>
        <w:jc w:val="both"/>
        <w:rPr>
          <w:rFonts w:ascii="David" w:hAnsi="David" w:cs="David"/>
          <w:sz w:val="24"/>
          <w:szCs w:val="24"/>
          <w:rtl/>
        </w:rPr>
      </w:pPr>
      <w:r>
        <w:rPr>
          <w:rFonts w:ascii="David" w:hAnsi="David" w:cs="David" w:hint="cs"/>
          <w:sz w:val="24"/>
          <w:szCs w:val="24"/>
          <w:rtl/>
        </w:rPr>
        <w:t xml:space="preserve">1. ליזוזים </w:t>
      </w:r>
      <w:r>
        <w:rPr>
          <w:rFonts w:ascii="David" w:hAnsi="David" w:cs="David"/>
          <w:sz w:val="24"/>
          <w:szCs w:val="24"/>
          <w:rtl/>
        </w:rPr>
        <w:t>–</w:t>
      </w:r>
      <w:r>
        <w:rPr>
          <w:rFonts w:ascii="David" w:hAnsi="David" w:cs="David" w:hint="cs"/>
          <w:sz w:val="24"/>
          <w:szCs w:val="24"/>
          <w:rtl/>
        </w:rPr>
        <w:t xml:space="preserve"> אנזים אנטיבקטריאלי (מפרק את דופן החידק). זהן החלבון הראשון שזוהה במבנהו (1963) , והוא מכיל את כל 20 חומצות האמינו.  במודל זה נראים אזורים של סליל </w:t>
      </w:r>
      <w:r>
        <w:rPr>
          <w:rFonts w:ascii="Times New Roman" w:hAnsi="Times New Roman" w:cs="Times New Roman"/>
          <w:sz w:val="24"/>
          <w:szCs w:val="24"/>
          <w:rtl/>
        </w:rPr>
        <w:t>α</w:t>
      </w:r>
      <w:r>
        <w:rPr>
          <w:rFonts w:ascii="David" w:hAnsi="David" w:cs="David" w:hint="cs"/>
          <w:sz w:val="24"/>
          <w:szCs w:val="24"/>
          <w:rtl/>
        </w:rPr>
        <w:t xml:space="preserve">, ושרשרות ביניים. </w:t>
      </w:r>
    </w:p>
    <w:p w:rsidR="00772A67" w:rsidRPr="00B955AA" w:rsidRDefault="00772A67" w:rsidP="00772A67">
      <w:pPr>
        <w:pStyle w:val="a4"/>
        <w:spacing w:line="360" w:lineRule="auto"/>
        <w:ind w:left="0"/>
        <w:jc w:val="both"/>
        <w:rPr>
          <w:rFonts w:asciiTheme="majorBidi" w:hAnsiTheme="majorBidi" w:cstheme="majorBidi"/>
          <w:sz w:val="24"/>
          <w:szCs w:val="24"/>
          <w:rtl/>
        </w:rPr>
      </w:pPr>
      <w:r w:rsidRPr="00B955AA">
        <w:rPr>
          <w:rFonts w:asciiTheme="majorBidi" w:eastAsiaTheme="minorEastAsia" w:hAnsiTheme="majorBidi" w:cstheme="majorBidi"/>
          <w:color w:val="000000"/>
          <w:kern w:val="24"/>
        </w:rPr>
        <w:t>https://tinyurl.com/y2doca3g</w:t>
      </w:r>
    </w:p>
    <w:p w:rsidR="00772A67" w:rsidRDefault="00772A67" w:rsidP="00772A67">
      <w:pPr>
        <w:pStyle w:val="a4"/>
        <w:spacing w:line="360" w:lineRule="auto"/>
        <w:ind w:left="0"/>
        <w:jc w:val="both"/>
        <w:rPr>
          <w:rFonts w:ascii="David" w:hAnsi="David" w:cs="David"/>
          <w:sz w:val="24"/>
          <w:szCs w:val="24"/>
          <w:rtl/>
        </w:rPr>
      </w:pPr>
    </w:p>
    <w:p w:rsidR="00772A67" w:rsidRDefault="00772A67" w:rsidP="00772A67">
      <w:pPr>
        <w:pStyle w:val="a4"/>
        <w:spacing w:line="360" w:lineRule="auto"/>
        <w:ind w:left="0"/>
        <w:jc w:val="both"/>
        <w:rPr>
          <w:rFonts w:ascii="David" w:hAnsi="David" w:cs="David"/>
          <w:sz w:val="24"/>
          <w:szCs w:val="24"/>
          <w:rtl/>
        </w:rPr>
      </w:pPr>
    </w:p>
    <w:p w:rsidR="00772A67" w:rsidRDefault="00772A67" w:rsidP="00772A67">
      <w:pPr>
        <w:pStyle w:val="a4"/>
        <w:spacing w:line="360" w:lineRule="auto"/>
        <w:ind w:left="0"/>
        <w:jc w:val="both"/>
        <w:rPr>
          <w:rFonts w:ascii="David" w:hAnsi="David" w:cs="David"/>
          <w:sz w:val="24"/>
          <w:szCs w:val="24"/>
          <w:rtl/>
        </w:rPr>
      </w:pPr>
    </w:p>
    <w:p w:rsidR="00772A67" w:rsidRDefault="00772A67" w:rsidP="00772A67">
      <w:pPr>
        <w:pStyle w:val="a4"/>
        <w:spacing w:line="360" w:lineRule="auto"/>
        <w:ind w:left="0"/>
        <w:jc w:val="both"/>
        <w:rPr>
          <w:rFonts w:ascii="David" w:hAnsi="David" w:cs="David"/>
          <w:sz w:val="24"/>
          <w:szCs w:val="24"/>
          <w:rtl/>
        </w:rPr>
      </w:pPr>
      <w:r>
        <w:rPr>
          <w:noProof/>
        </w:rPr>
        <w:drawing>
          <wp:anchor distT="0" distB="0" distL="114300" distR="114300" simplePos="0" relativeHeight="251763712" behindDoc="0" locked="0" layoutInCell="1" allowOverlap="1" wp14:anchorId="23216575" wp14:editId="533DF8D1">
            <wp:simplePos x="0" y="0"/>
            <wp:positionH relativeFrom="margin">
              <wp:posOffset>1783715</wp:posOffset>
            </wp:positionH>
            <wp:positionV relativeFrom="paragraph">
              <wp:posOffset>-647065</wp:posOffset>
            </wp:positionV>
            <wp:extent cx="3229947" cy="2552700"/>
            <wp:effectExtent l="0" t="0" r="8890" b="0"/>
            <wp:wrapNone/>
            <wp:docPr id="16" name="תמונה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extLst>
                        <a:ext uri="{28A0092B-C50C-407E-A947-70E740481C1C}">
                          <a14:useLocalDpi xmlns:a14="http://schemas.microsoft.com/office/drawing/2010/main" val="0"/>
                        </a:ext>
                      </a:extLst>
                    </a:blip>
                    <a:stretch>
                      <a:fillRect/>
                    </a:stretch>
                  </pic:blipFill>
                  <pic:spPr>
                    <a:xfrm>
                      <a:off x="0" y="0"/>
                      <a:ext cx="3229947" cy="2552700"/>
                    </a:xfrm>
                    <a:prstGeom prst="rect">
                      <a:avLst/>
                    </a:prstGeom>
                  </pic:spPr>
                </pic:pic>
              </a:graphicData>
            </a:graphic>
            <wp14:sizeRelH relativeFrom="margin">
              <wp14:pctWidth>0</wp14:pctWidth>
            </wp14:sizeRelH>
            <wp14:sizeRelV relativeFrom="margin">
              <wp14:pctHeight>0</wp14:pctHeight>
            </wp14:sizeRelV>
          </wp:anchor>
        </w:drawing>
      </w:r>
    </w:p>
    <w:p w:rsidR="00772A67" w:rsidRDefault="00772A67" w:rsidP="00772A67">
      <w:pPr>
        <w:pStyle w:val="a4"/>
        <w:spacing w:line="360" w:lineRule="auto"/>
        <w:ind w:left="0"/>
        <w:jc w:val="both"/>
        <w:rPr>
          <w:rFonts w:ascii="David" w:hAnsi="David" w:cs="David"/>
          <w:sz w:val="24"/>
          <w:szCs w:val="24"/>
          <w:rtl/>
        </w:rPr>
      </w:pPr>
    </w:p>
    <w:p w:rsidR="00772A67" w:rsidRDefault="00772A67" w:rsidP="00772A67">
      <w:pPr>
        <w:pStyle w:val="a4"/>
        <w:spacing w:line="360" w:lineRule="auto"/>
        <w:ind w:left="0"/>
        <w:jc w:val="both"/>
        <w:rPr>
          <w:rFonts w:ascii="David" w:hAnsi="David" w:cs="David"/>
          <w:sz w:val="24"/>
          <w:szCs w:val="24"/>
          <w:rtl/>
        </w:rPr>
      </w:pPr>
    </w:p>
    <w:p w:rsidR="00772A67" w:rsidRDefault="00772A67" w:rsidP="00772A67">
      <w:pPr>
        <w:pStyle w:val="a4"/>
        <w:spacing w:line="360" w:lineRule="auto"/>
        <w:ind w:left="0"/>
        <w:jc w:val="both"/>
        <w:rPr>
          <w:rFonts w:ascii="David" w:hAnsi="David" w:cs="David"/>
          <w:sz w:val="24"/>
          <w:szCs w:val="24"/>
          <w:rtl/>
        </w:rPr>
      </w:pPr>
    </w:p>
    <w:p w:rsidR="00772A67" w:rsidRPr="00185786" w:rsidRDefault="00772A67" w:rsidP="00772A67">
      <w:pPr>
        <w:pStyle w:val="a4"/>
        <w:spacing w:line="360" w:lineRule="auto"/>
        <w:jc w:val="both"/>
        <w:rPr>
          <w:rFonts w:ascii="David" w:hAnsi="David" w:cs="David"/>
        </w:rPr>
      </w:pPr>
      <w:r>
        <w:rPr>
          <w:rFonts w:ascii="David" w:hAnsi="David" w:cs="David" w:hint="cs"/>
          <w:sz w:val="24"/>
          <w:szCs w:val="24"/>
          <w:rtl/>
        </w:rPr>
        <w:t xml:space="preserve">2. נוגדן לוירוס האיידס: </w:t>
      </w:r>
      <w:r>
        <w:rPr>
          <w:rFonts w:ascii="David" w:hAnsi="David" w:cs="David" w:hint="cs"/>
          <w:sz w:val="24"/>
          <w:szCs w:val="24"/>
        </w:rPr>
        <w:t>AIDS</w:t>
      </w:r>
      <w:r>
        <w:rPr>
          <w:rFonts w:ascii="David" w:hAnsi="David" w:cs="David" w:hint="cs"/>
          <w:sz w:val="24"/>
          <w:szCs w:val="24"/>
          <w:rtl/>
        </w:rPr>
        <w:t xml:space="preserve">. במודל זה בולטים משטחי </w:t>
      </w:r>
      <w:r>
        <w:rPr>
          <w:rFonts w:ascii="David" w:hAnsi="David" w:cs="David"/>
          <w:sz w:val="24"/>
          <w:szCs w:val="24"/>
        </w:rPr>
        <w:sym w:font="Symbol" w:char="F062"/>
      </w:r>
      <w:r>
        <w:rPr>
          <w:rFonts w:ascii="David" w:hAnsi="David" w:cs="David" w:hint="cs"/>
          <w:sz w:val="24"/>
          <w:szCs w:val="24"/>
          <w:rtl/>
        </w:rPr>
        <w:t xml:space="preserve">.  </w:t>
      </w:r>
      <w:r w:rsidRPr="00185786">
        <w:rPr>
          <w:rFonts w:asciiTheme="majorBidi" w:hAnsiTheme="majorBidi" w:cstheme="majorBidi"/>
        </w:rPr>
        <w:t>https://tinyurl.com/y25h27c3</w:t>
      </w:r>
    </w:p>
    <w:p w:rsidR="00772A67" w:rsidRPr="00185786" w:rsidRDefault="00772A67" w:rsidP="00772A67">
      <w:pPr>
        <w:pStyle w:val="a4"/>
        <w:spacing w:line="360" w:lineRule="auto"/>
        <w:ind w:left="0"/>
        <w:jc w:val="both"/>
        <w:rPr>
          <w:rFonts w:ascii="David" w:hAnsi="David" w:cs="David"/>
          <w:sz w:val="24"/>
          <w:szCs w:val="24"/>
        </w:rPr>
      </w:pPr>
      <w:r w:rsidRPr="00185786">
        <w:rPr>
          <w:rFonts w:ascii="David" w:hAnsi="David" w:cs="David"/>
          <w:noProof/>
          <w:sz w:val="24"/>
          <w:szCs w:val="24"/>
        </w:rPr>
        <w:drawing>
          <wp:anchor distT="0" distB="0" distL="114300" distR="114300" simplePos="0" relativeHeight="251764736" behindDoc="0" locked="0" layoutInCell="1" allowOverlap="1" wp14:anchorId="0B7F566D" wp14:editId="2F2347AD">
            <wp:simplePos x="0" y="0"/>
            <wp:positionH relativeFrom="margin">
              <wp:align>center</wp:align>
            </wp:positionH>
            <wp:positionV relativeFrom="paragraph">
              <wp:posOffset>9525</wp:posOffset>
            </wp:positionV>
            <wp:extent cx="2544761" cy="2913492"/>
            <wp:effectExtent l="0" t="0" r="8255" b="1270"/>
            <wp:wrapNone/>
            <wp:docPr id="18" name="תמונה 3">
              <a:extLst xmlns:a="http://schemas.openxmlformats.org/drawingml/2006/main">
                <a:ext uri="{FF2B5EF4-FFF2-40B4-BE49-F238E27FC236}">
                  <a16:creationId xmlns:a16="http://schemas.microsoft.com/office/drawing/2014/main" id="{5C665EDE-3F71-4952-89EB-C2D32F589D3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תמונה 3">
                      <a:extLst>
                        <a:ext uri="{FF2B5EF4-FFF2-40B4-BE49-F238E27FC236}">
                          <a16:creationId xmlns:a16="http://schemas.microsoft.com/office/drawing/2014/main" id="{5C665EDE-3F71-4952-89EB-C2D32F589D34}"/>
                        </a:ext>
                      </a:extLst>
                    </pic:cNvPr>
                    <pic:cNvPicPr>
                      <a:picLocks noChangeAspect="1"/>
                    </pic:cNvPicPr>
                  </pic:nvPicPr>
                  <pic:blipFill>
                    <a:blip r:embed="rId48">
                      <a:extLst>
                        <a:ext uri="{28A0092B-C50C-407E-A947-70E740481C1C}">
                          <a14:useLocalDpi xmlns:a14="http://schemas.microsoft.com/office/drawing/2010/main" val="0"/>
                        </a:ext>
                      </a:extLst>
                    </a:blip>
                    <a:stretch>
                      <a:fillRect/>
                    </a:stretch>
                  </pic:blipFill>
                  <pic:spPr>
                    <a:xfrm>
                      <a:off x="0" y="0"/>
                      <a:ext cx="2544761" cy="2913492"/>
                    </a:xfrm>
                    <a:prstGeom prst="rect">
                      <a:avLst/>
                    </a:prstGeom>
                  </pic:spPr>
                </pic:pic>
              </a:graphicData>
            </a:graphic>
            <wp14:sizeRelH relativeFrom="margin">
              <wp14:pctWidth>0</wp14:pctWidth>
            </wp14:sizeRelH>
            <wp14:sizeRelV relativeFrom="margin">
              <wp14:pctHeight>0</wp14:pctHeight>
            </wp14:sizeRelV>
          </wp:anchor>
        </w:drawing>
      </w:r>
    </w:p>
    <w:p w:rsidR="00772A67" w:rsidRDefault="00772A67" w:rsidP="00772A67">
      <w:pPr>
        <w:pStyle w:val="a4"/>
        <w:spacing w:line="360" w:lineRule="auto"/>
        <w:ind w:left="0"/>
        <w:jc w:val="both"/>
        <w:rPr>
          <w:rFonts w:ascii="David" w:hAnsi="David" w:cs="David"/>
          <w:sz w:val="24"/>
          <w:szCs w:val="24"/>
          <w:rtl/>
        </w:rPr>
      </w:pPr>
      <w:r>
        <w:rPr>
          <w:rFonts w:ascii="David" w:hAnsi="David" w:cs="David" w:hint="cs"/>
          <w:sz w:val="24"/>
          <w:szCs w:val="24"/>
          <w:rtl/>
        </w:rPr>
        <w:t xml:space="preserve">   </w:t>
      </w:r>
    </w:p>
    <w:p w:rsidR="00772A67" w:rsidRDefault="00772A67" w:rsidP="00772A67">
      <w:pPr>
        <w:pStyle w:val="a4"/>
        <w:spacing w:line="360" w:lineRule="auto"/>
        <w:ind w:left="0"/>
        <w:jc w:val="both"/>
        <w:rPr>
          <w:rFonts w:ascii="David" w:hAnsi="David" w:cs="David"/>
          <w:sz w:val="24"/>
          <w:szCs w:val="24"/>
          <w:rtl/>
        </w:rPr>
      </w:pPr>
    </w:p>
    <w:p w:rsidR="00772A67" w:rsidRDefault="00772A67" w:rsidP="00772A67">
      <w:pPr>
        <w:pStyle w:val="a4"/>
        <w:spacing w:line="360" w:lineRule="auto"/>
        <w:ind w:left="0"/>
        <w:jc w:val="both"/>
        <w:rPr>
          <w:rFonts w:ascii="David" w:hAnsi="David" w:cs="David"/>
          <w:sz w:val="24"/>
          <w:szCs w:val="24"/>
          <w:rtl/>
        </w:rPr>
      </w:pPr>
    </w:p>
    <w:p w:rsidR="00772A67" w:rsidRDefault="00772A67" w:rsidP="00772A67">
      <w:pPr>
        <w:pStyle w:val="a4"/>
        <w:spacing w:line="360" w:lineRule="auto"/>
        <w:ind w:left="0"/>
        <w:jc w:val="both"/>
        <w:rPr>
          <w:rFonts w:ascii="David" w:hAnsi="David" w:cs="David"/>
          <w:sz w:val="24"/>
          <w:szCs w:val="24"/>
          <w:rtl/>
        </w:rPr>
      </w:pPr>
    </w:p>
    <w:p w:rsidR="00772A67" w:rsidRDefault="00772A67" w:rsidP="00772A67">
      <w:pPr>
        <w:pStyle w:val="a4"/>
        <w:spacing w:line="360" w:lineRule="auto"/>
        <w:ind w:left="0"/>
        <w:jc w:val="both"/>
        <w:rPr>
          <w:rFonts w:ascii="David" w:hAnsi="David" w:cs="David"/>
          <w:sz w:val="24"/>
          <w:szCs w:val="24"/>
          <w:rtl/>
        </w:rPr>
      </w:pPr>
    </w:p>
    <w:p w:rsidR="00772A67" w:rsidRDefault="00772A67" w:rsidP="00772A67">
      <w:pPr>
        <w:pStyle w:val="a4"/>
        <w:spacing w:line="360" w:lineRule="auto"/>
        <w:ind w:left="0"/>
        <w:jc w:val="both"/>
        <w:rPr>
          <w:rFonts w:ascii="David" w:hAnsi="David" w:cs="David"/>
          <w:sz w:val="24"/>
          <w:szCs w:val="24"/>
          <w:rtl/>
        </w:rPr>
      </w:pPr>
    </w:p>
    <w:p w:rsidR="00772A67" w:rsidRDefault="00772A67" w:rsidP="00772A67">
      <w:pPr>
        <w:pStyle w:val="a4"/>
        <w:spacing w:line="360" w:lineRule="auto"/>
        <w:ind w:left="0"/>
        <w:jc w:val="both"/>
        <w:rPr>
          <w:rFonts w:ascii="David" w:hAnsi="David" w:cs="David"/>
          <w:sz w:val="24"/>
          <w:szCs w:val="24"/>
          <w:rtl/>
        </w:rPr>
      </w:pPr>
    </w:p>
    <w:p w:rsidR="00772A67" w:rsidRDefault="00772A67" w:rsidP="00772A67">
      <w:pPr>
        <w:pStyle w:val="a4"/>
        <w:spacing w:line="360" w:lineRule="auto"/>
        <w:ind w:left="0"/>
        <w:jc w:val="both"/>
        <w:rPr>
          <w:rFonts w:ascii="David" w:hAnsi="David" w:cs="David"/>
          <w:sz w:val="24"/>
          <w:szCs w:val="24"/>
          <w:rtl/>
        </w:rPr>
      </w:pPr>
    </w:p>
    <w:p w:rsidR="00772A67" w:rsidRDefault="00772A67" w:rsidP="00772A67">
      <w:pPr>
        <w:pStyle w:val="a4"/>
        <w:spacing w:line="360" w:lineRule="auto"/>
        <w:ind w:left="0"/>
        <w:jc w:val="both"/>
        <w:rPr>
          <w:rFonts w:ascii="David" w:hAnsi="David" w:cs="David"/>
          <w:sz w:val="24"/>
          <w:szCs w:val="24"/>
          <w:rtl/>
        </w:rPr>
      </w:pPr>
    </w:p>
    <w:p w:rsidR="00772A67" w:rsidRDefault="00772A67" w:rsidP="00772A67">
      <w:pPr>
        <w:pStyle w:val="a4"/>
        <w:spacing w:line="360" w:lineRule="auto"/>
        <w:ind w:left="0"/>
        <w:jc w:val="both"/>
        <w:rPr>
          <w:rFonts w:ascii="David" w:hAnsi="David" w:cs="David"/>
          <w:sz w:val="24"/>
          <w:szCs w:val="24"/>
        </w:rPr>
      </w:pPr>
    </w:p>
    <w:p w:rsidR="00772A67" w:rsidRDefault="00772A67" w:rsidP="00772A67">
      <w:pPr>
        <w:pStyle w:val="a4"/>
        <w:spacing w:line="360" w:lineRule="auto"/>
        <w:ind w:left="0"/>
        <w:jc w:val="both"/>
        <w:rPr>
          <w:rFonts w:ascii="David" w:hAnsi="David" w:cs="David"/>
          <w:sz w:val="24"/>
          <w:szCs w:val="24"/>
          <w:rtl/>
        </w:rPr>
      </w:pPr>
    </w:p>
    <w:p w:rsidR="00772A67" w:rsidRDefault="00772A67" w:rsidP="00772A67">
      <w:pPr>
        <w:pStyle w:val="a4"/>
        <w:spacing w:line="360" w:lineRule="auto"/>
        <w:ind w:left="0"/>
        <w:jc w:val="both"/>
        <w:rPr>
          <w:rFonts w:ascii="David" w:hAnsi="David" w:cs="David"/>
          <w:sz w:val="24"/>
          <w:szCs w:val="24"/>
          <w:rtl/>
        </w:rPr>
      </w:pPr>
    </w:p>
    <w:p w:rsidR="00772A67" w:rsidRDefault="00772A67" w:rsidP="00772A67">
      <w:pPr>
        <w:pStyle w:val="a4"/>
        <w:spacing w:line="360" w:lineRule="auto"/>
        <w:ind w:left="0"/>
        <w:jc w:val="both"/>
        <w:rPr>
          <w:rFonts w:ascii="David" w:hAnsi="David" w:cs="David"/>
          <w:sz w:val="24"/>
          <w:szCs w:val="24"/>
          <w:rtl/>
        </w:rPr>
      </w:pPr>
    </w:p>
    <w:p w:rsidR="00772A67" w:rsidRPr="000866E3" w:rsidRDefault="00772A67" w:rsidP="00772A67">
      <w:pPr>
        <w:pStyle w:val="a4"/>
        <w:spacing w:line="360" w:lineRule="auto"/>
        <w:ind w:left="0"/>
        <w:jc w:val="both"/>
        <w:rPr>
          <w:rFonts w:ascii="David" w:hAnsi="David" w:cs="David"/>
          <w:sz w:val="24"/>
          <w:szCs w:val="24"/>
          <w:rtl/>
        </w:rPr>
      </w:pPr>
      <w:r>
        <w:rPr>
          <w:rFonts w:ascii="David" w:hAnsi="David" w:cs="David" w:hint="cs"/>
          <w:sz w:val="24"/>
          <w:szCs w:val="24"/>
          <w:rtl/>
        </w:rPr>
        <w:t>החלבונים ניתנים לחלוקה לפי שני קריטריונים השייכים למבנה (בנוסף לחלוקה הראשונית לחלבונים מבניים וחלבונים תפקודיים):</w:t>
      </w:r>
    </w:p>
    <w:p w:rsidR="00772A67" w:rsidRDefault="00772A67" w:rsidP="00772A67">
      <w:pPr>
        <w:pStyle w:val="a4"/>
        <w:spacing w:line="360" w:lineRule="auto"/>
        <w:ind w:left="283" w:hanging="283"/>
        <w:jc w:val="both"/>
        <w:rPr>
          <w:rFonts w:ascii="David" w:hAnsi="David" w:cs="David"/>
          <w:sz w:val="24"/>
          <w:szCs w:val="24"/>
          <w:rtl/>
        </w:rPr>
      </w:pPr>
      <w:r w:rsidRPr="00E03244">
        <w:rPr>
          <w:rFonts w:ascii="David" w:hAnsi="David" w:cs="David" w:hint="cs"/>
          <w:sz w:val="24"/>
          <w:szCs w:val="24"/>
          <w:rtl/>
        </w:rPr>
        <w:t>א. לפי מבנה צורני: חלבונים</w:t>
      </w:r>
      <w:r>
        <w:rPr>
          <w:rFonts w:ascii="David" w:hAnsi="David" w:cs="David" w:hint="cs"/>
          <w:sz w:val="24"/>
          <w:szCs w:val="24"/>
          <w:rtl/>
        </w:rPr>
        <w:t xml:space="preserve"> </w:t>
      </w:r>
      <w:r w:rsidRPr="00E03244">
        <w:rPr>
          <w:rFonts w:ascii="David" w:hAnsi="David" w:cs="David" w:hint="cs"/>
          <w:sz w:val="28"/>
          <w:szCs w:val="28"/>
          <w:rtl/>
        </w:rPr>
        <w:t>סיביים</w:t>
      </w:r>
      <w:r>
        <w:rPr>
          <w:rFonts w:ascii="David" w:hAnsi="David" w:cs="David" w:hint="cs"/>
          <w:sz w:val="28"/>
          <w:szCs w:val="28"/>
          <w:rtl/>
        </w:rPr>
        <w:t xml:space="preserve">, </w:t>
      </w:r>
      <w:r w:rsidRPr="00E03244">
        <w:rPr>
          <w:rFonts w:ascii="David" w:hAnsi="David" w:cs="David" w:hint="cs"/>
          <w:sz w:val="24"/>
          <w:szCs w:val="24"/>
          <w:rtl/>
        </w:rPr>
        <w:t>בעלי מבנה צר ומוארך,</w:t>
      </w:r>
      <w:r w:rsidRPr="00E03244">
        <w:rPr>
          <w:rFonts w:ascii="David" w:hAnsi="David" w:cs="David" w:hint="cs"/>
          <w:sz w:val="28"/>
          <w:szCs w:val="28"/>
          <w:rtl/>
        </w:rPr>
        <w:t xml:space="preserve"> </w:t>
      </w:r>
      <w:r w:rsidRPr="00E03244">
        <w:rPr>
          <w:rFonts w:ascii="David" w:hAnsi="David" w:cs="David" w:hint="cs"/>
          <w:sz w:val="24"/>
          <w:szCs w:val="24"/>
          <w:rtl/>
        </w:rPr>
        <w:t>וחל</w:t>
      </w:r>
      <w:r>
        <w:rPr>
          <w:rFonts w:ascii="David" w:hAnsi="David" w:cs="David" w:hint="cs"/>
          <w:sz w:val="24"/>
          <w:szCs w:val="24"/>
          <w:rtl/>
        </w:rPr>
        <w:t>ב</w:t>
      </w:r>
      <w:r w:rsidRPr="00E03244">
        <w:rPr>
          <w:rFonts w:ascii="David" w:hAnsi="David" w:cs="David" w:hint="cs"/>
          <w:sz w:val="24"/>
          <w:szCs w:val="24"/>
          <w:rtl/>
        </w:rPr>
        <w:t xml:space="preserve">ונים </w:t>
      </w:r>
      <w:r w:rsidRPr="00E03244">
        <w:rPr>
          <w:rFonts w:ascii="David" w:hAnsi="David" w:cs="David" w:hint="cs"/>
          <w:sz w:val="28"/>
          <w:szCs w:val="28"/>
          <w:rtl/>
        </w:rPr>
        <w:t>כדוריים</w:t>
      </w:r>
      <w:r>
        <w:rPr>
          <w:rFonts w:ascii="David" w:hAnsi="David" w:cs="David" w:hint="cs"/>
          <w:sz w:val="24"/>
          <w:szCs w:val="24"/>
          <w:rtl/>
        </w:rPr>
        <w:t xml:space="preserve"> או אליפטיים.</w:t>
      </w:r>
      <w:r w:rsidRPr="00E03244">
        <w:rPr>
          <w:rFonts w:ascii="David" w:hAnsi="David" w:cs="David" w:hint="cs"/>
          <w:sz w:val="24"/>
          <w:szCs w:val="24"/>
          <w:rtl/>
        </w:rPr>
        <w:t xml:space="preserve"> לר</w:t>
      </w:r>
      <w:r>
        <w:rPr>
          <w:rFonts w:ascii="David" w:hAnsi="David" w:cs="David" w:hint="cs"/>
          <w:sz w:val="24"/>
          <w:szCs w:val="24"/>
          <w:rtl/>
        </w:rPr>
        <w:t>ו</w:t>
      </w:r>
      <w:r w:rsidRPr="00E03244">
        <w:rPr>
          <w:rFonts w:ascii="David" w:hAnsi="David" w:cs="David" w:hint="cs"/>
          <w:sz w:val="24"/>
          <w:szCs w:val="24"/>
          <w:rtl/>
        </w:rPr>
        <w:t xml:space="preserve">ב, חלבונים סיביים </w:t>
      </w:r>
      <w:r>
        <w:rPr>
          <w:rFonts w:ascii="David" w:hAnsi="David" w:cs="David" w:hint="cs"/>
          <w:sz w:val="24"/>
          <w:szCs w:val="24"/>
          <w:rtl/>
        </w:rPr>
        <w:t>הם</w:t>
      </w:r>
      <w:r w:rsidRPr="00E03244">
        <w:rPr>
          <w:rFonts w:ascii="David" w:hAnsi="David" w:cs="David" w:hint="cs"/>
          <w:sz w:val="24"/>
          <w:szCs w:val="24"/>
          <w:rtl/>
        </w:rPr>
        <w:t xml:space="preserve"> חלבוני מבנה</w:t>
      </w:r>
      <w:r>
        <w:rPr>
          <w:rFonts w:ascii="David" w:hAnsi="David" w:cs="David" w:hint="cs"/>
          <w:sz w:val="24"/>
          <w:szCs w:val="24"/>
          <w:rtl/>
        </w:rPr>
        <w:t>, שאינם מסיסים במים</w:t>
      </w:r>
      <w:r w:rsidRPr="00E03244">
        <w:rPr>
          <w:rFonts w:ascii="David" w:hAnsi="David" w:cs="David" w:hint="cs"/>
          <w:sz w:val="24"/>
          <w:szCs w:val="24"/>
          <w:rtl/>
        </w:rPr>
        <w:t xml:space="preserve"> (למשל, קראטין בשערות, ציפורניים, בעור, קולאגן בסחוס) ואילו </w:t>
      </w:r>
      <w:r w:rsidRPr="00E03244">
        <w:rPr>
          <w:rFonts w:ascii="David" w:hAnsi="David" w:cs="David" w:hint="cs"/>
          <w:sz w:val="24"/>
          <w:szCs w:val="24"/>
          <w:rtl/>
        </w:rPr>
        <w:lastRenderedPageBreak/>
        <w:t>החלבונים הכדוריים</w:t>
      </w:r>
      <w:r>
        <w:rPr>
          <w:rFonts w:ascii="David" w:hAnsi="David" w:cs="David" w:hint="cs"/>
          <w:sz w:val="24"/>
          <w:szCs w:val="24"/>
          <w:rtl/>
        </w:rPr>
        <w:t>, המסיסים במים,</w:t>
      </w:r>
      <w:r w:rsidRPr="00E03244">
        <w:rPr>
          <w:rFonts w:ascii="David" w:hAnsi="David" w:cs="David" w:hint="cs"/>
          <w:sz w:val="24"/>
          <w:szCs w:val="24"/>
          <w:rtl/>
        </w:rPr>
        <w:t xml:space="preserve"> יכולים להיות מבניים ו/או תפקודיים</w:t>
      </w:r>
      <w:r>
        <w:rPr>
          <w:rFonts w:ascii="David" w:hAnsi="David" w:cs="David" w:hint="cs"/>
          <w:sz w:val="24"/>
          <w:szCs w:val="24"/>
          <w:rtl/>
        </w:rPr>
        <w:t>,</w:t>
      </w:r>
      <w:r w:rsidRPr="00E03244">
        <w:rPr>
          <w:rFonts w:ascii="David" w:hAnsi="David" w:cs="David" w:hint="cs"/>
          <w:sz w:val="24"/>
          <w:szCs w:val="24"/>
          <w:rtl/>
        </w:rPr>
        <w:t xml:space="preserve"> </w:t>
      </w:r>
      <w:r>
        <w:rPr>
          <w:rFonts w:ascii="David" w:hAnsi="David" w:cs="David" w:hint="cs"/>
          <w:sz w:val="24"/>
          <w:szCs w:val="24"/>
          <w:rtl/>
        </w:rPr>
        <w:t xml:space="preserve">לדוגמה: 1. </w:t>
      </w:r>
      <w:r w:rsidRPr="00E03244">
        <w:rPr>
          <w:rFonts w:ascii="David" w:hAnsi="David" w:cs="David" w:hint="cs"/>
          <w:sz w:val="24"/>
          <w:szCs w:val="24"/>
          <w:rtl/>
        </w:rPr>
        <w:t>חלבוני מבנה כדוריים שהם גם חלבוני תנועה</w:t>
      </w:r>
      <w:r>
        <w:rPr>
          <w:rFonts w:ascii="David" w:hAnsi="David" w:cs="David" w:hint="cs"/>
          <w:sz w:val="24"/>
          <w:szCs w:val="24"/>
          <w:rtl/>
        </w:rPr>
        <w:t xml:space="preserve"> מצויים </w:t>
      </w:r>
      <w:r w:rsidRPr="00E03244">
        <w:rPr>
          <w:rFonts w:ascii="David" w:hAnsi="David" w:cs="David" w:hint="cs"/>
          <w:sz w:val="24"/>
          <w:szCs w:val="24"/>
          <w:rtl/>
        </w:rPr>
        <w:t xml:space="preserve">בכל תא, בשלד התוך־תאי (טובולין), </w:t>
      </w:r>
      <w:r>
        <w:rPr>
          <w:rFonts w:ascii="David" w:hAnsi="David" w:cs="David" w:hint="cs"/>
          <w:sz w:val="24"/>
          <w:szCs w:val="24"/>
          <w:rtl/>
        </w:rPr>
        <w:t>ו</w:t>
      </w:r>
      <w:r w:rsidRPr="00E03244">
        <w:rPr>
          <w:rFonts w:ascii="David" w:hAnsi="David" w:cs="David" w:hint="cs"/>
          <w:sz w:val="24"/>
          <w:szCs w:val="24"/>
          <w:rtl/>
        </w:rPr>
        <w:t>ב</w:t>
      </w:r>
      <w:r>
        <w:rPr>
          <w:rFonts w:ascii="David" w:hAnsi="David" w:cs="David" w:hint="cs"/>
          <w:sz w:val="24"/>
          <w:szCs w:val="24"/>
          <w:rtl/>
        </w:rPr>
        <w:t>תאי ה</w:t>
      </w:r>
      <w:r w:rsidRPr="00E03244">
        <w:rPr>
          <w:rFonts w:ascii="David" w:hAnsi="David" w:cs="David" w:hint="cs"/>
          <w:sz w:val="24"/>
          <w:szCs w:val="24"/>
          <w:rtl/>
        </w:rPr>
        <w:t>שריר (אקטין ומיוזין)</w:t>
      </w:r>
      <w:r>
        <w:rPr>
          <w:rFonts w:ascii="David" w:hAnsi="David" w:cs="David" w:hint="cs"/>
          <w:sz w:val="24"/>
          <w:szCs w:val="24"/>
          <w:rtl/>
        </w:rPr>
        <w:t xml:space="preserve">;     2. </w:t>
      </w:r>
      <w:r w:rsidRPr="00E03244">
        <w:rPr>
          <w:rFonts w:ascii="David" w:hAnsi="David" w:cs="David" w:hint="cs"/>
          <w:sz w:val="24"/>
          <w:szCs w:val="24"/>
          <w:rtl/>
        </w:rPr>
        <w:t>חלבונים</w:t>
      </w:r>
      <w:r>
        <w:rPr>
          <w:rFonts w:ascii="David" w:hAnsi="David" w:cs="David" w:hint="cs"/>
          <w:sz w:val="24"/>
          <w:szCs w:val="24"/>
          <w:rtl/>
        </w:rPr>
        <w:t xml:space="preserve"> כדוריים </w:t>
      </w:r>
      <w:r w:rsidRPr="00E03244">
        <w:rPr>
          <w:rFonts w:ascii="David" w:hAnsi="David" w:cs="David" w:hint="cs"/>
          <w:sz w:val="24"/>
          <w:szCs w:val="24"/>
          <w:rtl/>
        </w:rPr>
        <w:t>תפקודיים: אנזימים,</w:t>
      </w:r>
      <w:r>
        <w:rPr>
          <w:rFonts w:ascii="David" w:hAnsi="David" w:cs="David" w:hint="cs"/>
          <w:sz w:val="24"/>
          <w:szCs w:val="24"/>
          <w:rtl/>
        </w:rPr>
        <w:t xml:space="preserve"> נשאים, תעלות יונים ועוד.</w:t>
      </w:r>
    </w:p>
    <w:p w:rsidR="00772A67" w:rsidRPr="00E03244" w:rsidRDefault="00772A67" w:rsidP="00772A67">
      <w:pPr>
        <w:pStyle w:val="a4"/>
        <w:spacing w:line="360" w:lineRule="auto"/>
        <w:ind w:left="283" w:hanging="283"/>
        <w:jc w:val="both"/>
        <w:rPr>
          <w:rFonts w:ascii="David" w:hAnsi="David" w:cs="David"/>
          <w:sz w:val="24"/>
          <w:szCs w:val="24"/>
          <w:rtl/>
        </w:rPr>
      </w:pPr>
      <w:r>
        <w:rPr>
          <w:rFonts w:ascii="David" w:hAnsi="David" w:cs="David" w:hint="cs"/>
          <w:sz w:val="24"/>
          <w:szCs w:val="24"/>
          <w:rtl/>
        </w:rPr>
        <w:t xml:space="preserve">ב. לפי מבנה כימי: חלבונים </w:t>
      </w:r>
      <w:r w:rsidRPr="00E72759">
        <w:rPr>
          <w:rFonts w:ascii="David" w:hAnsi="David" w:cs="David" w:hint="cs"/>
          <w:sz w:val="28"/>
          <w:szCs w:val="28"/>
          <w:rtl/>
        </w:rPr>
        <w:t>פשוטים</w:t>
      </w:r>
      <w:r w:rsidRPr="00E72759">
        <w:rPr>
          <w:rFonts w:ascii="David" w:hAnsi="David" w:cs="David" w:hint="cs"/>
          <w:sz w:val="24"/>
          <w:szCs w:val="24"/>
          <w:rtl/>
        </w:rPr>
        <w:t>,</w:t>
      </w:r>
      <w:r>
        <w:rPr>
          <w:rFonts w:ascii="David" w:hAnsi="David" w:cs="David" w:hint="cs"/>
          <w:sz w:val="24"/>
          <w:szCs w:val="24"/>
          <w:rtl/>
        </w:rPr>
        <w:t xml:space="preserve"> המורכבים רק משרשרת פוליפפטידית (למשל, אלבומין, אינסולין), וחלבונים </w:t>
      </w:r>
      <w:r w:rsidRPr="00E72759">
        <w:rPr>
          <w:rFonts w:ascii="David" w:hAnsi="David" w:cs="David" w:hint="cs"/>
          <w:sz w:val="28"/>
          <w:szCs w:val="28"/>
          <w:rtl/>
        </w:rPr>
        <w:t>מורכבים</w:t>
      </w:r>
      <w:r>
        <w:rPr>
          <w:rFonts w:ascii="David" w:hAnsi="David" w:cs="David" w:hint="cs"/>
          <w:sz w:val="24"/>
          <w:szCs w:val="24"/>
          <w:rtl/>
        </w:rPr>
        <w:t>, המכילים בתוכם ו/או קשורים לקבוצות כימיות שאינן חלבוניות. בקבוצה זו נמצאים הסוגים הבאים: גליקופרוטאינים, ליפופרוטאינים, הֶמֹופרוטאינים (המוגלובין), ומֶטָאלופרוטאינים, המכילים יון מתכת בתוכם (טרנספרין, הנושא יוני ברזל בפלזמה).</w:t>
      </w:r>
    </w:p>
    <w:p w:rsidR="00772A67" w:rsidRDefault="00772A67" w:rsidP="00772A67">
      <w:pPr>
        <w:pStyle w:val="NormalWeb"/>
        <w:spacing w:after="0" w:line="360" w:lineRule="auto"/>
        <w:jc w:val="both"/>
        <w:rPr>
          <w:rtl/>
        </w:rPr>
      </w:pPr>
      <w:r w:rsidRPr="00BD5E89">
        <w:rPr>
          <w:rFonts w:ascii="David" w:hAnsi="David" w:cs="David" w:hint="cs"/>
          <w:rtl/>
        </w:rPr>
        <w:t>העשרה:</w:t>
      </w:r>
      <w:r>
        <w:rPr>
          <w:rFonts w:ascii="David" w:hAnsi="David" w:cs="David" w:hint="cs"/>
          <w:rtl/>
        </w:rPr>
        <w:t xml:space="preserve"> </w:t>
      </w:r>
      <w:r w:rsidRPr="00147B19">
        <w:rPr>
          <w:rFonts w:ascii="David" w:hAnsi="David" w:cs="David"/>
          <w:rtl/>
        </w:rPr>
        <w:t>מבנה החלבונים מהווה דוגמה לאחד הרעיונות המרכזיים בביולוגיה: התאמה בין מבנה לתפקיד. ה</w:t>
      </w:r>
      <w:r>
        <w:rPr>
          <w:rFonts w:ascii="David" w:hAnsi="David" w:cs="David" w:hint="cs"/>
          <w:rtl/>
        </w:rPr>
        <w:t>מב</w:t>
      </w:r>
      <w:r w:rsidRPr="00147B19">
        <w:rPr>
          <w:rFonts w:ascii="David" w:hAnsi="David" w:cs="David"/>
          <w:rtl/>
        </w:rPr>
        <w:t>נה המדויק מאפשר</w:t>
      </w:r>
      <w:r>
        <w:rPr>
          <w:rFonts w:ascii="David" w:hAnsi="David" w:cs="David" w:hint="cs"/>
          <w:rtl/>
        </w:rPr>
        <w:t>:</w:t>
      </w:r>
      <w:r w:rsidRPr="00147B19">
        <w:rPr>
          <w:rFonts w:ascii="David" w:hAnsi="David" w:cs="David"/>
          <w:rtl/>
        </w:rPr>
        <w:t xml:space="preserve"> לאנזים</w:t>
      </w:r>
      <w:r>
        <w:rPr>
          <w:rFonts w:ascii="David" w:hAnsi="David" w:cs="David" w:hint="cs"/>
          <w:rtl/>
        </w:rPr>
        <w:t xml:space="preserve"> -</w:t>
      </w:r>
      <w:r w:rsidRPr="00147B19">
        <w:rPr>
          <w:rFonts w:ascii="David" w:hAnsi="David" w:cs="David"/>
          <w:rtl/>
        </w:rPr>
        <w:t xml:space="preserve"> לפעול</w:t>
      </w:r>
      <w:r>
        <w:rPr>
          <w:rFonts w:ascii="David" w:hAnsi="David" w:cs="David" w:hint="cs"/>
          <w:rtl/>
        </w:rPr>
        <w:t>ה</w:t>
      </w:r>
      <w:r w:rsidRPr="00147B19">
        <w:rPr>
          <w:rFonts w:ascii="David" w:hAnsi="David" w:cs="David"/>
          <w:rtl/>
        </w:rPr>
        <w:t xml:space="preserve"> על סובסטראט</w:t>
      </w:r>
      <w:r>
        <w:rPr>
          <w:rFonts w:ascii="David" w:hAnsi="David" w:cs="David" w:hint="cs"/>
          <w:rtl/>
        </w:rPr>
        <w:t>;</w:t>
      </w:r>
      <w:r w:rsidRPr="00147B19">
        <w:rPr>
          <w:rFonts w:ascii="David" w:hAnsi="David" w:cs="David"/>
          <w:rtl/>
        </w:rPr>
        <w:t xml:space="preserve"> ל</w:t>
      </w:r>
      <w:r>
        <w:rPr>
          <w:rFonts w:ascii="David" w:hAnsi="David" w:cs="David" w:hint="cs"/>
          <w:rtl/>
        </w:rPr>
        <w:t>נ</w:t>
      </w:r>
      <w:r w:rsidRPr="00147B19">
        <w:rPr>
          <w:rFonts w:ascii="David" w:hAnsi="David" w:cs="David"/>
          <w:rtl/>
        </w:rPr>
        <w:t xml:space="preserve">וגדן </w:t>
      </w:r>
      <w:r>
        <w:rPr>
          <w:rFonts w:ascii="David" w:hAnsi="David" w:cs="David"/>
          <w:rtl/>
        </w:rPr>
        <w:t>–</w:t>
      </w:r>
      <w:r>
        <w:rPr>
          <w:rFonts w:ascii="David" w:hAnsi="David" w:cs="David" w:hint="cs"/>
          <w:rtl/>
        </w:rPr>
        <w:t xml:space="preserve"> לקשירה </w:t>
      </w:r>
      <w:r w:rsidRPr="00147B19">
        <w:rPr>
          <w:rFonts w:ascii="David" w:hAnsi="David" w:cs="David"/>
          <w:rtl/>
        </w:rPr>
        <w:t>לאנטיג</w:t>
      </w:r>
      <w:r>
        <w:rPr>
          <w:rFonts w:ascii="David" w:hAnsi="David" w:cs="David" w:hint="cs"/>
          <w:rtl/>
        </w:rPr>
        <w:t>ן;</w:t>
      </w:r>
      <w:r w:rsidRPr="00147B19">
        <w:rPr>
          <w:rFonts w:ascii="David" w:hAnsi="David" w:cs="David"/>
          <w:rtl/>
        </w:rPr>
        <w:t xml:space="preserve"> </w:t>
      </w:r>
      <w:r>
        <w:rPr>
          <w:rFonts w:ascii="David" w:hAnsi="David" w:cs="David" w:hint="cs"/>
          <w:rtl/>
        </w:rPr>
        <w:t xml:space="preserve">לקולטן </w:t>
      </w:r>
      <w:r>
        <w:rPr>
          <w:rFonts w:ascii="David" w:hAnsi="David" w:cs="David"/>
          <w:rtl/>
        </w:rPr>
        <w:t>–</w:t>
      </w:r>
      <w:r>
        <w:rPr>
          <w:rFonts w:ascii="David" w:hAnsi="David" w:cs="David" w:hint="cs"/>
          <w:rtl/>
        </w:rPr>
        <w:t xml:space="preserve"> לקשירתו לליגנד (החומר הנקשר); </w:t>
      </w:r>
      <w:r w:rsidRPr="00147B19">
        <w:rPr>
          <w:rFonts w:ascii="David" w:hAnsi="David" w:cs="David"/>
          <w:rtl/>
        </w:rPr>
        <w:t>לנשא – לק</w:t>
      </w:r>
      <w:r>
        <w:rPr>
          <w:rFonts w:ascii="David" w:hAnsi="David" w:cs="David" w:hint="cs"/>
          <w:rtl/>
        </w:rPr>
        <w:t xml:space="preserve">שירת </w:t>
      </w:r>
      <w:r w:rsidRPr="00147B19">
        <w:rPr>
          <w:rFonts w:ascii="David" w:hAnsi="David" w:cs="David"/>
          <w:rtl/>
        </w:rPr>
        <w:t>החומר הנישא</w:t>
      </w:r>
      <w:r>
        <w:rPr>
          <w:rFonts w:ascii="David" w:hAnsi="David" w:cs="David" w:hint="cs"/>
          <w:rtl/>
        </w:rPr>
        <w:t>;</w:t>
      </w:r>
      <w:r w:rsidRPr="00147B19">
        <w:rPr>
          <w:rFonts w:ascii="David" w:hAnsi="David" w:cs="David"/>
          <w:rtl/>
        </w:rPr>
        <w:t xml:space="preserve"> להמוג</w:t>
      </w:r>
      <w:r>
        <w:rPr>
          <w:rFonts w:ascii="David" w:hAnsi="David" w:cs="David" w:hint="cs"/>
          <w:rtl/>
        </w:rPr>
        <w:t>ל</w:t>
      </w:r>
      <w:r w:rsidRPr="00147B19">
        <w:rPr>
          <w:rFonts w:ascii="David" w:hAnsi="David" w:cs="David"/>
          <w:rtl/>
        </w:rPr>
        <w:t>ובי</w:t>
      </w:r>
      <w:r>
        <w:rPr>
          <w:rFonts w:ascii="David" w:hAnsi="David" w:cs="David" w:hint="cs"/>
          <w:rtl/>
        </w:rPr>
        <w:t>ן</w:t>
      </w:r>
      <w:r w:rsidRPr="00147B19">
        <w:rPr>
          <w:rFonts w:ascii="David" w:hAnsi="David" w:cs="David"/>
          <w:rtl/>
        </w:rPr>
        <w:t xml:space="preserve"> – לקשירת חמצן ולפריקתו</w:t>
      </w:r>
      <w:r>
        <w:rPr>
          <w:rFonts w:ascii="David" w:hAnsi="David" w:cs="David" w:hint="cs"/>
          <w:rtl/>
        </w:rPr>
        <w:t>. שינוי קל בחלבון, הנובע ממוטציה בד.נ.א עלול לגרום למחלה. בנוסף, מחלות חום ורעלים עלולים לגרום לשינוי במבנה המרחבי של החלבונים (דנטורציה), ולהוציאם מכלל פעולה.</w:t>
      </w:r>
    </w:p>
    <w:p w:rsidR="00772A67" w:rsidRDefault="00772A67" w:rsidP="00772A67">
      <w:pPr>
        <w:pStyle w:val="NormalWeb"/>
        <w:spacing w:after="0" w:line="360" w:lineRule="auto"/>
        <w:jc w:val="both"/>
        <w:rPr>
          <w:rFonts w:ascii="David" w:hAnsi="David" w:cs="David"/>
          <w:b/>
          <w:bCs/>
          <w:rtl/>
        </w:rPr>
      </w:pPr>
    </w:p>
    <w:p w:rsidR="00772A67" w:rsidRDefault="00772A67" w:rsidP="00772A67">
      <w:pPr>
        <w:pStyle w:val="NormalWeb"/>
        <w:spacing w:after="0" w:line="360" w:lineRule="auto"/>
        <w:jc w:val="both"/>
        <w:rPr>
          <w:rFonts w:ascii="David" w:hAnsi="David" w:cs="David"/>
          <w:b/>
          <w:bCs/>
          <w:rtl/>
        </w:rPr>
      </w:pPr>
      <w:r w:rsidRPr="0063019C">
        <w:rPr>
          <w:rFonts w:ascii="David" w:hAnsi="David" w:cs="David"/>
          <w:b/>
          <w:bCs/>
          <w:rtl/>
        </w:rPr>
        <w:t>חלב</w:t>
      </w:r>
      <w:r>
        <w:rPr>
          <w:rFonts w:ascii="David" w:hAnsi="David" w:cs="David" w:hint="cs"/>
          <w:b/>
          <w:bCs/>
          <w:rtl/>
        </w:rPr>
        <w:t>ו</w:t>
      </w:r>
      <w:r w:rsidRPr="0063019C">
        <w:rPr>
          <w:rFonts w:ascii="David" w:hAnsi="David" w:cs="David"/>
          <w:b/>
          <w:bCs/>
          <w:rtl/>
        </w:rPr>
        <w:t>נים במזון</w:t>
      </w:r>
    </w:p>
    <w:p w:rsidR="00772A67" w:rsidRDefault="00772A67" w:rsidP="00772A67">
      <w:pPr>
        <w:pStyle w:val="NormalWeb"/>
        <w:spacing w:after="0" w:line="360" w:lineRule="auto"/>
        <w:jc w:val="both"/>
        <w:rPr>
          <w:rFonts w:ascii="David" w:hAnsi="David" w:cs="David"/>
          <w:rtl/>
        </w:rPr>
      </w:pPr>
      <w:r>
        <w:rPr>
          <w:rFonts w:ascii="David" w:hAnsi="David" w:cs="David" w:hint="cs"/>
          <w:b/>
          <w:bCs/>
          <w:rtl/>
        </w:rPr>
        <w:t xml:space="preserve"> </w:t>
      </w:r>
      <w:r w:rsidRPr="006A5F27">
        <w:rPr>
          <w:rFonts w:ascii="David" w:hAnsi="David" w:cs="David" w:hint="cs"/>
          <w:rtl/>
        </w:rPr>
        <w:t>מזונות רבים מכילים חלבונים. להלן דוגמאות למזונות</w:t>
      </w:r>
      <w:r>
        <w:rPr>
          <w:rFonts w:ascii="David" w:hAnsi="David" w:cs="David" w:hint="cs"/>
          <w:rtl/>
        </w:rPr>
        <w:t>,</w:t>
      </w:r>
      <w:r w:rsidRPr="006A5F27">
        <w:rPr>
          <w:rFonts w:ascii="David" w:hAnsi="David" w:cs="David" w:hint="cs"/>
          <w:rtl/>
        </w:rPr>
        <w:t xml:space="preserve"> ותכולת החלבון בהם:</w:t>
      </w:r>
      <w:r>
        <w:rPr>
          <w:rFonts w:ascii="David" w:hAnsi="David" w:cs="David" w:hint="cs"/>
          <w:rtl/>
        </w:rPr>
        <w:t xml:space="preserve"> </w:t>
      </w:r>
    </w:p>
    <w:tbl>
      <w:tblPr>
        <w:tblStyle w:val="af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07"/>
        <w:gridCol w:w="2407"/>
        <w:gridCol w:w="2407"/>
        <w:gridCol w:w="2408"/>
      </w:tblGrid>
      <w:tr w:rsidR="00772A67" w:rsidTr="00B15C65">
        <w:tc>
          <w:tcPr>
            <w:tcW w:w="2407" w:type="dxa"/>
          </w:tcPr>
          <w:p w:rsidR="00772A67" w:rsidRPr="008F37A5" w:rsidRDefault="00772A67" w:rsidP="00B15C65">
            <w:pPr>
              <w:pStyle w:val="NormalWeb"/>
              <w:spacing w:line="360" w:lineRule="auto"/>
              <w:jc w:val="center"/>
              <w:rPr>
                <w:rFonts w:ascii="David" w:hAnsi="David" w:cs="David"/>
                <w:b/>
                <w:bCs/>
                <w:rtl/>
              </w:rPr>
            </w:pPr>
            <w:r w:rsidRPr="008F37A5">
              <w:rPr>
                <w:rFonts w:ascii="David" w:hAnsi="David" w:cs="David" w:hint="cs"/>
                <w:b/>
                <w:bCs/>
                <w:rtl/>
              </w:rPr>
              <w:t>סוג המזון</w:t>
            </w:r>
          </w:p>
        </w:tc>
        <w:tc>
          <w:tcPr>
            <w:tcW w:w="2407" w:type="dxa"/>
          </w:tcPr>
          <w:p w:rsidR="00772A67" w:rsidRPr="008F37A5" w:rsidRDefault="00772A67" w:rsidP="00B15C65">
            <w:pPr>
              <w:pStyle w:val="NormalWeb"/>
              <w:spacing w:line="360" w:lineRule="auto"/>
              <w:jc w:val="center"/>
              <w:rPr>
                <w:rFonts w:ascii="David" w:hAnsi="David" w:cs="David"/>
                <w:b/>
                <w:bCs/>
                <w:rtl/>
              </w:rPr>
            </w:pPr>
            <w:r w:rsidRPr="008F37A5">
              <w:rPr>
                <w:rFonts w:ascii="David" w:hAnsi="David" w:cs="David" w:hint="cs"/>
                <w:b/>
                <w:bCs/>
                <w:rtl/>
              </w:rPr>
              <w:t>כמות החלבונים</w:t>
            </w:r>
          </w:p>
          <w:p w:rsidR="00772A67" w:rsidRPr="008F37A5" w:rsidRDefault="00772A67" w:rsidP="00B15C65">
            <w:pPr>
              <w:pStyle w:val="NormalWeb"/>
              <w:spacing w:line="360" w:lineRule="auto"/>
              <w:jc w:val="center"/>
              <w:rPr>
                <w:rFonts w:ascii="David" w:hAnsi="David" w:cs="David"/>
                <w:b/>
                <w:bCs/>
                <w:rtl/>
              </w:rPr>
            </w:pPr>
            <w:r w:rsidRPr="008F37A5">
              <w:rPr>
                <w:rFonts w:ascii="David" w:hAnsi="David" w:cs="David" w:hint="cs"/>
                <w:b/>
                <w:bCs/>
                <w:rtl/>
              </w:rPr>
              <w:t>(גר' ב1-100 גר' מזון)</w:t>
            </w:r>
          </w:p>
        </w:tc>
        <w:tc>
          <w:tcPr>
            <w:tcW w:w="2407" w:type="dxa"/>
          </w:tcPr>
          <w:p w:rsidR="00772A67" w:rsidRPr="008F37A5" w:rsidRDefault="00772A67" w:rsidP="00B15C65">
            <w:pPr>
              <w:pStyle w:val="NormalWeb"/>
              <w:spacing w:line="360" w:lineRule="auto"/>
              <w:jc w:val="center"/>
              <w:rPr>
                <w:rFonts w:ascii="David" w:hAnsi="David" w:cs="David"/>
                <w:b/>
                <w:bCs/>
                <w:rtl/>
              </w:rPr>
            </w:pPr>
            <w:r w:rsidRPr="008F37A5">
              <w:rPr>
                <w:rFonts w:ascii="David" w:hAnsi="David" w:cs="David" w:hint="cs"/>
                <w:b/>
                <w:bCs/>
                <w:rtl/>
              </w:rPr>
              <w:t>סוג המזון</w:t>
            </w:r>
          </w:p>
        </w:tc>
        <w:tc>
          <w:tcPr>
            <w:tcW w:w="2408" w:type="dxa"/>
          </w:tcPr>
          <w:p w:rsidR="00772A67" w:rsidRPr="008F37A5" w:rsidRDefault="00772A67" w:rsidP="00B15C65">
            <w:pPr>
              <w:pStyle w:val="NormalWeb"/>
              <w:spacing w:line="360" w:lineRule="auto"/>
              <w:jc w:val="center"/>
              <w:rPr>
                <w:rFonts w:ascii="David" w:hAnsi="David" w:cs="David"/>
                <w:b/>
                <w:bCs/>
                <w:rtl/>
              </w:rPr>
            </w:pPr>
            <w:r w:rsidRPr="008F37A5">
              <w:rPr>
                <w:rFonts w:ascii="David" w:hAnsi="David" w:cs="David" w:hint="cs"/>
                <w:b/>
                <w:bCs/>
                <w:rtl/>
              </w:rPr>
              <w:t>כמות החלבונים</w:t>
            </w:r>
          </w:p>
          <w:p w:rsidR="00772A67" w:rsidRPr="008F37A5" w:rsidRDefault="00772A67" w:rsidP="00B15C65">
            <w:pPr>
              <w:pStyle w:val="NormalWeb"/>
              <w:spacing w:line="360" w:lineRule="auto"/>
              <w:jc w:val="center"/>
              <w:rPr>
                <w:rFonts w:ascii="David" w:hAnsi="David" w:cs="David"/>
                <w:b/>
                <w:bCs/>
                <w:rtl/>
              </w:rPr>
            </w:pPr>
            <w:r w:rsidRPr="008F37A5">
              <w:rPr>
                <w:rFonts w:ascii="David" w:hAnsi="David" w:cs="David" w:hint="cs"/>
                <w:b/>
                <w:bCs/>
                <w:rtl/>
              </w:rPr>
              <w:t>(גר' ב1-100 גר' מזון)</w:t>
            </w:r>
          </w:p>
        </w:tc>
      </w:tr>
      <w:tr w:rsidR="00772A67" w:rsidTr="00B15C65">
        <w:tc>
          <w:tcPr>
            <w:tcW w:w="2407" w:type="dxa"/>
          </w:tcPr>
          <w:p w:rsidR="00772A67" w:rsidRPr="00A8439D" w:rsidRDefault="00772A67" w:rsidP="00B15C65">
            <w:pPr>
              <w:pStyle w:val="NormalWeb"/>
              <w:spacing w:line="360" w:lineRule="auto"/>
              <w:jc w:val="both"/>
              <w:rPr>
                <w:rFonts w:ascii="David" w:hAnsi="David" w:cs="David"/>
                <w:sz w:val="22"/>
                <w:szCs w:val="22"/>
                <w:rtl/>
              </w:rPr>
            </w:pPr>
            <w:r w:rsidRPr="00A8439D">
              <w:rPr>
                <w:rFonts w:ascii="David" w:hAnsi="David" w:cs="David" w:hint="cs"/>
                <w:sz w:val="22"/>
                <w:szCs w:val="22"/>
                <w:rtl/>
              </w:rPr>
              <w:t>בשר בקר לא מבושל (כחוש)</w:t>
            </w:r>
          </w:p>
        </w:tc>
        <w:tc>
          <w:tcPr>
            <w:tcW w:w="2407" w:type="dxa"/>
          </w:tcPr>
          <w:p w:rsidR="00772A67" w:rsidRPr="00A8439D" w:rsidRDefault="00772A67" w:rsidP="00B15C65">
            <w:pPr>
              <w:pStyle w:val="NormalWeb"/>
              <w:spacing w:line="360" w:lineRule="auto"/>
              <w:jc w:val="center"/>
              <w:rPr>
                <w:rFonts w:ascii="David" w:hAnsi="David" w:cs="David"/>
                <w:sz w:val="22"/>
                <w:szCs w:val="22"/>
                <w:rtl/>
              </w:rPr>
            </w:pPr>
            <w:r w:rsidRPr="00A8439D">
              <w:rPr>
                <w:rFonts w:ascii="David" w:hAnsi="David" w:cs="David" w:hint="cs"/>
                <w:sz w:val="22"/>
                <w:szCs w:val="22"/>
                <w:rtl/>
              </w:rPr>
              <w:t>21.8</w:t>
            </w:r>
          </w:p>
        </w:tc>
        <w:tc>
          <w:tcPr>
            <w:tcW w:w="2407" w:type="dxa"/>
          </w:tcPr>
          <w:p w:rsidR="00772A67" w:rsidRDefault="00772A67" w:rsidP="00B15C65">
            <w:pPr>
              <w:pStyle w:val="NormalWeb"/>
              <w:spacing w:line="360" w:lineRule="auto"/>
              <w:jc w:val="both"/>
              <w:rPr>
                <w:rFonts w:ascii="David" w:hAnsi="David" w:cs="David"/>
                <w:rtl/>
              </w:rPr>
            </w:pPr>
            <w:r>
              <w:rPr>
                <w:rFonts w:ascii="David" w:hAnsi="David" w:cs="David" w:hint="cs"/>
                <w:rtl/>
              </w:rPr>
              <w:t>פולי חומוס מבושלים</w:t>
            </w:r>
          </w:p>
        </w:tc>
        <w:tc>
          <w:tcPr>
            <w:tcW w:w="2408" w:type="dxa"/>
          </w:tcPr>
          <w:p w:rsidR="00772A67" w:rsidRDefault="00772A67" w:rsidP="00B15C65">
            <w:pPr>
              <w:pStyle w:val="NormalWeb"/>
              <w:spacing w:line="360" w:lineRule="auto"/>
              <w:jc w:val="center"/>
              <w:rPr>
                <w:rFonts w:ascii="David" w:hAnsi="David" w:cs="David"/>
                <w:rtl/>
              </w:rPr>
            </w:pPr>
            <w:r>
              <w:rPr>
                <w:rFonts w:ascii="David" w:hAnsi="David" w:cs="David" w:hint="cs"/>
                <w:rtl/>
              </w:rPr>
              <w:t>6.7</w:t>
            </w:r>
          </w:p>
        </w:tc>
      </w:tr>
      <w:tr w:rsidR="00772A67" w:rsidTr="00B15C65">
        <w:tc>
          <w:tcPr>
            <w:tcW w:w="2407" w:type="dxa"/>
          </w:tcPr>
          <w:p w:rsidR="00772A67" w:rsidRPr="00A8439D" w:rsidRDefault="00772A67" w:rsidP="00B15C65">
            <w:pPr>
              <w:pStyle w:val="NormalWeb"/>
              <w:spacing w:line="360" w:lineRule="auto"/>
              <w:jc w:val="both"/>
              <w:rPr>
                <w:rFonts w:ascii="David" w:hAnsi="David" w:cs="David"/>
                <w:sz w:val="22"/>
                <w:szCs w:val="22"/>
                <w:rtl/>
              </w:rPr>
            </w:pPr>
            <w:r w:rsidRPr="00A8439D">
              <w:rPr>
                <w:rFonts w:ascii="David" w:hAnsi="David" w:cs="David" w:hint="cs"/>
                <w:sz w:val="22"/>
                <w:szCs w:val="22"/>
                <w:rtl/>
              </w:rPr>
              <w:t>בשר עוף לא מבושל</w:t>
            </w:r>
            <w:r>
              <w:rPr>
                <w:rFonts w:ascii="David" w:hAnsi="David" w:cs="David" w:hint="cs"/>
                <w:sz w:val="22"/>
                <w:szCs w:val="22"/>
                <w:rtl/>
              </w:rPr>
              <w:t>*</w:t>
            </w:r>
            <w:r w:rsidRPr="00A8439D">
              <w:rPr>
                <w:rFonts w:ascii="David" w:hAnsi="David" w:cs="David" w:hint="cs"/>
                <w:sz w:val="22"/>
                <w:szCs w:val="22"/>
                <w:rtl/>
              </w:rPr>
              <w:t xml:space="preserve"> (חזה)</w:t>
            </w:r>
          </w:p>
        </w:tc>
        <w:tc>
          <w:tcPr>
            <w:tcW w:w="2407" w:type="dxa"/>
          </w:tcPr>
          <w:p w:rsidR="00772A67" w:rsidRPr="00A8439D" w:rsidRDefault="00772A67" w:rsidP="00B15C65">
            <w:pPr>
              <w:pStyle w:val="NormalWeb"/>
              <w:spacing w:line="360" w:lineRule="auto"/>
              <w:jc w:val="center"/>
              <w:rPr>
                <w:rFonts w:ascii="David" w:hAnsi="David" w:cs="David"/>
                <w:sz w:val="22"/>
                <w:szCs w:val="22"/>
                <w:rtl/>
              </w:rPr>
            </w:pPr>
            <w:r w:rsidRPr="00A8439D">
              <w:rPr>
                <w:rFonts w:ascii="David" w:hAnsi="David" w:cs="David" w:hint="cs"/>
                <w:sz w:val="22"/>
                <w:szCs w:val="22"/>
                <w:rtl/>
              </w:rPr>
              <w:t>21.0</w:t>
            </w:r>
          </w:p>
        </w:tc>
        <w:tc>
          <w:tcPr>
            <w:tcW w:w="2407" w:type="dxa"/>
          </w:tcPr>
          <w:p w:rsidR="00772A67" w:rsidRDefault="00772A67" w:rsidP="00B15C65">
            <w:pPr>
              <w:pStyle w:val="NormalWeb"/>
              <w:spacing w:line="360" w:lineRule="auto"/>
              <w:jc w:val="both"/>
              <w:rPr>
                <w:rFonts w:ascii="David" w:hAnsi="David" w:cs="David"/>
                <w:rtl/>
              </w:rPr>
            </w:pPr>
            <w:r>
              <w:rPr>
                <w:rFonts w:ascii="David" w:hAnsi="David" w:cs="David" w:hint="cs"/>
                <w:rtl/>
              </w:rPr>
              <w:t>שקדים</w:t>
            </w:r>
          </w:p>
        </w:tc>
        <w:tc>
          <w:tcPr>
            <w:tcW w:w="2408" w:type="dxa"/>
          </w:tcPr>
          <w:p w:rsidR="00772A67" w:rsidRDefault="00772A67" w:rsidP="00B15C65">
            <w:pPr>
              <w:pStyle w:val="NormalWeb"/>
              <w:spacing w:line="360" w:lineRule="auto"/>
              <w:jc w:val="center"/>
              <w:rPr>
                <w:rFonts w:ascii="David" w:hAnsi="David" w:cs="David"/>
                <w:rtl/>
              </w:rPr>
            </w:pPr>
            <w:r>
              <w:rPr>
                <w:rFonts w:ascii="David" w:hAnsi="David" w:cs="David" w:hint="cs"/>
                <w:rtl/>
              </w:rPr>
              <w:t>18.6</w:t>
            </w:r>
          </w:p>
        </w:tc>
      </w:tr>
      <w:tr w:rsidR="00772A67" w:rsidTr="00B15C65">
        <w:tc>
          <w:tcPr>
            <w:tcW w:w="2407" w:type="dxa"/>
          </w:tcPr>
          <w:p w:rsidR="00772A67" w:rsidRPr="00A8439D" w:rsidRDefault="00772A67" w:rsidP="00B15C65">
            <w:pPr>
              <w:pStyle w:val="NormalWeb"/>
              <w:spacing w:line="360" w:lineRule="auto"/>
              <w:jc w:val="both"/>
              <w:rPr>
                <w:rFonts w:ascii="David" w:hAnsi="David" w:cs="David"/>
                <w:sz w:val="22"/>
                <w:szCs w:val="22"/>
                <w:rtl/>
              </w:rPr>
            </w:pPr>
            <w:r w:rsidRPr="00A8439D">
              <w:rPr>
                <w:rFonts w:ascii="David" w:hAnsi="David" w:cs="David" w:hint="cs"/>
                <w:sz w:val="22"/>
                <w:szCs w:val="22"/>
                <w:rtl/>
              </w:rPr>
              <w:t>פילה ד</w:t>
            </w:r>
            <w:r>
              <w:rPr>
                <w:rFonts w:ascii="David" w:hAnsi="David" w:cs="David" w:hint="cs"/>
                <w:sz w:val="22"/>
                <w:szCs w:val="22"/>
                <w:rtl/>
              </w:rPr>
              <w:t>ג</w:t>
            </w:r>
            <w:r w:rsidRPr="00A8439D">
              <w:rPr>
                <w:rFonts w:ascii="David" w:hAnsi="David" w:cs="David" w:hint="cs"/>
                <w:sz w:val="22"/>
                <w:szCs w:val="22"/>
                <w:rtl/>
              </w:rPr>
              <w:t xml:space="preserve"> מבושל (כחוש)</w:t>
            </w:r>
          </w:p>
        </w:tc>
        <w:tc>
          <w:tcPr>
            <w:tcW w:w="2407" w:type="dxa"/>
          </w:tcPr>
          <w:p w:rsidR="00772A67" w:rsidRPr="00A8439D" w:rsidRDefault="00772A67" w:rsidP="00B15C65">
            <w:pPr>
              <w:pStyle w:val="NormalWeb"/>
              <w:spacing w:line="360" w:lineRule="auto"/>
              <w:jc w:val="center"/>
              <w:rPr>
                <w:rFonts w:ascii="David" w:hAnsi="David" w:cs="David"/>
                <w:sz w:val="22"/>
                <w:szCs w:val="22"/>
                <w:rtl/>
              </w:rPr>
            </w:pPr>
            <w:r w:rsidRPr="00A8439D">
              <w:rPr>
                <w:rFonts w:ascii="David" w:hAnsi="David" w:cs="David" w:hint="cs"/>
                <w:sz w:val="22"/>
                <w:szCs w:val="22"/>
                <w:rtl/>
              </w:rPr>
              <w:t>18.0</w:t>
            </w:r>
          </w:p>
        </w:tc>
        <w:tc>
          <w:tcPr>
            <w:tcW w:w="2407" w:type="dxa"/>
          </w:tcPr>
          <w:p w:rsidR="00772A67" w:rsidRDefault="00772A67" w:rsidP="00B15C65">
            <w:pPr>
              <w:pStyle w:val="NormalWeb"/>
              <w:spacing w:line="360" w:lineRule="auto"/>
              <w:jc w:val="both"/>
              <w:rPr>
                <w:rFonts w:ascii="David" w:hAnsi="David" w:cs="David"/>
                <w:rtl/>
              </w:rPr>
            </w:pPr>
            <w:r>
              <w:rPr>
                <w:rFonts w:ascii="David" w:hAnsi="David" w:cs="David" w:hint="cs"/>
                <w:rtl/>
              </w:rPr>
              <w:t>תכשיר סויה מבושל</w:t>
            </w:r>
          </w:p>
        </w:tc>
        <w:tc>
          <w:tcPr>
            <w:tcW w:w="2408" w:type="dxa"/>
          </w:tcPr>
          <w:p w:rsidR="00772A67" w:rsidRDefault="00772A67" w:rsidP="00B15C65">
            <w:pPr>
              <w:pStyle w:val="NormalWeb"/>
              <w:spacing w:line="360" w:lineRule="auto"/>
              <w:jc w:val="center"/>
              <w:rPr>
                <w:rFonts w:ascii="David" w:hAnsi="David" w:cs="David"/>
                <w:rtl/>
              </w:rPr>
            </w:pPr>
            <w:r>
              <w:rPr>
                <w:rFonts w:ascii="David" w:hAnsi="David" w:cs="David" w:hint="cs"/>
                <w:rtl/>
              </w:rPr>
              <w:t>15.0</w:t>
            </w:r>
          </w:p>
        </w:tc>
      </w:tr>
      <w:tr w:rsidR="00772A67" w:rsidTr="00B15C65">
        <w:tc>
          <w:tcPr>
            <w:tcW w:w="2407" w:type="dxa"/>
          </w:tcPr>
          <w:p w:rsidR="00772A67" w:rsidRPr="00A8439D" w:rsidRDefault="00772A67" w:rsidP="00B15C65">
            <w:pPr>
              <w:pStyle w:val="NormalWeb"/>
              <w:spacing w:line="360" w:lineRule="auto"/>
              <w:jc w:val="both"/>
              <w:rPr>
                <w:rFonts w:ascii="David" w:hAnsi="David" w:cs="David"/>
                <w:sz w:val="22"/>
                <w:szCs w:val="22"/>
                <w:rtl/>
              </w:rPr>
            </w:pPr>
            <w:r w:rsidRPr="00A8439D">
              <w:rPr>
                <w:rFonts w:ascii="David" w:hAnsi="David" w:cs="David" w:hint="cs"/>
                <w:sz w:val="22"/>
                <w:szCs w:val="22"/>
                <w:rtl/>
              </w:rPr>
              <w:t>ביצה שלמה</w:t>
            </w:r>
          </w:p>
        </w:tc>
        <w:tc>
          <w:tcPr>
            <w:tcW w:w="2407" w:type="dxa"/>
          </w:tcPr>
          <w:p w:rsidR="00772A67" w:rsidRPr="00A8439D" w:rsidRDefault="00772A67" w:rsidP="00B15C65">
            <w:pPr>
              <w:pStyle w:val="NormalWeb"/>
              <w:spacing w:line="360" w:lineRule="auto"/>
              <w:jc w:val="center"/>
              <w:rPr>
                <w:rFonts w:ascii="David" w:hAnsi="David" w:cs="David"/>
                <w:sz w:val="22"/>
                <w:szCs w:val="22"/>
                <w:rtl/>
              </w:rPr>
            </w:pPr>
            <w:r w:rsidRPr="00A8439D">
              <w:rPr>
                <w:rFonts w:ascii="David" w:hAnsi="David" w:cs="David" w:hint="cs"/>
                <w:sz w:val="22"/>
                <w:szCs w:val="22"/>
                <w:rtl/>
              </w:rPr>
              <w:t>12.4</w:t>
            </w:r>
          </w:p>
        </w:tc>
        <w:tc>
          <w:tcPr>
            <w:tcW w:w="2407" w:type="dxa"/>
          </w:tcPr>
          <w:p w:rsidR="00772A67" w:rsidRDefault="00772A67" w:rsidP="00B15C65">
            <w:pPr>
              <w:pStyle w:val="NormalWeb"/>
              <w:spacing w:line="360" w:lineRule="auto"/>
              <w:jc w:val="both"/>
              <w:rPr>
                <w:rFonts w:ascii="David" w:hAnsi="David" w:cs="David"/>
                <w:rtl/>
              </w:rPr>
            </w:pPr>
            <w:r>
              <w:rPr>
                <w:rFonts w:ascii="David" w:hAnsi="David" w:cs="David" w:hint="cs"/>
                <w:rtl/>
              </w:rPr>
              <w:t>לחם מקמח מלא</w:t>
            </w:r>
          </w:p>
        </w:tc>
        <w:tc>
          <w:tcPr>
            <w:tcW w:w="2408" w:type="dxa"/>
          </w:tcPr>
          <w:p w:rsidR="00772A67" w:rsidRDefault="00772A67" w:rsidP="00B15C65">
            <w:pPr>
              <w:pStyle w:val="NormalWeb"/>
              <w:spacing w:line="360" w:lineRule="auto"/>
              <w:jc w:val="center"/>
              <w:rPr>
                <w:rFonts w:ascii="David" w:hAnsi="David" w:cs="David"/>
                <w:rtl/>
              </w:rPr>
            </w:pPr>
            <w:r>
              <w:rPr>
                <w:rFonts w:ascii="David" w:hAnsi="David" w:cs="David" w:hint="cs"/>
                <w:rtl/>
              </w:rPr>
              <w:t>9.5</w:t>
            </w:r>
          </w:p>
        </w:tc>
      </w:tr>
      <w:tr w:rsidR="00772A67" w:rsidTr="00B15C65">
        <w:tc>
          <w:tcPr>
            <w:tcW w:w="2407" w:type="dxa"/>
          </w:tcPr>
          <w:p w:rsidR="00772A67" w:rsidRPr="00A8439D" w:rsidRDefault="00772A67" w:rsidP="00B15C65">
            <w:pPr>
              <w:pStyle w:val="NormalWeb"/>
              <w:spacing w:line="360" w:lineRule="auto"/>
              <w:jc w:val="both"/>
              <w:rPr>
                <w:rFonts w:ascii="David" w:hAnsi="David" w:cs="David"/>
                <w:sz w:val="22"/>
                <w:szCs w:val="22"/>
                <w:rtl/>
              </w:rPr>
            </w:pPr>
            <w:r w:rsidRPr="00A8439D">
              <w:rPr>
                <w:rFonts w:ascii="David" w:hAnsi="David" w:cs="David" w:hint="cs"/>
                <w:sz w:val="22"/>
                <w:szCs w:val="22"/>
                <w:rtl/>
              </w:rPr>
              <w:t>גבינה לבנה (5% שומן)</w:t>
            </w:r>
          </w:p>
        </w:tc>
        <w:tc>
          <w:tcPr>
            <w:tcW w:w="2407" w:type="dxa"/>
          </w:tcPr>
          <w:p w:rsidR="00772A67" w:rsidRPr="00A8439D" w:rsidRDefault="00772A67" w:rsidP="00B15C65">
            <w:pPr>
              <w:pStyle w:val="NormalWeb"/>
              <w:spacing w:line="360" w:lineRule="auto"/>
              <w:jc w:val="center"/>
              <w:rPr>
                <w:rFonts w:ascii="David" w:hAnsi="David" w:cs="David"/>
                <w:sz w:val="22"/>
                <w:szCs w:val="22"/>
                <w:rtl/>
              </w:rPr>
            </w:pPr>
            <w:r w:rsidRPr="00A8439D">
              <w:rPr>
                <w:rFonts w:ascii="David" w:hAnsi="David" w:cs="David" w:hint="cs"/>
                <w:sz w:val="22"/>
                <w:szCs w:val="22"/>
                <w:rtl/>
              </w:rPr>
              <w:t>11.0</w:t>
            </w:r>
          </w:p>
        </w:tc>
        <w:tc>
          <w:tcPr>
            <w:tcW w:w="2407" w:type="dxa"/>
          </w:tcPr>
          <w:p w:rsidR="00772A67" w:rsidRDefault="00772A67" w:rsidP="00B15C65">
            <w:pPr>
              <w:pStyle w:val="NormalWeb"/>
              <w:spacing w:line="360" w:lineRule="auto"/>
              <w:jc w:val="both"/>
              <w:rPr>
                <w:rFonts w:ascii="David" w:hAnsi="David" w:cs="David"/>
                <w:rtl/>
              </w:rPr>
            </w:pPr>
            <w:r>
              <w:rPr>
                <w:rFonts w:ascii="David" w:hAnsi="David" w:cs="David" w:hint="cs"/>
                <w:rtl/>
              </w:rPr>
              <w:t>לחם לבן</w:t>
            </w:r>
          </w:p>
        </w:tc>
        <w:tc>
          <w:tcPr>
            <w:tcW w:w="2408" w:type="dxa"/>
          </w:tcPr>
          <w:p w:rsidR="00772A67" w:rsidRDefault="00772A67" w:rsidP="00B15C65">
            <w:pPr>
              <w:pStyle w:val="NormalWeb"/>
              <w:spacing w:line="360" w:lineRule="auto"/>
              <w:jc w:val="center"/>
              <w:rPr>
                <w:rFonts w:ascii="David" w:hAnsi="David" w:cs="David"/>
                <w:rtl/>
              </w:rPr>
            </w:pPr>
            <w:r>
              <w:rPr>
                <w:rFonts w:ascii="David" w:hAnsi="David" w:cs="David" w:hint="cs"/>
                <w:rtl/>
              </w:rPr>
              <w:t>8.9</w:t>
            </w:r>
          </w:p>
        </w:tc>
      </w:tr>
      <w:tr w:rsidR="00772A67" w:rsidTr="00B15C65">
        <w:tc>
          <w:tcPr>
            <w:tcW w:w="2407" w:type="dxa"/>
          </w:tcPr>
          <w:p w:rsidR="00772A67" w:rsidRPr="00A8439D" w:rsidRDefault="00772A67" w:rsidP="00B15C65">
            <w:pPr>
              <w:pStyle w:val="NormalWeb"/>
              <w:spacing w:line="360" w:lineRule="auto"/>
              <w:jc w:val="both"/>
              <w:rPr>
                <w:rFonts w:ascii="David" w:hAnsi="David" w:cs="David"/>
                <w:sz w:val="22"/>
                <w:szCs w:val="22"/>
                <w:rtl/>
              </w:rPr>
            </w:pPr>
            <w:r w:rsidRPr="00A8439D">
              <w:rPr>
                <w:rFonts w:ascii="David" w:hAnsi="David" w:cs="David" w:hint="cs"/>
                <w:sz w:val="22"/>
                <w:szCs w:val="22"/>
                <w:rtl/>
              </w:rPr>
              <w:t>גבינה צהובה קשה</w:t>
            </w:r>
          </w:p>
        </w:tc>
        <w:tc>
          <w:tcPr>
            <w:tcW w:w="2407" w:type="dxa"/>
          </w:tcPr>
          <w:p w:rsidR="00772A67" w:rsidRPr="00A8439D" w:rsidRDefault="00772A67" w:rsidP="00B15C65">
            <w:pPr>
              <w:pStyle w:val="NormalWeb"/>
              <w:spacing w:line="360" w:lineRule="auto"/>
              <w:jc w:val="center"/>
              <w:rPr>
                <w:rFonts w:ascii="David" w:hAnsi="David" w:cs="David"/>
                <w:sz w:val="22"/>
                <w:szCs w:val="22"/>
                <w:rtl/>
              </w:rPr>
            </w:pPr>
            <w:r w:rsidRPr="00A8439D">
              <w:rPr>
                <w:rFonts w:ascii="David" w:hAnsi="David" w:cs="David" w:hint="cs"/>
                <w:sz w:val="22"/>
                <w:szCs w:val="22"/>
                <w:rtl/>
              </w:rPr>
              <w:t>22.7</w:t>
            </w:r>
          </w:p>
        </w:tc>
        <w:tc>
          <w:tcPr>
            <w:tcW w:w="2407" w:type="dxa"/>
          </w:tcPr>
          <w:p w:rsidR="00772A67" w:rsidRDefault="00772A67" w:rsidP="00B15C65">
            <w:pPr>
              <w:pStyle w:val="NormalWeb"/>
              <w:spacing w:line="360" w:lineRule="auto"/>
              <w:jc w:val="both"/>
              <w:rPr>
                <w:rFonts w:ascii="David" w:hAnsi="David" w:cs="David"/>
                <w:rtl/>
              </w:rPr>
            </w:pPr>
            <w:r>
              <w:rPr>
                <w:rFonts w:ascii="David" w:hAnsi="David" w:cs="David" w:hint="cs"/>
                <w:rtl/>
              </w:rPr>
              <w:t>תפוחי עץ</w:t>
            </w:r>
          </w:p>
        </w:tc>
        <w:tc>
          <w:tcPr>
            <w:tcW w:w="2408" w:type="dxa"/>
          </w:tcPr>
          <w:p w:rsidR="00772A67" w:rsidRDefault="00772A67" w:rsidP="00B15C65">
            <w:pPr>
              <w:pStyle w:val="NormalWeb"/>
              <w:spacing w:line="360" w:lineRule="auto"/>
              <w:jc w:val="center"/>
              <w:rPr>
                <w:rFonts w:ascii="David" w:hAnsi="David" w:cs="David"/>
                <w:rtl/>
              </w:rPr>
            </w:pPr>
            <w:r>
              <w:rPr>
                <w:rFonts w:ascii="David" w:hAnsi="David" w:cs="David" w:hint="cs"/>
                <w:rtl/>
              </w:rPr>
              <w:t>0.3</w:t>
            </w:r>
          </w:p>
        </w:tc>
      </w:tr>
      <w:tr w:rsidR="00772A67" w:rsidTr="00B15C65">
        <w:tc>
          <w:tcPr>
            <w:tcW w:w="2407" w:type="dxa"/>
          </w:tcPr>
          <w:p w:rsidR="00772A67" w:rsidRPr="00A8439D" w:rsidRDefault="00772A67" w:rsidP="00B15C65">
            <w:pPr>
              <w:pStyle w:val="NormalWeb"/>
              <w:spacing w:line="360" w:lineRule="auto"/>
              <w:jc w:val="both"/>
              <w:rPr>
                <w:rFonts w:ascii="David" w:hAnsi="David" w:cs="David"/>
                <w:sz w:val="22"/>
                <w:szCs w:val="22"/>
                <w:rtl/>
              </w:rPr>
            </w:pPr>
            <w:r>
              <w:rPr>
                <w:rFonts w:ascii="David" w:hAnsi="David" w:cs="David" w:hint="cs"/>
                <w:sz w:val="22"/>
                <w:szCs w:val="22"/>
                <w:rtl/>
              </w:rPr>
              <w:t>חלב בקר</w:t>
            </w:r>
          </w:p>
        </w:tc>
        <w:tc>
          <w:tcPr>
            <w:tcW w:w="2407" w:type="dxa"/>
          </w:tcPr>
          <w:p w:rsidR="00772A67" w:rsidRPr="00A8439D" w:rsidRDefault="00772A67" w:rsidP="00B15C65">
            <w:pPr>
              <w:pStyle w:val="NormalWeb"/>
              <w:spacing w:line="360" w:lineRule="auto"/>
              <w:jc w:val="center"/>
              <w:rPr>
                <w:rFonts w:ascii="David" w:hAnsi="David" w:cs="David"/>
                <w:sz w:val="22"/>
                <w:szCs w:val="22"/>
                <w:rtl/>
              </w:rPr>
            </w:pPr>
            <w:r>
              <w:rPr>
                <w:rFonts w:ascii="David" w:hAnsi="David" w:cs="David" w:hint="cs"/>
                <w:sz w:val="22"/>
                <w:szCs w:val="22"/>
                <w:rtl/>
              </w:rPr>
              <w:t>2.9</w:t>
            </w:r>
          </w:p>
        </w:tc>
        <w:tc>
          <w:tcPr>
            <w:tcW w:w="2407" w:type="dxa"/>
          </w:tcPr>
          <w:p w:rsidR="00772A67" w:rsidRDefault="00772A67" w:rsidP="00B15C65">
            <w:pPr>
              <w:pStyle w:val="NormalWeb"/>
              <w:spacing w:line="360" w:lineRule="auto"/>
              <w:jc w:val="both"/>
              <w:rPr>
                <w:rFonts w:ascii="David" w:hAnsi="David" w:cs="David"/>
                <w:rtl/>
              </w:rPr>
            </w:pPr>
            <w:r>
              <w:rPr>
                <w:rFonts w:ascii="David" w:hAnsi="David" w:cs="David" w:hint="cs"/>
                <w:rtl/>
              </w:rPr>
              <w:t>מלפפונים</w:t>
            </w:r>
          </w:p>
        </w:tc>
        <w:tc>
          <w:tcPr>
            <w:tcW w:w="2408" w:type="dxa"/>
          </w:tcPr>
          <w:p w:rsidR="00772A67" w:rsidRDefault="00772A67" w:rsidP="00B15C65">
            <w:pPr>
              <w:pStyle w:val="NormalWeb"/>
              <w:spacing w:line="360" w:lineRule="auto"/>
              <w:jc w:val="center"/>
              <w:rPr>
                <w:rFonts w:ascii="David" w:hAnsi="David" w:cs="David"/>
                <w:rtl/>
              </w:rPr>
            </w:pPr>
            <w:r>
              <w:rPr>
                <w:rFonts w:ascii="David" w:hAnsi="David" w:cs="David" w:hint="cs"/>
                <w:rtl/>
              </w:rPr>
              <w:t>0.6</w:t>
            </w:r>
          </w:p>
        </w:tc>
      </w:tr>
    </w:tbl>
    <w:p w:rsidR="00772A67" w:rsidRDefault="00772A67" w:rsidP="00772A67">
      <w:pPr>
        <w:pStyle w:val="NormalWeb"/>
        <w:spacing w:after="0" w:line="360" w:lineRule="auto"/>
        <w:ind w:left="720" w:hanging="579"/>
        <w:jc w:val="both"/>
        <w:rPr>
          <w:rFonts w:ascii="David" w:hAnsi="David" w:cs="David"/>
          <w:sz w:val="20"/>
          <w:szCs w:val="20"/>
          <w:rtl/>
        </w:rPr>
      </w:pPr>
      <w:r w:rsidRPr="00A8439D">
        <w:rPr>
          <w:rFonts w:ascii="David" w:hAnsi="David" w:cs="David" w:hint="cs"/>
          <w:sz w:val="20"/>
          <w:szCs w:val="20"/>
          <w:rtl/>
        </w:rPr>
        <w:t>*ב100 גר' בשר מבושל כמות החלבונים גדולה יותר, כי כמות המים קטנה יותר.</w:t>
      </w:r>
    </w:p>
    <w:p w:rsidR="00772A67" w:rsidRPr="00A8439D" w:rsidRDefault="00772A67" w:rsidP="00772A67">
      <w:pPr>
        <w:pStyle w:val="NormalWeb"/>
        <w:spacing w:after="0" w:line="360" w:lineRule="auto"/>
        <w:ind w:left="720" w:hanging="579"/>
        <w:jc w:val="both"/>
        <w:rPr>
          <w:rFonts w:ascii="David" w:hAnsi="David" w:cs="David"/>
          <w:sz w:val="20"/>
          <w:szCs w:val="20"/>
          <w:rtl/>
        </w:rPr>
      </w:pPr>
      <w:r>
        <w:rPr>
          <w:rFonts w:ascii="David" w:hAnsi="David" w:cs="David" w:hint="cs"/>
          <w:sz w:val="20"/>
          <w:szCs w:val="20"/>
          <w:rtl/>
        </w:rPr>
        <w:t xml:space="preserve"> על פי  זילבר־רוזנברג, 1996,  עמ' 77.</w:t>
      </w:r>
    </w:p>
    <w:p w:rsidR="00772A67" w:rsidRDefault="00772A67" w:rsidP="00772A67">
      <w:pPr>
        <w:pStyle w:val="NormalWeb"/>
        <w:spacing w:after="0" w:line="360" w:lineRule="auto"/>
        <w:jc w:val="both"/>
        <w:rPr>
          <w:rFonts w:ascii="David" w:hAnsi="David" w:cs="David"/>
          <w:b/>
          <w:bCs/>
          <w:rtl/>
        </w:rPr>
      </w:pPr>
    </w:p>
    <w:p w:rsidR="007137A6" w:rsidRDefault="00772A67" w:rsidP="00772A67">
      <w:pPr>
        <w:pStyle w:val="NormalWeb"/>
        <w:spacing w:after="0" w:line="360" w:lineRule="auto"/>
        <w:jc w:val="both"/>
        <w:rPr>
          <w:rFonts w:ascii="David" w:hAnsi="David" w:cs="David"/>
          <w:b/>
          <w:bCs/>
          <w:rtl/>
        </w:rPr>
      </w:pPr>
      <w:r>
        <w:rPr>
          <w:rFonts w:ascii="David" w:hAnsi="David" w:cs="David" w:hint="cs"/>
          <w:b/>
          <w:bCs/>
          <w:rtl/>
        </w:rPr>
        <w:t xml:space="preserve"> </w:t>
      </w:r>
    </w:p>
    <w:p w:rsidR="007137A6" w:rsidRDefault="007137A6" w:rsidP="00772A67">
      <w:pPr>
        <w:pStyle w:val="NormalWeb"/>
        <w:spacing w:after="0" w:line="360" w:lineRule="auto"/>
        <w:jc w:val="both"/>
        <w:rPr>
          <w:rFonts w:ascii="David" w:hAnsi="David" w:cs="David"/>
          <w:b/>
          <w:bCs/>
          <w:rtl/>
        </w:rPr>
      </w:pPr>
    </w:p>
    <w:p w:rsidR="00772A67" w:rsidRDefault="00772A67" w:rsidP="00772A67">
      <w:pPr>
        <w:pStyle w:val="NormalWeb"/>
        <w:spacing w:after="0" w:line="360" w:lineRule="auto"/>
        <w:jc w:val="both"/>
        <w:rPr>
          <w:rFonts w:ascii="David" w:hAnsi="David" w:cs="David"/>
          <w:b/>
          <w:bCs/>
          <w:rtl/>
        </w:rPr>
      </w:pPr>
      <w:r>
        <w:rPr>
          <w:rFonts w:ascii="David" w:hAnsi="David" w:cs="David" w:hint="cs"/>
          <w:b/>
          <w:bCs/>
          <w:rtl/>
        </w:rPr>
        <w:t>המטאבוליזם של חלבונים</w:t>
      </w:r>
    </w:p>
    <w:p w:rsidR="00772A67" w:rsidRDefault="00772A67" w:rsidP="00772A67">
      <w:pPr>
        <w:pStyle w:val="NormalWeb"/>
        <w:spacing w:after="0" w:line="360" w:lineRule="auto"/>
        <w:jc w:val="both"/>
        <w:rPr>
          <w:rFonts w:ascii="David" w:hAnsi="David" w:cs="David"/>
          <w:rtl/>
        </w:rPr>
      </w:pPr>
      <w:r>
        <w:rPr>
          <w:rFonts w:ascii="David" w:hAnsi="David" w:cs="David" w:hint="cs"/>
          <w:rtl/>
        </w:rPr>
        <w:t xml:space="preserve"> במערכת העיכול מצויים </w:t>
      </w:r>
      <w:r w:rsidRPr="00AB1FCA">
        <w:rPr>
          <w:rFonts w:ascii="David" w:hAnsi="David" w:cs="David" w:hint="cs"/>
          <w:sz w:val="28"/>
          <w:szCs w:val="28"/>
          <w:rtl/>
        </w:rPr>
        <w:t>חלבונים</w:t>
      </w:r>
      <w:r>
        <w:rPr>
          <w:rFonts w:ascii="David" w:hAnsi="David" w:cs="David" w:hint="cs"/>
          <w:rtl/>
        </w:rPr>
        <w:t xml:space="preserve"> משני מקורות: חיצוני </w:t>
      </w:r>
      <w:r>
        <w:rPr>
          <w:rFonts w:ascii="David" w:hAnsi="David" w:cs="David"/>
          <w:rtl/>
        </w:rPr>
        <w:t>–</w:t>
      </w:r>
      <w:r>
        <w:rPr>
          <w:rFonts w:ascii="David" w:hAnsi="David" w:cs="David" w:hint="cs"/>
          <w:rtl/>
        </w:rPr>
        <w:t xml:space="preserve"> מהמזון, ופנימי </w:t>
      </w:r>
      <w:r>
        <w:rPr>
          <w:rFonts w:ascii="David" w:hAnsi="David" w:cs="David"/>
          <w:rtl/>
        </w:rPr>
        <w:t>–</w:t>
      </w:r>
      <w:r>
        <w:rPr>
          <w:rFonts w:ascii="David" w:hAnsi="David" w:cs="David" w:hint="cs"/>
          <w:rtl/>
        </w:rPr>
        <w:t xml:space="preserve"> אנזימי העיכול,  המתפרקים בהתאם לאורך־החיים שלהם, וחלבונים של תאי רירית המעי, המתחלפים ונושרים אל חלל המעי. התחלת העיכול של החלבונים במערכת העיכול מתרחשת בקיבה, שבה חלק מהחלבונים מתפרקים ל</w:t>
      </w:r>
      <w:r w:rsidRPr="00AB1FCA">
        <w:rPr>
          <w:rFonts w:ascii="David" w:hAnsi="David" w:cs="David" w:hint="cs"/>
          <w:sz w:val="28"/>
          <w:szCs w:val="28"/>
          <w:rtl/>
        </w:rPr>
        <w:t>פפטידים קצרים</w:t>
      </w:r>
      <w:r>
        <w:rPr>
          <w:rFonts w:ascii="David" w:hAnsi="David" w:cs="David" w:hint="cs"/>
          <w:rtl/>
        </w:rPr>
        <w:t>, באמצעות האנזים פפסין (</w:t>
      </w:r>
      <w:r>
        <w:rPr>
          <w:rFonts w:ascii="David" w:hAnsi="David" w:cs="David"/>
        </w:rPr>
        <w:t>pepsin</w:t>
      </w:r>
      <w:r>
        <w:rPr>
          <w:rFonts w:ascii="David" w:hAnsi="David" w:cs="David" w:hint="cs"/>
          <w:rtl/>
        </w:rPr>
        <w:t>), הפעיל בסביבה חומצית (</w:t>
      </w:r>
      <w:r>
        <w:rPr>
          <w:rFonts w:ascii="David" w:hAnsi="David" w:cs="David"/>
        </w:rPr>
        <w:t>pH=2</w:t>
      </w:r>
      <w:r>
        <w:rPr>
          <w:rFonts w:ascii="David" w:hAnsi="David" w:cs="David" w:hint="cs"/>
          <w:rtl/>
        </w:rPr>
        <w:t>). המשך הפירוק מתבצע במעי הדק, כדלהלן: חלבונים שלא התפרקו בקיבה מתפרקים לפפטידים קצרים (טריפטידים ודיפפטידים) ול</w:t>
      </w:r>
      <w:r w:rsidRPr="00AB1FCA">
        <w:rPr>
          <w:rFonts w:ascii="David" w:hAnsi="David" w:cs="David" w:hint="cs"/>
          <w:sz w:val="28"/>
          <w:szCs w:val="28"/>
          <w:rtl/>
        </w:rPr>
        <w:t>חומצות אמינו</w:t>
      </w:r>
      <w:r>
        <w:rPr>
          <w:rFonts w:ascii="David" w:hAnsi="David" w:cs="David" w:hint="cs"/>
          <w:rtl/>
        </w:rPr>
        <w:t xml:space="preserve">. הפירוק מתבצע על ידי האנזימים טריפסין וכימוטריפסין, המופרשים מהלבלב אל המעי. פפטידים קצרים המגיעים מהקיבה אל המעי מפורקים לחומצות אמינו על ידי אנזימים </w:t>
      </w:r>
      <w:r>
        <w:rPr>
          <w:rFonts w:ascii="David" w:hAnsi="David" w:cs="David"/>
          <w:rtl/>
        </w:rPr>
        <w:t>–</w:t>
      </w:r>
      <w:r>
        <w:rPr>
          <w:rFonts w:ascii="David" w:hAnsi="David" w:cs="David" w:hint="cs"/>
          <w:rtl/>
        </w:rPr>
        <w:t xml:space="preserve"> פפטידאזות - המופרשים מתאי רירית המעי. חומצות האמינו נספגות בתהליכי העברה אקטיביים (דורשי אנרגיה). מנגנון הספיגה מתאים לחומצות האמינו, לפי המבנה שלהן (פפטידים </w:t>
      </w:r>
      <w:r>
        <w:rPr>
          <w:rFonts w:ascii="David" w:hAnsi="David" w:cs="David" w:hint="cs"/>
          <w:rtl/>
        </w:rPr>
        <w:lastRenderedPageBreak/>
        <w:t>קצרים יכולים להיספג בתאי האפיתל של המעי, ושם הם מתפרקים לחומצות אמינו ונספגים אל הדם). 95% מהחלבונים המגיעים אל מערכת העיכול מתפרקים ונספגים במעי הדק. רק 2%-5% מופרשים בצואה</w:t>
      </w:r>
      <w:r w:rsidR="007137A6">
        <w:rPr>
          <w:rFonts w:ascii="David" w:hAnsi="David" w:cs="David" w:hint="cs"/>
          <w:rtl/>
        </w:rPr>
        <w:t xml:space="preserve"> (זילבר-רוזנברג, 1996)</w:t>
      </w:r>
      <w:r>
        <w:rPr>
          <w:rFonts w:ascii="David" w:hAnsi="David" w:cs="David" w:hint="cs"/>
          <w:rtl/>
        </w:rPr>
        <w:t>.</w:t>
      </w:r>
    </w:p>
    <w:p w:rsidR="00772A67" w:rsidRDefault="00772A67" w:rsidP="00772A67">
      <w:pPr>
        <w:pStyle w:val="NormalWeb"/>
        <w:spacing w:after="0" w:line="360" w:lineRule="auto"/>
        <w:jc w:val="both"/>
        <w:rPr>
          <w:rFonts w:ascii="David" w:hAnsi="David" w:cs="David"/>
          <w:rtl/>
        </w:rPr>
      </w:pPr>
      <w:r w:rsidRPr="00367DB1">
        <w:rPr>
          <w:rFonts w:ascii="David" w:hAnsi="David" w:cs="David" w:hint="cs"/>
          <w:rtl/>
        </w:rPr>
        <w:t>חלבונים נוצרים ומ</w:t>
      </w:r>
      <w:r>
        <w:rPr>
          <w:rFonts w:ascii="David" w:hAnsi="David" w:cs="David" w:hint="cs"/>
          <w:rtl/>
        </w:rPr>
        <w:t>ת</w:t>
      </w:r>
      <w:r w:rsidRPr="00367DB1">
        <w:rPr>
          <w:rFonts w:ascii="David" w:hAnsi="David" w:cs="David" w:hint="cs"/>
          <w:rtl/>
        </w:rPr>
        <w:t>פרקים</w:t>
      </w:r>
      <w:r>
        <w:rPr>
          <w:rFonts w:ascii="David" w:hAnsi="David" w:cs="David" w:hint="cs"/>
          <w:rtl/>
        </w:rPr>
        <w:t xml:space="preserve"> בגוף ללא הרף</w:t>
      </w:r>
      <w:r w:rsidRPr="00367DB1">
        <w:rPr>
          <w:rFonts w:ascii="David" w:hAnsi="David" w:cs="David" w:hint="cs"/>
          <w:rtl/>
        </w:rPr>
        <w:t xml:space="preserve">. לכל חלבון </w:t>
      </w:r>
      <w:r w:rsidRPr="00DB0797">
        <w:rPr>
          <w:rFonts w:ascii="David" w:hAnsi="David" w:cs="David" w:hint="cs"/>
          <w:sz w:val="28"/>
          <w:szCs w:val="28"/>
          <w:rtl/>
        </w:rPr>
        <w:t>אורך־חיים</w:t>
      </w:r>
      <w:r w:rsidRPr="00367DB1">
        <w:rPr>
          <w:rFonts w:ascii="David" w:hAnsi="David" w:cs="David" w:hint="cs"/>
          <w:rtl/>
        </w:rPr>
        <w:t xml:space="preserve"> משלו.</w:t>
      </w:r>
      <w:r>
        <w:rPr>
          <w:rFonts w:ascii="David" w:hAnsi="David" w:cs="David" w:hint="cs"/>
          <w:rtl/>
        </w:rPr>
        <w:t xml:space="preserve"> קצב תהליכי הבנייה והפירוק של חלבון </w:t>
      </w:r>
      <w:r w:rsidRPr="00DB0797">
        <w:rPr>
          <w:rFonts w:ascii="David" w:hAnsi="David" w:cs="David" w:hint="cs"/>
          <w:sz w:val="28"/>
          <w:szCs w:val="28"/>
          <w:rtl/>
        </w:rPr>
        <w:t>תלוי ברקמה</w:t>
      </w:r>
      <w:r>
        <w:rPr>
          <w:rFonts w:ascii="David" w:hAnsi="David" w:cs="David" w:hint="cs"/>
          <w:rtl/>
        </w:rPr>
        <w:t xml:space="preserve"> שבה הוא נמצא. להלן רקמות בסדר יורד של קצב החילוף החלבונים (בנייה ופירוק): אפיתל המעי ומוח העצם (המהיר ביותר); כבד, כיליה, לבלב ובפלזמה (איטי); עור, שרירים ומוח (איטי יותר); רקמת חיבור ועצם (איטי ביותר). </w:t>
      </w:r>
    </w:p>
    <w:p w:rsidR="00772A67" w:rsidRDefault="00772A67" w:rsidP="00772A67">
      <w:pPr>
        <w:pStyle w:val="NormalWeb"/>
        <w:spacing w:after="0" w:line="360" w:lineRule="auto"/>
        <w:jc w:val="both"/>
        <w:rPr>
          <w:rFonts w:ascii="David" w:hAnsi="David" w:cs="David"/>
          <w:rtl/>
        </w:rPr>
      </w:pPr>
      <w:r>
        <w:rPr>
          <w:rFonts w:ascii="David" w:hAnsi="David" w:cs="David" w:hint="cs"/>
          <w:rtl/>
        </w:rPr>
        <w:t xml:space="preserve">גורמים נוספים המשפיעים על אורך החיים של החלבונים במצב בריא: מצב מטאבולי (למשל, רעב / שובע), מין, רקע תורשתי, גיל (צעיר / מבוגר). בתקופת הגדילה קצב בניית החלבונים גבוה מקצב הפירוק. אצל האדם המבוגר קצב הפירוק דומה לקצב הבנייה (שיווי משקל דינמי), ובזקנה </w:t>
      </w:r>
      <w:r>
        <w:rPr>
          <w:rFonts w:ascii="David" w:hAnsi="David" w:cs="David"/>
          <w:rtl/>
        </w:rPr>
        <w:t>–</w:t>
      </w:r>
      <w:r>
        <w:rPr>
          <w:rFonts w:ascii="David" w:hAnsi="David" w:cs="David" w:hint="cs"/>
          <w:rtl/>
        </w:rPr>
        <w:t xml:space="preserve"> קצב הפירוק גבוה מקצב בניית החלבונים. שינוי זה גורם כמובן לשינוי בהרכב הרקמות כמו העצמות (ירידה במסת העצם), רקמות חיבור (דלדול והתקמטות).</w:t>
      </w:r>
    </w:p>
    <w:p w:rsidR="00772A67" w:rsidRDefault="00772A67" w:rsidP="00772A67">
      <w:pPr>
        <w:pStyle w:val="NormalWeb"/>
        <w:spacing w:after="0" w:line="360" w:lineRule="auto"/>
        <w:jc w:val="both"/>
        <w:rPr>
          <w:rFonts w:ascii="David" w:hAnsi="David" w:cs="David"/>
          <w:rtl/>
        </w:rPr>
      </w:pPr>
      <w:r>
        <w:rPr>
          <w:rFonts w:ascii="David" w:hAnsi="David" w:cs="David" w:hint="cs"/>
          <w:rtl/>
        </w:rPr>
        <w:t>במצבי צום ממושך ומחלות חמורות המלוות בחום גובה, דלקת, פציעה חמורה ועוד, עולה קצב הפירוק של החלבונים ושל חומצות האמינו, על</w:t>
      </w:r>
      <w:r>
        <w:rPr>
          <w:rFonts w:ascii="David" w:hAnsi="David" w:cs="David" w:hint="cs"/>
        </w:rPr>
        <w:t xml:space="preserve"> </w:t>
      </w:r>
      <w:r>
        <w:rPr>
          <w:rFonts w:ascii="David" w:hAnsi="David" w:cs="David" w:hint="cs"/>
          <w:rtl/>
        </w:rPr>
        <w:t>מנת לספק את דרישות האנרגיה של הגוף. במצב זה חלה ירידה במשקל הגוף, ואז יש צורך להתאים את התזונה בהתאם, ולהעשיר את התפריט בחלבונים.</w:t>
      </w:r>
      <w:r w:rsidR="002702DE">
        <w:rPr>
          <w:rFonts w:ascii="David" w:hAnsi="David" w:cs="David" w:hint="cs"/>
          <w:rtl/>
        </w:rPr>
        <w:t xml:space="preserve"> </w:t>
      </w:r>
    </w:p>
    <w:p w:rsidR="00772A67" w:rsidRDefault="00772A67" w:rsidP="00772A67">
      <w:pPr>
        <w:pStyle w:val="NormalWeb"/>
        <w:spacing w:after="0" w:line="360" w:lineRule="auto"/>
        <w:jc w:val="both"/>
        <w:rPr>
          <w:rFonts w:ascii="David" w:hAnsi="David" w:cs="David"/>
          <w:rtl/>
        </w:rPr>
      </w:pPr>
      <w:r>
        <w:rPr>
          <w:rFonts w:ascii="David" w:hAnsi="David" w:cs="David" w:hint="cs"/>
          <w:rtl/>
        </w:rPr>
        <w:t xml:space="preserve">גם חומצות האמינו נמצאות בחילוף חומרים תמידי. ישנם </w:t>
      </w:r>
      <w:r w:rsidRPr="00AE6DC2">
        <w:rPr>
          <w:rFonts w:ascii="David" w:hAnsi="David" w:cs="David" w:hint="cs"/>
          <w:sz w:val="28"/>
          <w:szCs w:val="28"/>
          <w:rtl/>
        </w:rPr>
        <w:t xml:space="preserve">מסלולים מטאבוליים רבים </w:t>
      </w:r>
      <w:r w:rsidRPr="007D5108">
        <w:rPr>
          <w:rFonts w:ascii="David" w:hAnsi="David" w:cs="David" w:hint="cs"/>
          <w:rtl/>
        </w:rPr>
        <w:t xml:space="preserve">בין </w:t>
      </w:r>
      <w:r w:rsidRPr="00AE6DC2">
        <w:rPr>
          <w:rFonts w:ascii="David" w:hAnsi="David" w:cs="David" w:hint="cs"/>
          <w:sz w:val="28"/>
          <w:szCs w:val="28"/>
          <w:rtl/>
        </w:rPr>
        <w:t>חומצות אמינו</w:t>
      </w:r>
      <w:r>
        <w:rPr>
          <w:rFonts w:ascii="David" w:hAnsi="David" w:cs="David" w:hint="cs"/>
          <w:rtl/>
        </w:rPr>
        <w:t>, אשר רובם מתרחשים ב</w:t>
      </w:r>
      <w:r w:rsidRPr="00D21205">
        <w:rPr>
          <w:rFonts w:ascii="David" w:hAnsi="David" w:cs="David" w:hint="cs"/>
          <w:sz w:val="28"/>
          <w:szCs w:val="28"/>
          <w:rtl/>
        </w:rPr>
        <w:t>כבד</w:t>
      </w:r>
      <w:r>
        <w:rPr>
          <w:rFonts w:ascii="David" w:hAnsi="David" w:cs="David" w:hint="cs"/>
          <w:rtl/>
        </w:rPr>
        <w:t>: טרנס־אמינציה -</w:t>
      </w:r>
      <w:r>
        <w:rPr>
          <w:rFonts w:ascii="David" w:hAnsi="David" w:cs="David" w:hint="cs"/>
        </w:rPr>
        <w:t xml:space="preserve"> </w:t>
      </w:r>
      <w:r>
        <w:rPr>
          <w:rFonts w:ascii="David" w:hAnsi="David" w:cs="David" w:hint="cs"/>
          <w:rtl/>
        </w:rPr>
        <w:t>העברת קבוצה חנקנית בין תרכובות), דה־אמינציה - הוצאת קבוצה חנקנית. בנתיבים אלו נוצרים גם חומרים שונים שאינם חומצות אמינו, למשל פורינים (בסיסים חנקניים המרכיבים את הד.נ.א), סרוטונין (נוירוטרנסמיטור במוח) ומלטונין (הורמון בבלוטת האצטרובל במוח). חומצות אמינו גם הופכות לחומצות אורגניות ו'נכנסות' למעגל קרבס בתהליך הנשימה התאית, וכך מופקת מהן אנרגיה. למעשה, לכל חומצה אמינית יש תהליך מטבולי ספציפי. תוצרי הפירוק האחרונים של חומצות אמינו הם שינן (אוראה),  הנמצאת בריכוז נמוך בדם, אך בעיקר מופרשת בשתן יחד עם אמוניה, המורחקת כולה מהגוף בשתן.</w:t>
      </w:r>
    </w:p>
    <w:p w:rsidR="00772A67" w:rsidRDefault="00772A67" w:rsidP="00772A67">
      <w:pPr>
        <w:pStyle w:val="NormalWeb"/>
        <w:spacing w:after="0" w:line="360" w:lineRule="auto"/>
        <w:jc w:val="both"/>
        <w:rPr>
          <w:rFonts w:ascii="David" w:hAnsi="David" w:cs="David"/>
          <w:b/>
          <w:bCs/>
          <w:rtl/>
        </w:rPr>
      </w:pPr>
    </w:p>
    <w:p w:rsidR="00772A67" w:rsidRDefault="00772A67" w:rsidP="00772A67">
      <w:pPr>
        <w:pStyle w:val="NormalWeb"/>
        <w:spacing w:after="0" w:line="360" w:lineRule="auto"/>
        <w:jc w:val="both"/>
        <w:rPr>
          <w:rFonts w:ascii="David" w:hAnsi="David" w:cs="David"/>
          <w:b/>
          <w:bCs/>
          <w:rtl/>
        </w:rPr>
      </w:pPr>
      <w:r>
        <w:rPr>
          <w:rFonts w:ascii="David" w:hAnsi="David" w:cs="David" w:hint="cs"/>
          <w:b/>
          <w:bCs/>
          <w:rtl/>
        </w:rPr>
        <w:t>מאזן החנקן בגוף</w:t>
      </w:r>
    </w:p>
    <w:p w:rsidR="00772A67" w:rsidRDefault="00772A67" w:rsidP="00772A67">
      <w:pPr>
        <w:pStyle w:val="NormalWeb"/>
        <w:spacing w:after="0" w:line="360" w:lineRule="auto"/>
        <w:jc w:val="both"/>
        <w:rPr>
          <w:rFonts w:ascii="David" w:hAnsi="David" w:cs="David"/>
          <w:rtl/>
        </w:rPr>
      </w:pPr>
      <w:r w:rsidRPr="00F35369">
        <w:rPr>
          <w:rFonts w:ascii="David" w:hAnsi="David" w:cs="David" w:hint="cs"/>
          <w:rtl/>
        </w:rPr>
        <w:t xml:space="preserve">כאשר </w:t>
      </w:r>
      <w:r>
        <w:rPr>
          <w:rFonts w:ascii="David" w:hAnsi="David" w:cs="David" w:hint="cs"/>
          <w:rtl/>
        </w:rPr>
        <w:t>בוחנים את כמות החלבונים הרצויה לגוף, יש לבדוק את מאזן החנקן. החלבונים וחומצות האמינו הם המקור לתרכובות רבות מאד המכילות חנקן (</w:t>
      </w:r>
      <w:r w:rsidRPr="00F35369">
        <w:rPr>
          <w:rFonts w:asciiTheme="majorBidi" w:hAnsiTheme="majorBidi" w:cstheme="majorBidi"/>
          <w:sz w:val="22"/>
          <w:szCs w:val="22"/>
        </w:rPr>
        <w:t>N</w:t>
      </w:r>
      <w:r>
        <w:rPr>
          <w:rFonts w:ascii="David" w:hAnsi="David" w:cs="David" w:hint="cs"/>
          <w:rtl/>
        </w:rPr>
        <w:t xml:space="preserve">), ותוצרי הפירוק שלהם מגיעים לכליות ומופרשים בשתן. מאזן החנקן הוא חלק מההומיאוסטזיס בגוף, כלומר כמות החנקן הנכנסת לגוף במזון צריכה להיות שווה לכמות החנקן היוצאת מן הגוף בשתן בעיקר, בצואה, בעור והיתר (מעט) </w:t>
      </w:r>
      <w:r>
        <w:rPr>
          <w:rFonts w:ascii="David" w:hAnsi="David" w:cs="David"/>
          <w:rtl/>
        </w:rPr>
        <w:t>–</w:t>
      </w:r>
      <w:r>
        <w:rPr>
          <w:rFonts w:ascii="David" w:hAnsi="David" w:cs="David" w:hint="cs"/>
          <w:rtl/>
        </w:rPr>
        <w:t xml:space="preserve"> בדרכים אחרות. מאזן חנקן שלילי </w:t>
      </w:r>
      <w:r>
        <w:rPr>
          <w:rFonts w:ascii="David" w:hAnsi="David" w:cs="David"/>
          <w:rtl/>
        </w:rPr>
        <w:t>–</w:t>
      </w:r>
      <w:r>
        <w:rPr>
          <w:rFonts w:ascii="David" w:hAnsi="David" w:cs="David" w:hint="cs"/>
          <w:rtl/>
        </w:rPr>
        <w:t xml:space="preserve"> פירושו שכמת החנקן היוצאת מן הגוף גדולה מזו הנכנסת. כלומר, יש חסר בחלבונים. מצב זה יכול להיווצר מתזונה דלה ולקויה, ממחלה, מזקנה, ועוד. במצב של חסר בחלבונים מתהוות בצקות וכן חלה האטה מיידית במטבוליזם של חומצות האמינו, וכך גם בייצור השינן ובהפרשת החנקן בשתן. לעומת זאת, מאזן חיובי הוא מצב שבו יש עודף בחלבונים. מאזן חנקן חיובי קיים בתקופת הגדילה, בעת החלמה ממחלה וגם בעת השמנה. גם מצב זה אינו רצוי לאורך זמן, כי נוצר עומס על הכבד והכליות, כי מוגבר ייצור השינן בכבד, וכן הפרשתו בשתן.  צריכה עודפת של חלבונים משפיעה על הצטברות שומנים בגוף, בעיקר שומנים רוויים, המהווים סיכון ליתר־לחץ־דם, מחלות לב וסוגי סרטן. מאזן החנקן מבוקר על ידי הורמונים: הורמונים אַָנָבּוֹליים (אנאבוליזם: בנייה) (טסטוסטרון, הורמון הגדילה), המגבירים את תהליכי הבנייה בגוף, מגדילים את מאזן החנקן, ואילו הורמונים קטבוליים (קטבוליזם: פירוק) (הורמוני בלוטת התריס כמו תירוכסין), המעודדים תהליכי פירוק, מגבירים את קצב הרחקת החנקן מהגוף.</w:t>
      </w:r>
    </w:p>
    <w:p w:rsidR="00772A67" w:rsidRDefault="00772A67" w:rsidP="00772A67">
      <w:pPr>
        <w:pStyle w:val="NormalWeb"/>
        <w:spacing w:after="0" w:line="360" w:lineRule="auto"/>
        <w:jc w:val="both"/>
        <w:rPr>
          <w:rFonts w:ascii="David" w:hAnsi="David" w:cs="David"/>
          <w:b/>
          <w:bCs/>
          <w:rtl/>
        </w:rPr>
      </w:pPr>
    </w:p>
    <w:p w:rsidR="00772A67" w:rsidRDefault="00772A67" w:rsidP="00772A67">
      <w:pPr>
        <w:pStyle w:val="NormalWeb"/>
        <w:spacing w:after="0" w:line="360" w:lineRule="auto"/>
        <w:jc w:val="both"/>
        <w:rPr>
          <w:rFonts w:ascii="David" w:hAnsi="David" w:cs="David"/>
          <w:b/>
          <w:bCs/>
          <w:rtl/>
        </w:rPr>
      </w:pPr>
      <w:r w:rsidRPr="00FB73B0">
        <w:rPr>
          <w:rFonts w:ascii="David" w:hAnsi="David" w:cs="David" w:hint="cs"/>
          <w:b/>
          <w:bCs/>
          <w:rtl/>
        </w:rPr>
        <w:t>הצורך של הגוף בחלבונים  בגוף</w:t>
      </w:r>
    </w:p>
    <w:p w:rsidR="00772A67" w:rsidRDefault="00772A67" w:rsidP="00772A67">
      <w:pPr>
        <w:pStyle w:val="NormalWeb"/>
        <w:spacing w:after="0" w:line="360" w:lineRule="auto"/>
        <w:jc w:val="both"/>
        <w:rPr>
          <w:rFonts w:ascii="David" w:hAnsi="David" w:cs="David"/>
          <w:rtl/>
        </w:rPr>
      </w:pPr>
      <w:r w:rsidRPr="00FB73B0">
        <w:rPr>
          <w:rFonts w:ascii="David" w:hAnsi="David" w:cs="David" w:hint="cs"/>
          <w:rtl/>
        </w:rPr>
        <w:lastRenderedPageBreak/>
        <w:t>כמות החלבונים הנדרשת לגוף מהמזון שונה מאדם לאדם, בהתאם לנתונים תורשתיים, מין, גיל, מצב תזונתי, רקע בריאותי</w:t>
      </w:r>
      <w:r>
        <w:rPr>
          <w:rFonts w:ascii="David" w:hAnsi="David" w:cs="David" w:hint="cs"/>
          <w:rtl/>
        </w:rPr>
        <w:t>. הרכב החלבונים וחומצות האמינו משפיע על יעילותם בגוף, כלומר על עיכולם וספיגתם לדם. גם אופן ההכנה של המזון (בישול/אפיה) וכן ההרכב הכללי של המזון. תזונה עתירה בפחמימות ודלה בחלבונים תגרום לכך שניצול חלבוני הגוף לאנרגיה (כלומר, פירוק חלבונים) יהיה נמוך, בהשוואה לתזונה שהיא עתירה בשומנים ודלה בחלבונים. הסיבה לכך היא שהפחמימות גורמות ל'חיסכון' בחלבונים, כלומר לניצול חלבונים לבניית חומרים, וכך קטנה כמות החלבונים הדרושה לו מהמזון.</w:t>
      </w:r>
    </w:p>
    <w:p w:rsidR="00772A67" w:rsidRDefault="00772A67" w:rsidP="00772A67">
      <w:pPr>
        <w:pStyle w:val="NormalWeb"/>
        <w:spacing w:after="0" w:line="360" w:lineRule="auto"/>
        <w:jc w:val="both"/>
        <w:rPr>
          <w:rFonts w:ascii="David" w:hAnsi="David" w:cs="David"/>
          <w:rtl/>
        </w:rPr>
      </w:pPr>
      <w:r w:rsidRPr="00A167A7">
        <w:rPr>
          <w:rFonts w:ascii="David" w:hAnsi="David" w:cs="David" w:hint="cs"/>
          <w:sz w:val="28"/>
          <w:szCs w:val="28"/>
          <w:rtl/>
        </w:rPr>
        <w:t xml:space="preserve">מדד </w:t>
      </w:r>
      <w:r w:rsidRPr="00A167A7">
        <w:rPr>
          <w:rFonts w:ascii="David" w:hAnsi="David" w:cs="David" w:hint="cs"/>
          <w:rtl/>
        </w:rPr>
        <w:t>ל</w:t>
      </w:r>
      <w:r w:rsidRPr="00A167A7">
        <w:rPr>
          <w:rFonts w:ascii="David" w:hAnsi="David" w:cs="David" w:hint="cs"/>
          <w:sz w:val="28"/>
          <w:szCs w:val="28"/>
          <w:rtl/>
        </w:rPr>
        <w:t xml:space="preserve">יעילותו </w:t>
      </w:r>
      <w:r w:rsidRPr="00A167A7">
        <w:rPr>
          <w:rFonts w:ascii="David" w:hAnsi="David" w:cs="David" w:hint="cs"/>
          <w:rtl/>
        </w:rPr>
        <w:t>של</w:t>
      </w:r>
      <w:r w:rsidRPr="00A167A7">
        <w:rPr>
          <w:rFonts w:ascii="David" w:hAnsi="David" w:cs="David" w:hint="cs"/>
          <w:sz w:val="28"/>
          <w:szCs w:val="28"/>
          <w:rtl/>
        </w:rPr>
        <w:t xml:space="preserve"> חלבון</w:t>
      </w:r>
      <w:r>
        <w:rPr>
          <w:rFonts w:ascii="David" w:hAnsi="David" w:cs="David" w:hint="cs"/>
          <w:rtl/>
        </w:rPr>
        <w:t xml:space="preserve"> מהמזון הוא </w:t>
      </w:r>
      <w:r w:rsidRPr="00A167A7">
        <w:rPr>
          <w:rFonts w:ascii="David" w:hAnsi="David" w:cs="David" w:hint="cs"/>
          <w:sz w:val="28"/>
          <w:szCs w:val="28"/>
          <w:rtl/>
        </w:rPr>
        <w:t xml:space="preserve">עיכוליות </w:t>
      </w:r>
      <w:r>
        <w:rPr>
          <w:rFonts w:ascii="David" w:hAnsi="David" w:cs="David" w:hint="cs"/>
          <w:rtl/>
        </w:rPr>
        <w:t>(</w:t>
      </w:r>
      <w:r>
        <w:rPr>
          <w:rFonts w:ascii="David" w:hAnsi="David" w:cs="David"/>
        </w:rPr>
        <w:t>digestibility</w:t>
      </w:r>
      <w:r>
        <w:rPr>
          <w:rFonts w:ascii="David" w:hAnsi="David" w:cs="David" w:hint="cs"/>
          <w:rtl/>
        </w:rPr>
        <w:t xml:space="preserve">): זוהי הכמות היחסית (באחוזים) של חנקן שנספג מתוך כלל כמות החנקן במזון מסוים שנאכל (בעיכוליות מחושבת גם הכמות הקבועה של חנקן המופרשת מהגוף גם בתזונה ללא חלבונים). זוהי עיכוליות אמיתית. אך מדד פרקטי הוא </w:t>
      </w:r>
      <w:r w:rsidRPr="005C0C33">
        <w:rPr>
          <w:rFonts w:ascii="David" w:hAnsi="David" w:cs="David" w:hint="cs"/>
          <w:sz w:val="28"/>
          <w:szCs w:val="28"/>
          <w:rtl/>
        </w:rPr>
        <w:t>עיכוליות יחסית</w:t>
      </w:r>
      <w:r>
        <w:rPr>
          <w:rFonts w:ascii="David" w:hAnsi="David" w:cs="David" w:hint="cs"/>
          <w:rtl/>
        </w:rPr>
        <w:t xml:space="preserve">. העיכוליות האמיתית של  ביצה, חלב וגבינה, בשר ודגים היא המקסימלית (ממוצע 95%), לפיכך, העיכוליות היחסית שלהם נקבעה כערך ייחוס של </w:t>
      </w:r>
      <w:r>
        <w:rPr>
          <w:rFonts w:ascii="David" w:hAnsi="David" w:cs="David" w:hint="cs"/>
        </w:rPr>
        <w:t xml:space="preserve"> </w:t>
      </w:r>
      <w:r>
        <w:rPr>
          <w:rFonts w:ascii="David" w:hAnsi="David" w:cs="David" w:hint="cs"/>
          <w:rtl/>
        </w:rPr>
        <w:t>100%.</w:t>
      </w:r>
      <w:r>
        <w:rPr>
          <w:rFonts w:ascii="David" w:hAnsi="David" w:cs="David" w:hint="cs"/>
        </w:rPr>
        <w:t xml:space="preserve"> </w:t>
      </w:r>
      <w:r>
        <w:rPr>
          <w:rFonts w:ascii="David" w:hAnsi="David" w:cs="David" w:hint="cs"/>
          <w:rtl/>
        </w:rPr>
        <w:t xml:space="preserve">העיכוליות של כל יתר המזונות מיוחסת למזונות אלו [קביעת העיכוליות האמיתית והעיכוליות היחסית היא של ארגון הבריאות העולמי משנת 1985. זילבר-רוזנברג, 1996)]. להלן העיכוליות האמיתית (בסוגרים) ועיכוליות היחסית של מזונות עתירי חלבונים: ביצה (97) </w:t>
      </w:r>
      <w:r>
        <w:rPr>
          <w:rFonts w:ascii="David" w:hAnsi="David" w:cs="David"/>
          <w:rtl/>
        </w:rPr>
        <w:t>–</w:t>
      </w:r>
      <w:r>
        <w:rPr>
          <w:rFonts w:ascii="David" w:hAnsi="David" w:cs="David" w:hint="cs"/>
          <w:rtl/>
        </w:rPr>
        <w:t xml:space="preserve"> 100%; תירס  (85)</w:t>
      </w:r>
      <w:r>
        <w:rPr>
          <w:rFonts w:ascii="David" w:hAnsi="David" w:cs="David"/>
          <w:rtl/>
        </w:rPr>
        <w:t>–</w:t>
      </w:r>
      <w:r>
        <w:rPr>
          <w:rFonts w:ascii="David" w:hAnsi="David" w:cs="David" w:hint="cs"/>
          <w:rtl/>
        </w:rPr>
        <w:t xml:space="preserve"> 89%; אורז (88) </w:t>
      </w:r>
      <w:r>
        <w:rPr>
          <w:rFonts w:ascii="David" w:hAnsi="David" w:cs="David"/>
          <w:rtl/>
        </w:rPr>
        <w:t>–</w:t>
      </w:r>
      <w:r>
        <w:rPr>
          <w:rFonts w:ascii="David" w:hAnsi="David" w:cs="David" w:hint="cs"/>
          <w:rtl/>
        </w:rPr>
        <w:t xml:space="preserve"> 93%; חיטה מלאה (86) </w:t>
      </w:r>
      <w:r>
        <w:rPr>
          <w:rFonts w:ascii="David" w:hAnsi="David" w:cs="David"/>
          <w:rtl/>
        </w:rPr>
        <w:t>–</w:t>
      </w:r>
      <w:r>
        <w:rPr>
          <w:rFonts w:ascii="David" w:hAnsi="David" w:cs="David" w:hint="cs"/>
          <w:rtl/>
        </w:rPr>
        <w:t xml:space="preserve"> 90%; חיטה (96) </w:t>
      </w:r>
      <w:r>
        <w:rPr>
          <w:rFonts w:ascii="David" w:hAnsi="David" w:cs="David"/>
          <w:rtl/>
        </w:rPr>
        <w:t>–</w:t>
      </w:r>
      <w:r>
        <w:rPr>
          <w:rFonts w:ascii="David" w:hAnsi="David" w:cs="David" w:hint="cs"/>
          <w:rtl/>
        </w:rPr>
        <w:t xml:space="preserve"> 101%; שיבולת שועל (86) </w:t>
      </w:r>
      <w:r>
        <w:rPr>
          <w:rFonts w:ascii="David" w:hAnsi="David" w:cs="David"/>
          <w:rtl/>
        </w:rPr>
        <w:t>–</w:t>
      </w:r>
      <w:r>
        <w:rPr>
          <w:rFonts w:ascii="David" w:hAnsi="David" w:cs="David" w:hint="cs"/>
          <w:rtl/>
        </w:rPr>
        <w:t xml:space="preserve"> 90%; חמאת בוטנים (95) </w:t>
      </w:r>
      <w:r>
        <w:rPr>
          <w:rFonts w:ascii="David" w:hAnsi="David" w:cs="David"/>
          <w:rtl/>
        </w:rPr>
        <w:t>–</w:t>
      </w:r>
      <w:r>
        <w:rPr>
          <w:rFonts w:ascii="David" w:hAnsi="David" w:cs="David" w:hint="cs"/>
          <w:rtl/>
        </w:rPr>
        <w:t xml:space="preserve"> 100; קמח סויה (87) </w:t>
      </w:r>
      <w:r>
        <w:rPr>
          <w:rFonts w:ascii="David" w:hAnsi="David" w:cs="David"/>
          <w:rtl/>
        </w:rPr>
        <w:t>–</w:t>
      </w:r>
      <w:r>
        <w:rPr>
          <w:rFonts w:ascii="David" w:hAnsi="David" w:cs="David" w:hint="cs"/>
          <w:rtl/>
        </w:rPr>
        <w:t xml:space="preserve"> 90%; שעועית (78) </w:t>
      </w:r>
      <w:r>
        <w:rPr>
          <w:rFonts w:ascii="David" w:hAnsi="David" w:cs="David"/>
          <w:rtl/>
        </w:rPr>
        <w:t>–</w:t>
      </w:r>
      <w:r>
        <w:rPr>
          <w:rFonts w:ascii="David" w:hAnsi="David" w:cs="David" w:hint="cs"/>
          <w:rtl/>
        </w:rPr>
        <w:t xml:space="preserve"> 82% (זילבר-רוזנברג, 1996, עמ' 86).</w:t>
      </w:r>
    </w:p>
    <w:p w:rsidR="00772A67" w:rsidRDefault="00772A67" w:rsidP="00772A67">
      <w:pPr>
        <w:pStyle w:val="NormalWeb"/>
        <w:spacing w:after="0" w:line="360" w:lineRule="auto"/>
        <w:jc w:val="both"/>
        <w:rPr>
          <w:rFonts w:ascii="David" w:hAnsi="David" w:cs="David"/>
          <w:rtl/>
        </w:rPr>
      </w:pPr>
    </w:p>
    <w:p w:rsidR="00772A67" w:rsidRPr="00A004EF" w:rsidRDefault="00772A67" w:rsidP="00772A67">
      <w:pPr>
        <w:pStyle w:val="NormalWeb"/>
        <w:spacing w:after="0" w:line="360" w:lineRule="auto"/>
        <w:jc w:val="both"/>
        <w:rPr>
          <w:rFonts w:ascii="David" w:hAnsi="David" w:cs="David"/>
          <w:b/>
          <w:bCs/>
          <w:rtl/>
        </w:rPr>
      </w:pPr>
      <w:r w:rsidRPr="00C82BE6">
        <w:rPr>
          <w:rFonts w:ascii="David" w:hAnsi="David" w:cs="David" w:hint="cs"/>
          <w:b/>
          <w:bCs/>
          <w:rtl/>
        </w:rPr>
        <w:t>הערך הביולוגי של חלבון</w:t>
      </w:r>
      <w:r>
        <w:rPr>
          <w:rFonts w:ascii="David" w:hAnsi="David" w:cs="David" w:hint="cs"/>
          <w:b/>
          <w:bCs/>
          <w:rtl/>
        </w:rPr>
        <w:t xml:space="preserve"> (</w:t>
      </w:r>
      <w:r w:rsidRPr="00053E94">
        <w:rPr>
          <w:rFonts w:asciiTheme="majorBidi" w:hAnsiTheme="majorBidi" w:cstheme="majorBidi"/>
          <w:sz w:val="22"/>
          <w:szCs w:val="22"/>
        </w:rPr>
        <w:t>Protein Biological Value</w:t>
      </w:r>
      <w:r>
        <w:rPr>
          <w:rFonts w:ascii="David" w:hAnsi="David" w:cs="David" w:hint="cs"/>
          <w:b/>
          <w:bCs/>
          <w:rtl/>
        </w:rPr>
        <w:t>)</w:t>
      </w:r>
    </w:p>
    <w:p w:rsidR="00772A67" w:rsidRDefault="00772A67" w:rsidP="00772A67">
      <w:pPr>
        <w:pStyle w:val="NormalWeb"/>
        <w:spacing w:after="0" w:line="360" w:lineRule="auto"/>
        <w:jc w:val="both"/>
        <w:rPr>
          <w:rFonts w:ascii="David" w:hAnsi="David" w:cs="David"/>
          <w:rtl/>
        </w:rPr>
      </w:pPr>
      <w:r w:rsidRPr="00A004EF">
        <w:rPr>
          <w:rFonts w:ascii="David" w:hAnsi="David" w:cs="David" w:hint="cs"/>
          <w:rtl/>
        </w:rPr>
        <w:t>איכות החלב</w:t>
      </w:r>
      <w:r>
        <w:rPr>
          <w:rFonts w:ascii="David" w:hAnsi="David" w:cs="David" w:hint="cs"/>
          <w:rtl/>
        </w:rPr>
        <w:t>ו</w:t>
      </w:r>
      <w:r w:rsidRPr="00A004EF">
        <w:rPr>
          <w:rFonts w:ascii="David" w:hAnsi="David" w:cs="David" w:hint="cs"/>
          <w:rtl/>
        </w:rPr>
        <w:t>נים במזון מוערכת גם לפי ה</w:t>
      </w:r>
      <w:r w:rsidRPr="00A004EF">
        <w:rPr>
          <w:rFonts w:ascii="David" w:hAnsi="David" w:cs="David" w:hint="cs"/>
          <w:sz w:val="28"/>
          <w:szCs w:val="28"/>
          <w:rtl/>
        </w:rPr>
        <w:t xml:space="preserve">ערך </w:t>
      </w:r>
      <w:r w:rsidRPr="00A004EF">
        <w:rPr>
          <w:rFonts w:ascii="David" w:hAnsi="David" w:cs="David" w:hint="cs"/>
          <w:rtl/>
        </w:rPr>
        <w:t>ה</w:t>
      </w:r>
      <w:r w:rsidRPr="00A004EF">
        <w:rPr>
          <w:rFonts w:ascii="David" w:hAnsi="David" w:cs="David" w:hint="cs"/>
          <w:sz w:val="28"/>
          <w:szCs w:val="28"/>
          <w:rtl/>
        </w:rPr>
        <w:t xml:space="preserve">ביולוגי </w:t>
      </w:r>
      <w:r w:rsidRPr="00A004EF">
        <w:rPr>
          <w:rFonts w:ascii="David" w:hAnsi="David" w:cs="David" w:hint="cs"/>
          <w:rtl/>
        </w:rPr>
        <w:t>של החלבונים במזון מסוים הנאכל. ערך זה משקף את המגוון של חומצות אמינו המצויות במזון. למזון, כדוגמת הביצה, שחלבוניו מכילים את כל 20 חומצות האמינו מיוחס ערך ביולוגי 100</w:t>
      </w:r>
      <w:r>
        <w:rPr>
          <w:rFonts w:ascii="David" w:hAnsi="David" w:cs="David" w:hint="cs"/>
          <w:rtl/>
        </w:rPr>
        <w:t xml:space="preserve">, והחלבון נקרא </w:t>
      </w:r>
      <w:r w:rsidRPr="00D73F40">
        <w:rPr>
          <w:rFonts w:ascii="David" w:hAnsi="David" w:cs="David" w:hint="cs"/>
          <w:sz w:val="28"/>
          <w:szCs w:val="28"/>
          <w:rtl/>
        </w:rPr>
        <w:t>'חלבון מלא'</w:t>
      </w:r>
      <w:r>
        <w:rPr>
          <w:rFonts w:ascii="David" w:hAnsi="David" w:cs="David" w:hint="cs"/>
          <w:sz w:val="28"/>
          <w:szCs w:val="28"/>
          <w:rtl/>
        </w:rPr>
        <w:t>.</w:t>
      </w:r>
      <w:r w:rsidRPr="00A004EF">
        <w:rPr>
          <w:rFonts w:ascii="David" w:hAnsi="David" w:cs="David" w:hint="cs"/>
          <w:rtl/>
        </w:rPr>
        <w:t xml:space="preserve"> </w:t>
      </w:r>
      <w:r w:rsidRPr="00A004EF">
        <w:rPr>
          <w:rFonts w:ascii="David" w:hAnsi="David" w:cs="David"/>
          <w:rtl/>
        </w:rPr>
        <w:t>חלבון המכיל את כל חומצות האמינו החיוניות לגוף שלנו ייספג בצורה הטובה ביותר</w:t>
      </w:r>
      <w:r w:rsidRPr="00A004EF">
        <w:rPr>
          <w:rFonts w:ascii="David" w:hAnsi="David" w:cs="David" w:hint="cs"/>
          <w:rtl/>
        </w:rPr>
        <w:t>,</w:t>
      </w:r>
      <w:r w:rsidRPr="00A004EF">
        <w:rPr>
          <w:rFonts w:ascii="David" w:hAnsi="David" w:cs="David"/>
          <w:rtl/>
        </w:rPr>
        <w:t xml:space="preserve"> ויספק לגוף את מירב החומרים הדרושים לבניית השריר</w:t>
      </w:r>
      <w:r>
        <w:rPr>
          <w:rFonts w:ascii="David" w:hAnsi="David" w:cs="David" w:hint="cs"/>
          <w:rtl/>
        </w:rPr>
        <w:t>ים</w:t>
      </w:r>
      <w:r w:rsidRPr="00A004EF">
        <w:rPr>
          <w:rFonts w:ascii="David" w:hAnsi="David" w:cs="David"/>
          <w:rtl/>
        </w:rPr>
        <w:t xml:space="preserve"> ויתר הרקמות בגוף.</w:t>
      </w:r>
      <w:r>
        <w:rPr>
          <w:rFonts w:ascii="David" w:hAnsi="David" w:cs="David" w:hint="cs"/>
          <w:rtl/>
        </w:rPr>
        <w:t xml:space="preserve"> להלן ערך ביולוגי של מספר מזונות: </w:t>
      </w:r>
      <w:r w:rsidRPr="00A004EF">
        <w:rPr>
          <w:rFonts w:ascii="David" w:hAnsi="David" w:cs="David"/>
          <w:rtl/>
        </w:rPr>
        <w:t>ביצה</w:t>
      </w:r>
      <w:r>
        <w:rPr>
          <w:rFonts w:ascii="David" w:hAnsi="David" w:cs="David" w:hint="cs"/>
          <w:rtl/>
        </w:rPr>
        <w:t xml:space="preserve"> -</w:t>
      </w:r>
      <w:r w:rsidRPr="00A004EF">
        <w:rPr>
          <w:rFonts w:ascii="David" w:hAnsi="David" w:cs="David"/>
          <w:rtl/>
        </w:rPr>
        <w:t xml:space="preserve"> 100</w:t>
      </w:r>
      <w:r>
        <w:rPr>
          <w:rFonts w:ascii="David" w:hAnsi="David" w:cs="David" w:hint="cs"/>
          <w:rtl/>
        </w:rPr>
        <w:t xml:space="preserve">; בשר בקר רזה - 76-69; סויה </w:t>
      </w:r>
      <w:r>
        <w:rPr>
          <w:rFonts w:ascii="David" w:hAnsi="David" w:cs="David"/>
          <w:rtl/>
        </w:rPr>
        <w:t>–</w:t>
      </w:r>
      <w:r>
        <w:rPr>
          <w:rFonts w:ascii="David" w:hAnsi="David" w:cs="David" w:hint="cs"/>
          <w:rtl/>
        </w:rPr>
        <w:t xml:space="preserve"> 75; אורז </w:t>
      </w:r>
      <w:r>
        <w:rPr>
          <w:rFonts w:ascii="David" w:hAnsi="David" w:cs="David"/>
          <w:rtl/>
        </w:rPr>
        <w:t>–</w:t>
      </w:r>
      <w:r>
        <w:rPr>
          <w:rFonts w:ascii="David" w:hAnsi="David" w:cs="David" w:hint="cs"/>
          <w:rtl/>
        </w:rPr>
        <w:t xml:space="preserve"> 75;</w:t>
      </w:r>
      <w:r>
        <w:rPr>
          <w:rFonts w:ascii="David" w:hAnsi="David" w:cs="David" w:hint="cs"/>
        </w:rPr>
        <w:t xml:space="preserve"> </w:t>
      </w:r>
      <w:r>
        <w:rPr>
          <w:rFonts w:ascii="David" w:hAnsi="David" w:cs="David" w:hint="cs"/>
          <w:rtl/>
        </w:rPr>
        <w:t xml:space="preserve">דג </w:t>
      </w:r>
      <w:r>
        <w:rPr>
          <w:rFonts w:ascii="David" w:hAnsi="David" w:cs="David"/>
          <w:rtl/>
        </w:rPr>
        <w:t>–</w:t>
      </w:r>
      <w:r>
        <w:rPr>
          <w:rFonts w:ascii="David" w:hAnsi="David" w:cs="David" w:hint="cs"/>
          <w:rtl/>
        </w:rPr>
        <w:t xml:space="preserve"> 70; חיטה שלמה- 67; חלב פרה </w:t>
      </w:r>
      <w:r>
        <w:rPr>
          <w:rFonts w:ascii="David" w:hAnsi="David" w:cs="David"/>
          <w:rtl/>
        </w:rPr>
        <w:t>–</w:t>
      </w:r>
      <w:r>
        <w:rPr>
          <w:rFonts w:ascii="David" w:hAnsi="David" w:cs="David" w:hint="cs"/>
          <w:rtl/>
        </w:rPr>
        <w:t xml:space="preserve"> 60; קטניות </w:t>
      </w:r>
      <w:r>
        <w:rPr>
          <w:rFonts w:ascii="David" w:hAnsi="David" w:cs="David"/>
          <w:rtl/>
        </w:rPr>
        <w:t>–</w:t>
      </w:r>
      <w:r>
        <w:rPr>
          <w:rFonts w:ascii="David" w:hAnsi="David" w:cs="David" w:hint="cs"/>
          <w:rtl/>
        </w:rPr>
        <w:t xml:space="preserve"> 44-34. </w:t>
      </w:r>
    </w:p>
    <w:p w:rsidR="00772A67" w:rsidRDefault="00772A67" w:rsidP="00772A67">
      <w:pPr>
        <w:pStyle w:val="NormalWeb"/>
        <w:spacing w:after="0" w:line="360" w:lineRule="auto"/>
        <w:jc w:val="both"/>
        <w:rPr>
          <w:rFonts w:ascii="David" w:hAnsi="David" w:cs="David"/>
          <w:rtl/>
        </w:rPr>
      </w:pPr>
      <w:r>
        <w:rPr>
          <w:rFonts w:ascii="David" w:hAnsi="David" w:cs="David" w:hint="cs"/>
          <w:rtl/>
        </w:rPr>
        <w:t>ל</w:t>
      </w:r>
      <w:r w:rsidRPr="00AD56AB">
        <w:rPr>
          <w:rFonts w:ascii="David" w:hAnsi="David" w:cs="David" w:hint="cs"/>
          <w:sz w:val="28"/>
          <w:szCs w:val="28"/>
          <w:rtl/>
        </w:rPr>
        <w:t xml:space="preserve">חלבון </w:t>
      </w:r>
      <w:r w:rsidRPr="00AD56AB">
        <w:rPr>
          <w:rFonts w:ascii="David" w:hAnsi="David" w:cs="David" w:hint="cs"/>
          <w:rtl/>
        </w:rPr>
        <w:t xml:space="preserve">מן </w:t>
      </w:r>
      <w:r w:rsidRPr="00AD56AB">
        <w:rPr>
          <w:rFonts w:ascii="David" w:hAnsi="David" w:cs="David" w:hint="cs"/>
          <w:sz w:val="28"/>
          <w:szCs w:val="28"/>
          <w:rtl/>
        </w:rPr>
        <w:t xml:space="preserve">החי </w:t>
      </w:r>
      <w:r>
        <w:rPr>
          <w:rFonts w:ascii="David" w:hAnsi="David" w:cs="David" w:hint="cs"/>
          <w:rtl/>
        </w:rPr>
        <w:t xml:space="preserve">יש ערך ביולוגי גבוה יותר מאשר חלבון הצומח, כי יש בו יותר חומצות אמינו חיוניות. </w:t>
      </w:r>
      <w:r w:rsidRPr="00AD56AB">
        <w:rPr>
          <w:rFonts w:ascii="David" w:hAnsi="David" w:cs="David" w:hint="cs"/>
          <w:rtl/>
        </w:rPr>
        <w:t>ב</w:t>
      </w:r>
      <w:r w:rsidRPr="00AD56AB">
        <w:rPr>
          <w:rFonts w:ascii="David" w:hAnsi="David" w:cs="David" w:hint="cs"/>
          <w:sz w:val="28"/>
          <w:szCs w:val="28"/>
          <w:rtl/>
        </w:rPr>
        <w:t xml:space="preserve">חלבון </w:t>
      </w:r>
      <w:r w:rsidRPr="00AD56AB">
        <w:rPr>
          <w:rFonts w:ascii="David" w:hAnsi="David" w:cs="David" w:hint="cs"/>
          <w:rtl/>
        </w:rPr>
        <w:t>מה</w:t>
      </w:r>
      <w:r w:rsidRPr="00AD56AB">
        <w:rPr>
          <w:rFonts w:ascii="David" w:hAnsi="David" w:cs="David" w:hint="cs"/>
          <w:sz w:val="28"/>
          <w:szCs w:val="28"/>
          <w:rtl/>
        </w:rPr>
        <w:t>צומח</w:t>
      </w:r>
      <w:r>
        <w:rPr>
          <w:rFonts w:ascii="David" w:hAnsi="David" w:cs="David" w:hint="cs"/>
          <w:rtl/>
        </w:rPr>
        <w:t xml:space="preserve"> חסרות חומצות אמינו מסוימות, אך שילוב של כמה מזונות מהצומח יניב מקור לחלבון מלא, כלומר, ערך ביולוגי גבוה יותר. למשל, בקטניות חסרה חומצה אמינית מתיונין, ואילו בדגנים חסרה חומצת אמינו ליזין. אך, </w:t>
      </w:r>
      <w:r w:rsidRPr="00AD56AB">
        <w:rPr>
          <w:rFonts w:ascii="David" w:hAnsi="David" w:cs="David" w:hint="cs"/>
          <w:sz w:val="28"/>
          <w:szCs w:val="28"/>
          <w:rtl/>
        </w:rPr>
        <w:t xml:space="preserve">שילוב </w:t>
      </w:r>
      <w:r>
        <w:rPr>
          <w:rFonts w:ascii="David" w:hAnsi="David" w:cs="David" w:hint="cs"/>
          <w:rtl/>
        </w:rPr>
        <w:t xml:space="preserve">של דגנים וקטניות, כמו אורז ועדשים, יהיה השלמה לחלבון מלא (דרור, 2011). </w:t>
      </w:r>
    </w:p>
    <w:p w:rsidR="00772A67" w:rsidRDefault="00772A67" w:rsidP="00772A67">
      <w:pPr>
        <w:pStyle w:val="NormalWeb"/>
        <w:spacing w:after="0" w:line="360" w:lineRule="auto"/>
        <w:jc w:val="both"/>
        <w:rPr>
          <w:rFonts w:ascii="David" w:hAnsi="David" w:cs="David"/>
          <w:b/>
          <w:bCs/>
          <w:rtl/>
        </w:rPr>
      </w:pPr>
    </w:p>
    <w:p w:rsidR="00772A67" w:rsidRDefault="00772A67" w:rsidP="00772A67">
      <w:pPr>
        <w:pStyle w:val="NormalWeb"/>
        <w:spacing w:after="0" w:line="360" w:lineRule="auto"/>
        <w:jc w:val="both"/>
        <w:rPr>
          <w:rFonts w:ascii="David" w:hAnsi="David" w:cs="David"/>
          <w:rtl/>
        </w:rPr>
      </w:pPr>
      <w:r w:rsidRPr="00C235FE">
        <w:rPr>
          <w:rFonts w:ascii="David" w:hAnsi="David" w:cs="David" w:hint="cs"/>
          <w:b/>
          <w:bCs/>
          <w:rtl/>
        </w:rPr>
        <w:t>להלן נתונים על מספר מזונות</w:t>
      </w:r>
      <w:r>
        <w:rPr>
          <w:rFonts w:ascii="David" w:hAnsi="David" w:cs="David" w:hint="cs"/>
          <w:rtl/>
        </w:rPr>
        <w:t>, אודות ההרכב החלבוני שלהם:</w:t>
      </w:r>
    </w:p>
    <w:p w:rsidR="00772A67" w:rsidRPr="00C235FE" w:rsidRDefault="00772A67" w:rsidP="00772A67">
      <w:pPr>
        <w:pStyle w:val="NormalWeb"/>
        <w:spacing w:after="0" w:line="360" w:lineRule="auto"/>
        <w:jc w:val="both"/>
        <w:rPr>
          <w:rFonts w:ascii="David" w:hAnsi="David" w:cs="David"/>
          <w:rtl/>
        </w:rPr>
      </w:pPr>
      <w:r w:rsidRPr="00372AF8">
        <w:rPr>
          <w:rFonts w:ascii="David" w:hAnsi="David" w:cs="David" w:hint="cs"/>
          <w:sz w:val="28"/>
          <w:szCs w:val="28"/>
          <w:rtl/>
        </w:rPr>
        <w:t>ביצה:</w:t>
      </w:r>
      <w:r>
        <w:rPr>
          <w:rFonts w:ascii="Open Sans" w:hAnsi="Open Sans" w:hint="cs"/>
          <w:color w:val="212121"/>
          <w:rtl/>
        </w:rPr>
        <w:t xml:space="preserve"> </w:t>
      </w:r>
      <w:r w:rsidRPr="00C72839">
        <w:rPr>
          <w:rFonts w:ascii="David" w:hAnsi="David" w:cs="David"/>
          <w:color w:val="212121"/>
          <w:rtl/>
        </w:rPr>
        <w:t>ביצה בגודל</w:t>
      </w:r>
      <w:r>
        <w:rPr>
          <w:rFonts w:ascii="David" w:hAnsi="David" w:cs="David" w:hint="cs"/>
          <w:color w:val="212121"/>
          <w:rtl/>
        </w:rPr>
        <w:t xml:space="preserve"> בינוני (</w:t>
      </w:r>
      <w:r w:rsidRPr="00C72839">
        <w:rPr>
          <w:color w:val="212121"/>
          <w:sz w:val="22"/>
          <w:szCs w:val="22"/>
        </w:rPr>
        <w:t>M</w:t>
      </w:r>
      <w:r>
        <w:rPr>
          <w:rFonts w:ascii="David" w:hAnsi="David" w:cs="David" w:hint="cs"/>
          <w:color w:val="212121"/>
          <w:rtl/>
        </w:rPr>
        <w:t xml:space="preserve">) מכילה 12.56 גר' חלבון. בחלבון הביצה, המהווה 60% מתכולת הביצה, יש כ-10% חלבון, ואילו בחלמון, המהווה 31% מתכולת הביצה, יש 18% חלבון. בחלבון הביצה דומיננטי </w:t>
      </w:r>
      <w:r w:rsidRPr="00EC2C21">
        <w:rPr>
          <w:rFonts w:ascii="David" w:hAnsi="David" w:cs="David"/>
          <w:color w:val="212121"/>
          <w:rtl/>
        </w:rPr>
        <w:t>החלבון ה</w:t>
      </w:r>
      <w:r w:rsidRPr="00E766E3">
        <w:rPr>
          <w:rFonts w:ascii="David" w:hAnsi="David" w:cs="David"/>
          <w:color w:val="212121"/>
          <w:sz w:val="28"/>
          <w:szCs w:val="28"/>
          <w:rtl/>
        </w:rPr>
        <w:t>אלבומין</w:t>
      </w:r>
      <w:r>
        <w:rPr>
          <w:rFonts w:ascii="David" w:hAnsi="David" w:cs="David" w:hint="cs"/>
          <w:color w:val="212121"/>
          <w:rtl/>
        </w:rPr>
        <w:t>,</w:t>
      </w:r>
      <w:r w:rsidRPr="00EC2C21">
        <w:rPr>
          <w:rFonts w:ascii="David" w:hAnsi="David" w:cs="David"/>
          <w:color w:val="212121"/>
          <w:rtl/>
        </w:rPr>
        <w:t xml:space="preserve"> </w:t>
      </w:r>
      <w:r>
        <w:rPr>
          <w:rFonts w:ascii="David" w:hAnsi="David" w:cs="David" w:hint="cs"/>
          <w:color w:val="212121"/>
          <w:rtl/>
        </w:rPr>
        <w:t>ה</w:t>
      </w:r>
      <w:r w:rsidRPr="00EC2C21">
        <w:rPr>
          <w:rFonts w:ascii="David" w:hAnsi="David" w:cs="David"/>
          <w:color w:val="212121"/>
          <w:rtl/>
        </w:rPr>
        <w:t xml:space="preserve">מהווה 50% מתכולת החלבון. </w:t>
      </w:r>
      <w:r>
        <w:rPr>
          <w:rFonts w:ascii="David" w:hAnsi="David" w:cs="David" w:hint="cs"/>
          <w:color w:val="212121"/>
          <w:rtl/>
        </w:rPr>
        <w:t xml:space="preserve">חלבונים נוספים הם: </w:t>
      </w:r>
      <w:r w:rsidRPr="00F669BB">
        <w:rPr>
          <w:rFonts w:ascii="David" w:hAnsi="David" w:cs="David"/>
          <w:color w:val="212121"/>
          <w:sz w:val="28"/>
          <w:szCs w:val="28"/>
          <w:rtl/>
        </w:rPr>
        <w:t>ליזוז</w:t>
      </w:r>
      <w:r w:rsidRPr="00F669BB">
        <w:rPr>
          <w:rFonts w:ascii="David" w:hAnsi="David" w:cs="David" w:hint="cs"/>
          <w:color w:val="212121"/>
          <w:sz w:val="28"/>
          <w:szCs w:val="28"/>
          <w:rtl/>
        </w:rPr>
        <w:t>י</w:t>
      </w:r>
      <w:r w:rsidRPr="00F669BB">
        <w:rPr>
          <w:rFonts w:ascii="David" w:hAnsi="David" w:cs="David"/>
          <w:color w:val="212121"/>
          <w:sz w:val="28"/>
          <w:szCs w:val="28"/>
          <w:rtl/>
        </w:rPr>
        <w:t>מים</w:t>
      </w:r>
      <w:r>
        <w:rPr>
          <w:rFonts w:ascii="David" w:hAnsi="David" w:cs="David" w:hint="cs"/>
          <w:color w:val="212121"/>
          <w:sz w:val="28"/>
          <w:szCs w:val="28"/>
          <w:rtl/>
        </w:rPr>
        <w:t xml:space="preserve"> </w:t>
      </w:r>
      <w:r w:rsidRPr="00C72839">
        <w:rPr>
          <w:rFonts w:ascii="David" w:hAnsi="David" w:cs="David" w:hint="cs"/>
          <w:color w:val="212121"/>
          <w:rtl/>
        </w:rPr>
        <w:t>(שהם חלבון מלא)</w:t>
      </w:r>
      <w:r w:rsidRPr="00C72839">
        <w:rPr>
          <w:rFonts w:ascii="David" w:hAnsi="David" w:cs="David"/>
          <w:color w:val="212121"/>
          <w:rtl/>
        </w:rPr>
        <w:t>,</w:t>
      </w:r>
      <w:r w:rsidRPr="00223AB6">
        <w:rPr>
          <w:rFonts w:ascii="David" w:hAnsi="David" w:cs="David"/>
          <w:color w:val="212121"/>
          <w:rtl/>
        </w:rPr>
        <w:t xml:space="preserve"> </w:t>
      </w:r>
      <w:r>
        <w:rPr>
          <w:rFonts w:ascii="David" w:hAnsi="David" w:cs="David" w:hint="cs"/>
          <w:color w:val="212121"/>
          <w:rtl/>
        </w:rPr>
        <w:t xml:space="preserve">וחלבונים החיוניים להתפתחות, וכן </w:t>
      </w:r>
      <w:r w:rsidRPr="00E766E3">
        <w:rPr>
          <w:rFonts w:ascii="David" w:hAnsi="David" w:cs="David" w:hint="cs"/>
          <w:color w:val="212121"/>
          <w:sz w:val="28"/>
          <w:szCs w:val="28"/>
          <w:rtl/>
        </w:rPr>
        <w:t>א</w:t>
      </w:r>
      <w:r w:rsidR="00D55CFF">
        <w:rPr>
          <w:rFonts w:ascii="David" w:hAnsi="David" w:cs="David" w:hint="cs"/>
          <w:color w:val="212121"/>
          <w:sz w:val="28"/>
          <w:szCs w:val="28"/>
          <w:rtl/>
        </w:rPr>
        <w:t>וו</w:t>
      </w:r>
      <w:r w:rsidRPr="00E766E3">
        <w:rPr>
          <w:rFonts w:ascii="David" w:hAnsi="David" w:cs="David" w:hint="cs"/>
          <w:color w:val="212121"/>
          <w:sz w:val="28"/>
          <w:szCs w:val="28"/>
          <w:rtl/>
        </w:rPr>
        <w:t>ידין</w:t>
      </w:r>
      <w:r w:rsidR="00C25001">
        <w:rPr>
          <w:rFonts w:ascii="David" w:hAnsi="David" w:cs="David" w:hint="cs"/>
          <w:color w:val="212121"/>
          <w:rtl/>
        </w:rPr>
        <w:t xml:space="preserve"> (</w:t>
      </w:r>
      <w:r w:rsidR="00C25001">
        <w:rPr>
          <w:rFonts w:ascii="David" w:hAnsi="David" w:cs="David"/>
          <w:color w:val="212121"/>
        </w:rPr>
        <w:t>Avidin</w:t>
      </w:r>
      <w:r w:rsidR="00C25001">
        <w:rPr>
          <w:rFonts w:ascii="David" w:hAnsi="David" w:cs="David" w:hint="cs"/>
          <w:color w:val="212121"/>
          <w:rtl/>
        </w:rPr>
        <w:t>)</w:t>
      </w:r>
      <w:r>
        <w:rPr>
          <w:rFonts w:ascii="David" w:hAnsi="David" w:cs="David" w:hint="cs"/>
          <w:color w:val="212121"/>
          <w:rtl/>
        </w:rPr>
        <w:t>, הגורם למניעת הספיגה של הויטמין ביוטין במעי. (בישול הביצה גורם לדנטורציה של האבידין וכך הצימוד שלו לביוטין מתנתק, וביוטין יכול להיספג מן המעי אל הדם) (סלע, 2018).</w:t>
      </w:r>
      <w:r w:rsidRPr="00EC2C21">
        <w:rPr>
          <w:rFonts w:ascii="Open Sans" w:hAnsi="Open Sans"/>
          <w:color w:val="212121"/>
          <w:rtl/>
        </w:rPr>
        <w:t xml:space="preserve"> </w:t>
      </w:r>
      <w:r>
        <w:rPr>
          <w:rFonts w:ascii="David" w:hAnsi="David" w:cs="David" w:hint="cs"/>
          <w:color w:val="212121"/>
          <w:rtl/>
        </w:rPr>
        <w:t xml:space="preserve">חומצת אמינו חיונית, לאוצין, </w:t>
      </w:r>
      <w:r w:rsidRPr="00223AB6">
        <w:rPr>
          <w:rFonts w:ascii="David" w:hAnsi="David" w:cs="David"/>
          <w:color w:val="212121"/>
          <w:rtl/>
        </w:rPr>
        <w:t>מצויה בכמות הגדולה ביותר</w:t>
      </w:r>
      <w:r>
        <w:rPr>
          <w:rFonts w:ascii="David" w:hAnsi="David" w:cs="David" w:hint="cs"/>
          <w:color w:val="212121"/>
          <w:rtl/>
        </w:rPr>
        <w:t xml:space="preserve"> בביצה</w:t>
      </w:r>
      <w:r>
        <w:rPr>
          <w:rFonts w:ascii="Open Sans" w:hAnsi="Open Sans" w:hint="cs"/>
          <w:color w:val="212121"/>
          <w:rtl/>
        </w:rPr>
        <w:t>.</w:t>
      </w:r>
      <w:r w:rsidRPr="00E766E3">
        <w:rPr>
          <w:rFonts w:ascii="David" w:hAnsi="David" w:cs="David"/>
          <w:color w:val="212121"/>
          <w:rtl/>
        </w:rPr>
        <w:t xml:space="preserve"> בנוסף, בחלמון מצוי בכמות גדולה החלבון </w:t>
      </w:r>
      <w:r w:rsidRPr="00E766E3">
        <w:rPr>
          <w:rFonts w:ascii="David" w:hAnsi="David" w:cs="David"/>
          <w:color w:val="212121"/>
          <w:sz w:val="28"/>
          <w:szCs w:val="28"/>
          <w:shd w:val="clear" w:color="auto" w:fill="FFFFFF"/>
          <w:rtl/>
        </w:rPr>
        <w:t>פוסביטין</w:t>
      </w:r>
      <w:r w:rsidRPr="00E766E3">
        <w:rPr>
          <w:rFonts w:ascii="David" w:hAnsi="David" w:cs="David"/>
          <w:color w:val="212121"/>
          <w:shd w:val="clear" w:color="auto" w:fill="FFFFFF"/>
          <w:rtl/>
        </w:rPr>
        <w:t>, שהוא חיוני להתפתחות תקינה של העור</w:t>
      </w:r>
      <w:r w:rsidRPr="00E766E3">
        <w:rPr>
          <w:rFonts w:ascii="David" w:hAnsi="David" w:cs="David"/>
          <w:color w:val="212121"/>
          <w:rtl/>
        </w:rPr>
        <w:t>.</w:t>
      </w:r>
    </w:p>
    <w:p w:rsidR="00772A67" w:rsidRDefault="00772A67" w:rsidP="00772A67">
      <w:pPr>
        <w:pStyle w:val="NormalWeb"/>
        <w:shd w:val="clear" w:color="auto" w:fill="FFFFFF"/>
        <w:spacing w:after="0" w:line="360" w:lineRule="auto"/>
        <w:jc w:val="both"/>
        <w:rPr>
          <w:rFonts w:ascii="David" w:hAnsi="David" w:cs="David"/>
          <w:color w:val="212121"/>
          <w:rtl/>
        </w:rPr>
      </w:pPr>
      <w:r w:rsidRPr="00372AF8">
        <w:rPr>
          <w:rFonts w:ascii="David" w:hAnsi="David" w:cs="David" w:hint="cs"/>
          <w:color w:val="212121"/>
          <w:sz w:val="28"/>
          <w:szCs w:val="28"/>
          <w:rtl/>
        </w:rPr>
        <w:lastRenderedPageBreak/>
        <w:t xml:space="preserve">חלב: </w:t>
      </w:r>
      <w:r>
        <w:rPr>
          <w:rFonts w:ascii="David" w:hAnsi="David" w:cs="David" w:hint="cs"/>
          <w:color w:val="212121"/>
          <w:rtl/>
        </w:rPr>
        <w:t xml:space="preserve">בחלב פרה יש 3.2% חלבון (לעומת 6.2% חלבון בחלב כבשים, 3.4% חלבון בחלב עזים, ו-1.2% חלבון בחלב־אם). שני סוגים של חלבון בחלב: </w:t>
      </w:r>
      <w:r>
        <w:rPr>
          <w:rFonts w:ascii="David" w:hAnsi="David" w:cs="David" w:hint="cs"/>
          <w:color w:val="000000"/>
          <w:shd w:val="clear" w:color="auto" w:fill="FFFFFF"/>
          <w:rtl/>
        </w:rPr>
        <w:t>20%</w:t>
      </w:r>
      <w:r w:rsidRPr="00F45693">
        <w:rPr>
          <w:rFonts w:ascii="David" w:hAnsi="David" w:cs="David"/>
          <w:color w:val="000000"/>
          <w:shd w:val="clear" w:color="auto" w:fill="FFFFFF"/>
          <w:rtl/>
        </w:rPr>
        <w:t xml:space="preserve"> הם חלבונים מסיסים במים שנקראים חלבוני</w:t>
      </w:r>
      <w:r w:rsidRPr="00F45693">
        <w:rPr>
          <w:rFonts w:ascii="David" w:hAnsi="David" w:cs="David"/>
          <w:color w:val="000000"/>
          <w:shd w:val="clear" w:color="auto" w:fill="FFFFFF"/>
        </w:rPr>
        <w:t xml:space="preserve"> </w:t>
      </w:r>
      <w:r>
        <w:rPr>
          <w:rFonts w:ascii="David" w:hAnsi="David" w:cs="David"/>
          <w:color w:val="000000"/>
          <w:shd w:val="clear" w:color="auto" w:fill="FFFFFF"/>
        </w:rPr>
        <w:t>,</w:t>
      </w:r>
      <w:r w:rsidRPr="00F45693">
        <w:rPr>
          <w:color w:val="000000"/>
          <w:sz w:val="22"/>
          <w:szCs w:val="22"/>
          <w:shd w:val="clear" w:color="auto" w:fill="FFFFFF"/>
        </w:rPr>
        <w:t>Whey</w:t>
      </w:r>
      <w:r w:rsidRPr="00F45693">
        <w:rPr>
          <w:rFonts w:ascii="David" w:hAnsi="David" w:cs="David"/>
          <w:color w:val="000000"/>
          <w:shd w:val="clear" w:color="auto" w:fill="FFFFFF"/>
        </w:rPr>
        <w:t xml:space="preserve"> </w:t>
      </w:r>
      <w:r w:rsidRPr="00F45693">
        <w:rPr>
          <w:rFonts w:ascii="David" w:hAnsi="David" w:cs="David"/>
          <w:color w:val="000000"/>
          <w:shd w:val="clear" w:color="auto" w:fill="FFFFFF"/>
          <w:rtl/>
        </w:rPr>
        <w:t>ו-</w:t>
      </w:r>
      <w:r>
        <w:rPr>
          <w:rFonts w:ascii="David" w:hAnsi="David" w:cs="David" w:hint="cs"/>
          <w:color w:val="000000"/>
          <w:shd w:val="clear" w:color="auto" w:fill="FFFFFF"/>
          <w:rtl/>
        </w:rPr>
        <w:t xml:space="preserve">80% </w:t>
      </w:r>
      <w:r w:rsidRPr="00F45693">
        <w:rPr>
          <w:rFonts w:ascii="David" w:hAnsi="David" w:cs="David"/>
          <w:color w:val="000000"/>
          <w:shd w:val="clear" w:color="auto" w:fill="FFFFFF"/>
          <w:rtl/>
        </w:rPr>
        <w:t xml:space="preserve">חלבונים לא מסיסים שנקראים </w:t>
      </w:r>
      <w:r w:rsidRPr="00F45693">
        <w:rPr>
          <w:rFonts w:ascii="David" w:hAnsi="David" w:cs="David"/>
          <w:color w:val="000000"/>
          <w:sz w:val="28"/>
          <w:szCs w:val="28"/>
          <w:shd w:val="clear" w:color="auto" w:fill="FFFFFF"/>
          <w:rtl/>
        </w:rPr>
        <w:t>קזאין</w:t>
      </w:r>
      <w:r w:rsidRPr="00F45693">
        <w:rPr>
          <w:rFonts w:ascii="David" w:hAnsi="David" w:cs="David"/>
          <w:color w:val="000000"/>
          <w:shd w:val="clear" w:color="auto" w:fill="FFFFFF"/>
          <w:rtl/>
        </w:rPr>
        <w:t>. שני</w:t>
      </w:r>
      <w:r>
        <w:rPr>
          <w:rFonts w:ascii="David" w:hAnsi="David" w:cs="David" w:hint="cs"/>
          <w:color w:val="000000"/>
          <w:shd w:val="clear" w:color="auto" w:fill="FFFFFF"/>
          <w:rtl/>
        </w:rPr>
        <w:t xml:space="preserve"> הסוגים</w:t>
      </w:r>
      <w:r w:rsidRPr="00F45693">
        <w:rPr>
          <w:rFonts w:ascii="David" w:hAnsi="David" w:cs="David"/>
          <w:color w:val="000000"/>
          <w:shd w:val="clear" w:color="auto" w:fill="FFFFFF"/>
          <w:rtl/>
        </w:rPr>
        <w:t xml:space="preserve"> נחשבים </w:t>
      </w:r>
      <w:r>
        <w:rPr>
          <w:rFonts w:ascii="David" w:hAnsi="David" w:cs="David" w:hint="cs"/>
          <w:color w:val="000000"/>
          <w:shd w:val="clear" w:color="auto" w:fill="FFFFFF"/>
          <w:rtl/>
        </w:rPr>
        <w:t>'חלבון מלא',</w:t>
      </w:r>
      <w:r w:rsidRPr="00F45693">
        <w:rPr>
          <w:rFonts w:ascii="David" w:hAnsi="David" w:cs="David"/>
          <w:color w:val="000000"/>
          <w:shd w:val="clear" w:color="auto" w:fill="FFFFFF"/>
          <w:rtl/>
        </w:rPr>
        <w:t xml:space="preserve"> כיוון שהם מכילים חומצות אמינו חיוניות</w:t>
      </w:r>
      <w:r>
        <w:rPr>
          <w:rFonts w:ascii="David" w:hAnsi="David" w:cs="David" w:hint="cs"/>
          <w:color w:val="000000"/>
          <w:shd w:val="clear" w:color="auto" w:fill="FFFFFF"/>
          <w:rtl/>
        </w:rPr>
        <w:t>. כמו כן, הם בעלי</w:t>
      </w:r>
      <w:r w:rsidRPr="00F45693">
        <w:rPr>
          <w:rFonts w:ascii="David" w:hAnsi="David" w:cs="David"/>
          <w:color w:val="000000"/>
          <w:shd w:val="clear" w:color="auto" w:fill="FFFFFF"/>
          <w:rtl/>
        </w:rPr>
        <w:t xml:space="preserve"> </w:t>
      </w:r>
      <w:r>
        <w:rPr>
          <w:rFonts w:ascii="David" w:hAnsi="David" w:cs="David" w:hint="cs"/>
          <w:color w:val="000000"/>
          <w:shd w:val="clear" w:color="auto" w:fill="FFFFFF"/>
          <w:rtl/>
        </w:rPr>
        <w:t>ערך גבוה של עיכוליות</w:t>
      </w:r>
      <w:r>
        <w:rPr>
          <w:rFonts w:ascii="Open Sans" w:hAnsi="Open Sans" w:hint="cs"/>
          <w:color w:val="000000"/>
          <w:sz w:val="27"/>
          <w:szCs w:val="27"/>
          <w:shd w:val="clear" w:color="auto" w:fill="FFFFFF"/>
          <w:rtl/>
        </w:rPr>
        <w:t>.</w:t>
      </w:r>
      <w:r>
        <w:rPr>
          <w:rFonts w:ascii="Open Sans" w:hAnsi="Open Sans"/>
          <w:color w:val="000000"/>
          <w:sz w:val="27"/>
          <w:szCs w:val="27"/>
          <w:shd w:val="clear" w:color="auto" w:fill="FFFFFF"/>
          <w:rtl/>
        </w:rPr>
        <w:t xml:space="preserve"> </w:t>
      </w:r>
      <w:r w:rsidRPr="00992983">
        <w:rPr>
          <w:rFonts w:ascii="David" w:hAnsi="David" w:cs="David"/>
          <w:color w:val="000000"/>
          <w:shd w:val="clear" w:color="auto" w:fill="FFFFFF"/>
          <w:rtl/>
        </w:rPr>
        <w:t>הקזאין ממלא תפקיד חשוב בקשירת מינרלים כגון סידן וזרחן ומסייע לספיגתם במעי. כמו כן התגלה שהפפטידים, שהם תוצרי פירוק של חלבונים ב</w:t>
      </w:r>
      <w:r>
        <w:rPr>
          <w:rFonts w:ascii="David" w:hAnsi="David" w:cs="David" w:hint="cs"/>
          <w:color w:val="000000"/>
          <w:shd w:val="clear" w:color="auto" w:fill="FFFFFF"/>
          <w:rtl/>
        </w:rPr>
        <w:t>ק</w:t>
      </w:r>
      <w:r w:rsidRPr="00992983">
        <w:rPr>
          <w:rFonts w:ascii="David" w:hAnsi="David" w:cs="David"/>
          <w:color w:val="000000"/>
          <w:shd w:val="clear" w:color="auto" w:fill="FFFFFF"/>
          <w:rtl/>
        </w:rPr>
        <w:t>יבה, מגיעים למעי</w:t>
      </w:r>
      <w:r>
        <w:rPr>
          <w:rFonts w:ascii="David" w:hAnsi="David" w:cs="David" w:hint="cs"/>
          <w:color w:val="000000"/>
          <w:shd w:val="clear" w:color="auto" w:fill="FFFFFF"/>
          <w:rtl/>
        </w:rPr>
        <w:t>,</w:t>
      </w:r>
      <w:r w:rsidRPr="00992983">
        <w:rPr>
          <w:rFonts w:ascii="David" w:hAnsi="David" w:cs="David"/>
          <w:color w:val="000000"/>
          <w:shd w:val="clear" w:color="auto" w:fill="FFFFFF"/>
          <w:rtl/>
        </w:rPr>
        <w:t xml:space="preserve"> ושם הם מפחיתים את הקישור של גורמים פתוגנים (חיידקים, וירוסים) לדפנות המעי</w:t>
      </w:r>
      <w:r>
        <w:rPr>
          <w:rFonts w:ascii="David" w:hAnsi="David" w:cs="David" w:hint="cs"/>
          <w:color w:val="000000"/>
          <w:shd w:val="clear" w:color="auto" w:fill="FFFFFF"/>
          <w:rtl/>
        </w:rPr>
        <w:t>. כמו כן,</w:t>
      </w:r>
      <w:r w:rsidRPr="00992983">
        <w:rPr>
          <w:rFonts w:ascii="David" w:hAnsi="David" w:cs="David"/>
          <w:color w:val="000000"/>
          <w:shd w:val="clear" w:color="auto" w:fill="FFFFFF"/>
          <w:rtl/>
        </w:rPr>
        <w:t xml:space="preserve"> </w:t>
      </w:r>
      <w:r>
        <w:rPr>
          <w:rFonts w:ascii="David" w:hAnsi="David" w:cs="David" w:hint="cs"/>
          <w:color w:val="000000"/>
          <w:shd w:val="clear" w:color="auto" w:fill="FFFFFF"/>
          <w:rtl/>
        </w:rPr>
        <w:t xml:space="preserve">הם </w:t>
      </w:r>
      <w:r w:rsidRPr="00992983">
        <w:rPr>
          <w:rFonts w:ascii="David" w:hAnsi="David" w:cs="David"/>
          <w:color w:val="000000"/>
          <w:shd w:val="clear" w:color="auto" w:fill="FFFFFF"/>
          <w:rtl/>
        </w:rPr>
        <w:t>משפיעים על תנועתיות המעי</w:t>
      </w:r>
      <w:r>
        <w:rPr>
          <w:rFonts w:ascii="David" w:hAnsi="David" w:cs="David" w:hint="cs"/>
          <w:color w:val="000000"/>
          <w:shd w:val="clear" w:color="auto" w:fill="FFFFFF"/>
          <w:rtl/>
        </w:rPr>
        <w:t>,</w:t>
      </w:r>
      <w:r w:rsidRPr="00992983">
        <w:rPr>
          <w:rFonts w:ascii="David" w:hAnsi="David" w:cs="David"/>
          <w:color w:val="000000"/>
          <w:shd w:val="clear" w:color="auto" w:fill="FFFFFF"/>
          <w:rtl/>
        </w:rPr>
        <w:t xml:space="preserve"> וכך ממלאים תפקיד בבקרה על צריכת המזון</w:t>
      </w:r>
      <w:r>
        <w:rPr>
          <w:rFonts w:ascii="David" w:hAnsi="David" w:cs="David" w:hint="cs"/>
          <w:color w:val="000000"/>
          <w:shd w:val="clear" w:color="auto" w:fill="FFFFFF"/>
          <w:rtl/>
        </w:rPr>
        <w:t xml:space="preserve"> (וולף, 2015).</w:t>
      </w:r>
    </w:p>
    <w:p w:rsidR="00772A67" w:rsidRPr="00156B1A" w:rsidRDefault="00772A67" w:rsidP="00772A67">
      <w:pPr>
        <w:pStyle w:val="NormalWeb"/>
        <w:spacing w:after="0" w:line="360" w:lineRule="auto"/>
        <w:jc w:val="both"/>
        <w:textAlignment w:val="baseline"/>
        <w:rPr>
          <w:rFonts w:ascii="David" w:hAnsi="David" w:cs="David"/>
          <w:color w:val="000000"/>
          <w:rtl/>
        </w:rPr>
      </w:pPr>
      <w:r w:rsidRPr="00372AF8">
        <w:rPr>
          <w:rFonts w:ascii="David" w:hAnsi="David" w:cs="David"/>
          <w:color w:val="212121"/>
          <w:sz w:val="28"/>
          <w:szCs w:val="28"/>
          <w:rtl/>
        </w:rPr>
        <w:t>חיטה:</w:t>
      </w:r>
      <w:r w:rsidRPr="00156B1A">
        <w:rPr>
          <w:rFonts w:ascii="David" w:hAnsi="David" w:cs="David"/>
          <w:color w:val="212121"/>
          <w:rtl/>
        </w:rPr>
        <w:t xml:space="preserve"> </w:t>
      </w:r>
      <w:r w:rsidRPr="00156B1A">
        <w:rPr>
          <w:rFonts w:ascii="David" w:hAnsi="David" w:cs="David"/>
          <w:color w:val="000000"/>
          <w:rtl/>
        </w:rPr>
        <w:t xml:space="preserve">תכולת החלבון בחיטה (זרעים יבשים) היא 12%. חלבוני החיטה העיקריים הם </w:t>
      </w:r>
      <w:r w:rsidRPr="00156B1A">
        <w:rPr>
          <w:rFonts w:ascii="David" w:hAnsi="David" w:cs="David"/>
          <w:color w:val="000000"/>
          <w:sz w:val="28"/>
          <w:szCs w:val="28"/>
          <w:rtl/>
        </w:rPr>
        <w:t xml:space="preserve">גליאדין </w:t>
      </w:r>
      <w:r w:rsidRPr="00156B1A">
        <w:rPr>
          <w:rFonts w:ascii="David" w:hAnsi="David" w:cs="David"/>
          <w:color w:val="000000"/>
          <w:rtl/>
        </w:rPr>
        <w:t>ו</w:t>
      </w:r>
      <w:r w:rsidRPr="00156B1A">
        <w:rPr>
          <w:rFonts w:ascii="David" w:hAnsi="David" w:cs="David"/>
          <w:color w:val="000000"/>
          <w:sz w:val="28"/>
          <w:szCs w:val="28"/>
          <w:rtl/>
        </w:rPr>
        <w:t>גלוטנין</w:t>
      </w:r>
      <w:r w:rsidRPr="00156B1A">
        <w:rPr>
          <w:rFonts w:ascii="David" w:hAnsi="David" w:cs="David"/>
          <w:color w:val="000000"/>
          <w:rtl/>
        </w:rPr>
        <w:t>, והם יוצרים יחד במים את ה</w:t>
      </w:r>
      <w:r w:rsidRPr="00156B1A">
        <w:rPr>
          <w:rFonts w:ascii="David" w:hAnsi="David" w:cs="David"/>
          <w:color w:val="000000"/>
          <w:sz w:val="28"/>
          <w:szCs w:val="28"/>
          <w:rtl/>
        </w:rPr>
        <w:t>גלוטן</w:t>
      </w:r>
      <w:r w:rsidRPr="00156B1A">
        <w:rPr>
          <w:rFonts w:ascii="David" w:hAnsi="David" w:cs="David"/>
          <w:color w:val="000000"/>
          <w:rtl/>
        </w:rPr>
        <w:t>. הגלוטן הוא החלבון הגורם למחלת הצליאק אצל אנשים הרגישים לו. חלבון החיטה עני בחומצת האמינו ליזין, וכך אינו יכול להיות מקור יחיד לחלבון. יש להוסיף אליו, מזונות עשירים בחלבונים מהצומח (קטניות, כמו שעועית לבנה, אפונה,</w:t>
      </w:r>
      <w:r>
        <w:rPr>
          <w:rFonts w:ascii="David" w:hAnsi="David" w:cs="David" w:hint="cs"/>
          <w:color w:val="000000"/>
          <w:rtl/>
        </w:rPr>
        <w:t xml:space="preserve"> </w:t>
      </w:r>
      <w:r w:rsidRPr="00156B1A">
        <w:rPr>
          <w:rFonts w:ascii="David" w:hAnsi="David" w:cs="David"/>
          <w:color w:val="000000"/>
          <w:rtl/>
        </w:rPr>
        <w:t>פול וחומוס)  או מן החי (ביצה, מוצרי חלב, דגי</w:t>
      </w:r>
      <w:r>
        <w:rPr>
          <w:rFonts w:ascii="David" w:hAnsi="David" w:cs="David" w:hint="cs"/>
          <w:color w:val="000000"/>
          <w:rtl/>
        </w:rPr>
        <w:t>ם</w:t>
      </w:r>
      <w:r w:rsidRPr="00156B1A">
        <w:rPr>
          <w:rFonts w:ascii="David" w:hAnsi="David" w:cs="David"/>
          <w:color w:val="000000"/>
          <w:rtl/>
        </w:rPr>
        <w:t xml:space="preserve"> ובשר)</w:t>
      </w:r>
      <w:r>
        <w:rPr>
          <w:rFonts w:ascii="David" w:hAnsi="David" w:cs="David" w:hint="cs"/>
          <w:color w:val="000000"/>
          <w:rtl/>
        </w:rPr>
        <w:t xml:space="preserve"> (אולנד, 2013)</w:t>
      </w:r>
      <w:r w:rsidRPr="00156B1A">
        <w:rPr>
          <w:rFonts w:ascii="David" w:hAnsi="David" w:cs="David"/>
          <w:color w:val="000000"/>
          <w:rtl/>
        </w:rPr>
        <w:t>.</w:t>
      </w:r>
    </w:p>
    <w:p w:rsidR="00772A67" w:rsidRDefault="00772A67" w:rsidP="00772A67">
      <w:pPr>
        <w:pStyle w:val="NormalWeb"/>
        <w:spacing w:after="0" w:line="360" w:lineRule="auto"/>
        <w:jc w:val="both"/>
        <w:textAlignment w:val="baseline"/>
        <w:rPr>
          <w:rFonts w:ascii="David" w:hAnsi="David" w:cs="David"/>
          <w:color w:val="000000"/>
          <w:rtl/>
        </w:rPr>
      </w:pPr>
      <w:r w:rsidRPr="00156B1A">
        <w:rPr>
          <w:rFonts w:ascii="David" w:hAnsi="David" w:cs="David"/>
          <w:color w:val="000000"/>
          <w:rtl/>
        </w:rPr>
        <w:t>הדגנים מהוו</w:t>
      </w:r>
      <w:r>
        <w:rPr>
          <w:rFonts w:ascii="David" w:hAnsi="David" w:cs="David" w:hint="cs"/>
          <w:color w:val="000000"/>
          <w:rtl/>
        </w:rPr>
        <w:t>ים</w:t>
      </w:r>
      <w:r w:rsidRPr="00156B1A">
        <w:rPr>
          <w:rFonts w:ascii="David" w:hAnsi="David" w:cs="David"/>
          <w:color w:val="000000"/>
          <w:rtl/>
        </w:rPr>
        <w:t xml:space="preserve"> ספק עיקרי של פחמימות בתפריט </w:t>
      </w:r>
      <w:r>
        <w:rPr>
          <w:rFonts w:ascii="David" w:hAnsi="David" w:cs="David" w:hint="cs"/>
          <w:color w:val="000000"/>
          <w:rtl/>
        </w:rPr>
        <w:t>'רגיל' של אנשים בריאים,</w:t>
      </w:r>
      <w:r w:rsidRPr="00156B1A">
        <w:rPr>
          <w:rFonts w:ascii="David" w:hAnsi="David" w:cs="David"/>
          <w:color w:val="000000"/>
          <w:rtl/>
        </w:rPr>
        <w:t xml:space="preserve"> </w:t>
      </w:r>
      <w:r>
        <w:rPr>
          <w:rFonts w:ascii="David" w:hAnsi="David" w:cs="David" w:hint="cs"/>
          <w:color w:val="000000"/>
          <w:rtl/>
        </w:rPr>
        <w:t>ובנוסף הם</w:t>
      </w:r>
      <w:r w:rsidRPr="00156B1A">
        <w:rPr>
          <w:rFonts w:ascii="David" w:hAnsi="David" w:cs="David"/>
          <w:color w:val="000000"/>
          <w:rtl/>
        </w:rPr>
        <w:t xml:space="preserve"> מכיל</w:t>
      </w:r>
      <w:r>
        <w:rPr>
          <w:rFonts w:ascii="David" w:hAnsi="David" w:cs="David" w:hint="cs"/>
          <w:color w:val="000000"/>
          <w:rtl/>
        </w:rPr>
        <w:t>ים</w:t>
      </w:r>
      <w:r w:rsidRPr="00156B1A">
        <w:rPr>
          <w:rFonts w:ascii="David" w:hAnsi="David" w:cs="David"/>
          <w:color w:val="000000"/>
          <w:rtl/>
        </w:rPr>
        <w:t xml:space="preserve"> גם כמות משמעותית של חלבון – 12 גרם חלבון ל-100 גרם חיטה יבשה בממוצע</w:t>
      </w:r>
      <w:r w:rsidRPr="00156B1A">
        <w:rPr>
          <w:rFonts w:ascii="David" w:hAnsi="David" w:cs="David"/>
          <w:color w:val="000000"/>
        </w:rPr>
        <w:t>.</w:t>
      </w:r>
    </w:p>
    <w:p w:rsidR="00772A67" w:rsidRDefault="00772A67" w:rsidP="00772A67">
      <w:pPr>
        <w:pStyle w:val="NormalWeb"/>
        <w:spacing w:after="0" w:line="360" w:lineRule="auto"/>
        <w:jc w:val="both"/>
        <w:textAlignment w:val="baseline"/>
        <w:rPr>
          <w:rFonts w:ascii="David" w:hAnsi="David" w:cs="David"/>
          <w:color w:val="000000"/>
          <w:rtl/>
        </w:rPr>
      </w:pPr>
      <w:r w:rsidRPr="00372AF8">
        <w:rPr>
          <w:rFonts w:ascii="David" w:hAnsi="David" w:cs="David" w:hint="cs"/>
          <w:color w:val="000000"/>
          <w:sz w:val="28"/>
          <w:szCs w:val="28"/>
          <w:rtl/>
        </w:rPr>
        <w:t>קינואה:</w:t>
      </w:r>
      <w:r>
        <w:rPr>
          <w:rFonts w:ascii="Arial" w:hAnsi="Arial" w:cs="Arial" w:hint="cs"/>
          <w:color w:val="000000"/>
          <w:sz w:val="21"/>
          <w:szCs w:val="21"/>
          <w:rtl/>
        </w:rPr>
        <w:t xml:space="preserve"> </w:t>
      </w:r>
      <w:r w:rsidRPr="00E16A4B">
        <w:rPr>
          <w:rFonts w:ascii="David" w:hAnsi="David" w:cs="David"/>
          <w:color w:val="000000"/>
          <w:rtl/>
        </w:rPr>
        <w:t xml:space="preserve">מכילה </w:t>
      </w:r>
      <w:r w:rsidRPr="00E16A4B">
        <w:rPr>
          <w:rFonts w:ascii="David" w:hAnsi="David" w:cs="David"/>
          <w:color w:val="000000"/>
          <w:sz w:val="28"/>
          <w:szCs w:val="28"/>
          <w:rtl/>
        </w:rPr>
        <w:t>חלבון מלא</w:t>
      </w:r>
      <w:r w:rsidRPr="00E16A4B">
        <w:rPr>
          <w:rFonts w:ascii="David" w:hAnsi="David" w:cs="David"/>
          <w:color w:val="000000"/>
          <w:rtl/>
        </w:rPr>
        <w:t>, המכיל את כל תשע חומצות האמינו החיוניות.</w:t>
      </w:r>
      <w:r>
        <w:rPr>
          <w:rFonts w:ascii="David" w:hAnsi="David" w:cs="David" w:hint="cs"/>
          <w:color w:val="000000"/>
          <w:rtl/>
        </w:rPr>
        <w:t xml:space="preserve"> </w:t>
      </w:r>
      <w:r w:rsidRPr="00E16A4B">
        <w:rPr>
          <w:rFonts w:ascii="David" w:hAnsi="David" w:cs="David"/>
          <w:color w:val="363636"/>
          <w:rtl/>
        </w:rPr>
        <w:t xml:space="preserve">הקינואה מכילה חומצת אמינו חיונית בשם ליזין, שחסרה בחיטה ובדגנים אחרים כמו תירס ואורז. חומצות אמינו חיוניות נוספות </w:t>
      </w:r>
      <w:r>
        <w:rPr>
          <w:rFonts w:ascii="David" w:hAnsi="David" w:cs="David" w:hint="cs"/>
          <w:color w:val="363636"/>
          <w:rtl/>
        </w:rPr>
        <w:t>המצוי</w:t>
      </w:r>
      <w:r w:rsidRPr="00E16A4B">
        <w:rPr>
          <w:rFonts w:ascii="David" w:hAnsi="David" w:cs="David"/>
          <w:color w:val="363636"/>
          <w:rtl/>
        </w:rPr>
        <w:t>ות בקינואה ובדרך כלל חסרות ברוב הקטניות, הן מתיונין וציסטאין. בשל כך ארגון הבריאות העולמי דירג את איכות החלבון של הקינואה</w:t>
      </w:r>
      <w:r>
        <w:rPr>
          <w:rFonts w:ascii="David" w:hAnsi="David" w:cs="David" w:hint="cs"/>
          <w:color w:val="363636"/>
          <w:rtl/>
        </w:rPr>
        <w:t xml:space="preserve"> כחלבון</w:t>
      </w:r>
      <w:r w:rsidRPr="00E16A4B">
        <w:rPr>
          <w:rFonts w:ascii="David" w:hAnsi="David" w:cs="David"/>
          <w:color w:val="363636"/>
          <w:rtl/>
        </w:rPr>
        <w:t xml:space="preserve"> מלא הדומה באיכותו לחלב</w:t>
      </w:r>
      <w:r>
        <w:rPr>
          <w:rFonts w:ascii="David" w:hAnsi="David" w:cs="David" w:hint="cs"/>
          <w:color w:val="363636"/>
          <w:rtl/>
        </w:rPr>
        <w:t xml:space="preserve"> (גילאון, 2010)</w:t>
      </w:r>
      <w:r>
        <w:rPr>
          <w:rFonts w:ascii="Arial" w:hAnsi="Arial" w:cs="Arial" w:hint="cs"/>
          <w:color w:val="363636"/>
          <w:sz w:val="27"/>
          <w:szCs w:val="27"/>
          <w:rtl/>
        </w:rPr>
        <w:t>.</w:t>
      </w:r>
    </w:p>
    <w:p w:rsidR="003517CE" w:rsidRPr="00E16A4B" w:rsidRDefault="003517CE" w:rsidP="003517CE">
      <w:pPr>
        <w:pStyle w:val="NormalWeb"/>
        <w:spacing w:after="0" w:line="360" w:lineRule="auto"/>
        <w:jc w:val="both"/>
        <w:textAlignment w:val="baseline"/>
        <w:rPr>
          <w:rFonts w:ascii="David" w:hAnsi="David" w:cs="David"/>
          <w:color w:val="000000"/>
        </w:rPr>
      </w:pPr>
      <w:r>
        <w:rPr>
          <w:rFonts w:ascii="David" w:hAnsi="David" w:cs="David" w:hint="cs"/>
          <w:color w:val="000000"/>
          <w:rtl/>
        </w:rPr>
        <w:t>לסיכום, בעת בחירת תפריט כמקור לחלבון, יש לקבלת מידע אודות ההרכב החלבוני של המזון, הרכב חומצות האמינו, בעיקר ח' האמינו החיוניות, וכך לדעת מהו הערך הביולוגי של החלבון במזון המסוים, ומהי העיכוליות שלו. כל זאת, בהתאם לכמות רכיבי המזון האחרים: הפחמימות והשומנים.</w:t>
      </w:r>
    </w:p>
    <w:p w:rsidR="00772A67" w:rsidRDefault="00772A67" w:rsidP="00772A67">
      <w:pPr>
        <w:pStyle w:val="NormalWeb"/>
        <w:spacing w:after="0"/>
        <w:jc w:val="right"/>
        <w:textAlignment w:val="baseline"/>
        <w:rPr>
          <w:rFonts w:ascii="Arial" w:hAnsi="Arial" w:cs="Arial"/>
          <w:color w:val="000000"/>
          <w:sz w:val="21"/>
          <w:szCs w:val="21"/>
        </w:rPr>
      </w:pPr>
      <w:r>
        <w:rPr>
          <w:rFonts w:ascii="Arial" w:hAnsi="Arial" w:cs="Arial"/>
          <w:color w:val="000000"/>
          <w:sz w:val="21"/>
          <w:szCs w:val="21"/>
        </w:rPr>
        <w:t> </w:t>
      </w:r>
    </w:p>
    <w:p w:rsidR="00772A67" w:rsidRDefault="00772A67" w:rsidP="00772A67">
      <w:pPr>
        <w:pStyle w:val="a4"/>
        <w:spacing w:line="360" w:lineRule="auto"/>
        <w:ind w:hanging="720"/>
        <w:rPr>
          <w:rFonts w:ascii="David" w:hAnsi="David" w:cs="David"/>
          <w:b/>
          <w:bCs/>
          <w:sz w:val="24"/>
          <w:szCs w:val="24"/>
          <w:rtl/>
        </w:rPr>
      </w:pPr>
      <w:r w:rsidRPr="004668DC">
        <w:rPr>
          <w:rFonts w:ascii="David" w:hAnsi="David" w:cs="David" w:hint="cs"/>
          <w:b/>
          <w:bCs/>
          <w:sz w:val="24"/>
          <w:szCs w:val="24"/>
          <w:rtl/>
        </w:rPr>
        <w:t>ביבליוגרפיה לנושא חלבונים</w:t>
      </w:r>
    </w:p>
    <w:p w:rsidR="00772A67" w:rsidRPr="00EA43DB" w:rsidRDefault="00772A67" w:rsidP="00772A67">
      <w:pPr>
        <w:pStyle w:val="a4"/>
        <w:spacing w:line="360" w:lineRule="auto"/>
        <w:ind w:hanging="720"/>
        <w:rPr>
          <w:rFonts w:ascii="David" w:hAnsi="David" w:cs="David"/>
          <w:i/>
          <w:iCs/>
          <w:sz w:val="24"/>
          <w:szCs w:val="24"/>
          <w:rtl/>
        </w:rPr>
      </w:pPr>
      <w:r>
        <w:rPr>
          <w:rFonts w:ascii="David" w:hAnsi="David" w:cs="David" w:hint="cs"/>
          <w:b/>
          <w:bCs/>
          <w:sz w:val="24"/>
          <w:szCs w:val="24"/>
          <w:rtl/>
        </w:rPr>
        <w:t xml:space="preserve"> </w:t>
      </w:r>
      <w:r w:rsidRPr="00EA43DB">
        <w:rPr>
          <w:rFonts w:ascii="David" w:hAnsi="David" w:cs="David" w:hint="cs"/>
          <w:sz w:val="24"/>
          <w:szCs w:val="24"/>
          <w:rtl/>
        </w:rPr>
        <w:t xml:space="preserve">אולנד, נ. (2013). </w:t>
      </w:r>
      <w:r w:rsidRPr="00EA43DB">
        <w:rPr>
          <w:rFonts w:ascii="David" w:hAnsi="David" w:cs="David"/>
          <w:i/>
          <w:iCs/>
          <w:sz w:val="24"/>
          <w:szCs w:val="24"/>
          <w:rtl/>
        </w:rPr>
        <w:t>5 הדגנים הבריאים ביותר: למה לאכול חיטה?</w:t>
      </w:r>
    </w:p>
    <w:p w:rsidR="00772A67" w:rsidRDefault="00823BC9" w:rsidP="00772A67">
      <w:pPr>
        <w:pStyle w:val="a4"/>
        <w:bidi w:val="0"/>
        <w:spacing w:line="360" w:lineRule="auto"/>
        <w:ind w:hanging="720"/>
        <w:rPr>
          <w:rFonts w:asciiTheme="majorBidi" w:hAnsiTheme="majorBidi" w:cstheme="majorBidi"/>
          <w:b/>
          <w:bCs/>
          <w:sz w:val="24"/>
          <w:szCs w:val="24"/>
        </w:rPr>
      </w:pPr>
      <w:hyperlink r:id="rId49" w:history="1">
        <w:r w:rsidR="00772A67" w:rsidRPr="00EA43DB">
          <w:rPr>
            <w:rStyle w:val="Hyperlink"/>
            <w:rFonts w:asciiTheme="majorBidi" w:hAnsiTheme="majorBidi" w:cstheme="majorBidi"/>
            <w:u w:val="none"/>
          </w:rPr>
          <w:t>https://www.ynet.co.il/articles/0,7340,L-4335308,00.html</w:t>
        </w:r>
      </w:hyperlink>
    </w:p>
    <w:p w:rsidR="00772A67" w:rsidRPr="00140E95" w:rsidRDefault="00772A67" w:rsidP="00772A67">
      <w:pPr>
        <w:pStyle w:val="a4"/>
        <w:spacing w:line="360" w:lineRule="auto"/>
        <w:ind w:hanging="720"/>
        <w:jc w:val="both"/>
        <w:rPr>
          <w:rFonts w:ascii="David" w:hAnsi="David" w:cs="David"/>
          <w:i/>
          <w:iCs/>
          <w:sz w:val="24"/>
          <w:szCs w:val="24"/>
          <w:rtl/>
        </w:rPr>
      </w:pPr>
      <w:r w:rsidRPr="00140E95">
        <w:rPr>
          <w:rFonts w:ascii="David" w:hAnsi="David" w:cs="David"/>
          <w:sz w:val="24"/>
          <w:szCs w:val="24"/>
          <w:rtl/>
        </w:rPr>
        <w:t>גילאון, מ. (2010). קינואה: תאכלי משהו מושלם. מה רע?</w:t>
      </w:r>
      <w:r w:rsidRPr="00140E95">
        <w:rPr>
          <w:rFonts w:ascii="David" w:hAnsi="David" w:cs="David" w:hint="cs"/>
          <w:sz w:val="24"/>
          <w:szCs w:val="24"/>
          <w:rtl/>
        </w:rPr>
        <w:t>.</w:t>
      </w:r>
      <w:r>
        <w:rPr>
          <w:rFonts w:ascii="David" w:hAnsi="David" w:cs="David" w:hint="cs"/>
          <w:i/>
          <w:iCs/>
          <w:sz w:val="24"/>
          <w:szCs w:val="24"/>
          <w:rtl/>
        </w:rPr>
        <w:t xml:space="preserve"> קופת חולים כללית.</w:t>
      </w:r>
    </w:p>
    <w:p w:rsidR="00772A67" w:rsidRPr="00140E95" w:rsidRDefault="00823BC9" w:rsidP="00772A67">
      <w:pPr>
        <w:pStyle w:val="a4"/>
        <w:bidi w:val="0"/>
        <w:spacing w:line="360" w:lineRule="auto"/>
        <w:ind w:hanging="720"/>
        <w:jc w:val="both"/>
        <w:rPr>
          <w:rFonts w:ascii="Times New Roman" w:hAnsi="Times New Roman" w:cs="Times New Roman"/>
          <w:b/>
          <w:bCs/>
          <w:sz w:val="24"/>
          <w:szCs w:val="24"/>
        </w:rPr>
      </w:pPr>
      <w:hyperlink r:id="rId50" w:history="1">
        <w:r w:rsidR="00772A67" w:rsidRPr="00140E95">
          <w:rPr>
            <w:rStyle w:val="Hyperlink"/>
            <w:rFonts w:ascii="Times New Roman" w:hAnsi="Times New Roman" w:cs="Times New Roman"/>
            <w:u w:val="none"/>
          </w:rPr>
          <w:t>https://www.clalit.co.il/he/lifestyle/nutrition/Pages/quinoa.aspx</w:t>
        </w:r>
      </w:hyperlink>
    </w:p>
    <w:p w:rsidR="00772A67" w:rsidRPr="00772A67" w:rsidRDefault="00772A67" w:rsidP="00772A67">
      <w:pPr>
        <w:pStyle w:val="a4"/>
        <w:spacing w:line="360" w:lineRule="auto"/>
        <w:ind w:hanging="720"/>
        <w:rPr>
          <w:rFonts w:ascii="David" w:hAnsi="David" w:cs="David"/>
          <w:sz w:val="24"/>
          <w:szCs w:val="24"/>
          <w:rtl/>
        </w:rPr>
      </w:pPr>
      <w:r w:rsidRPr="00D13BBA">
        <w:rPr>
          <w:rFonts w:ascii="David" w:hAnsi="David" w:cs="David" w:hint="cs"/>
          <w:sz w:val="24"/>
          <w:szCs w:val="24"/>
          <w:rtl/>
        </w:rPr>
        <w:t xml:space="preserve">דרור, י. (2011). </w:t>
      </w:r>
      <w:r w:rsidRPr="00D13BBA">
        <w:rPr>
          <w:rFonts w:ascii="David" w:hAnsi="David" w:cs="David"/>
          <w:sz w:val="24"/>
          <w:szCs w:val="24"/>
          <w:rtl/>
        </w:rPr>
        <w:t>אז איך יודעים איזה חלבון הכי טוב לי?</w:t>
      </w:r>
    </w:p>
    <w:p w:rsidR="00772A67" w:rsidRPr="00772A67" w:rsidRDefault="00823BC9" w:rsidP="00772A67">
      <w:pPr>
        <w:pStyle w:val="a4"/>
        <w:bidi w:val="0"/>
        <w:spacing w:line="360" w:lineRule="auto"/>
        <w:ind w:hanging="720"/>
        <w:rPr>
          <w:rFonts w:asciiTheme="majorBidi" w:hAnsiTheme="majorBidi" w:cstheme="majorBidi"/>
          <w:b/>
          <w:bCs/>
          <w:sz w:val="24"/>
          <w:szCs w:val="24"/>
        </w:rPr>
      </w:pPr>
      <w:hyperlink r:id="rId51" w:history="1">
        <w:r w:rsidR="00772A67" w:rsidRPr="00772A67">
          <w:rPr>
            <w:rStyle w:val="Hyperlink"/>
            <w:rFonts w:asciiTheme="majorBidi" w:hAnsiTheme="majorBidi" w:cstheme="majorBidi"/>
            <w:u w:val="none"/>
          </w:rPr>
          <w:t>https://www.clalit.co.il/he/lifestyle/nutrition/Pages/all_about_proteins_2.aspx</w:t>
        </w:r>
      </w:hyperlink>
    </w:p>
    <w:p w:rsidR="00772A67" w:rsidRPr="00BB564F" w:rsidRDefault="00772A67" w:rsidP="00772A67">
      <w:pPr>
        <w:spacing w:line="360" w:lineRule="auto"/>
        <w:ind w:left="708" w:hanging="708"/>
        <w:rPr>
          <w:rFonts w:ascii="Times New Roman" w:hAnsi="Times New Roman" w:cs="Times New Roman"/>
          <w:rtl/>
        </w:rPr>
      </w:pPr>
      <w:r w:rsidRPr="0035760E">
        <w:rPr>
          <w:rFonts w:ascii="David" w:hAnsi="David" w:cs="David"/>
          <w:sz w:val="24"/>
          <w:szCs w:val="24"/>
          <w:rtl/>
        </w:rPr>
        <w:t>וולף, ב.ח. (2015)</w:t>
      </w:r>
      <w:r>
        <w:rPr>
          <w:rFonts w:ascii="David" w:hAnsi="David" w:cs="David" w:hint="cs"/>
          <w:sz w:val="24"/>
          <w:szCs w:val="24"/>
          <w:rtl/>
        </w:rPr>
        <w:t>.</w:t>
      </w:r>
      <w:r w:rsidRPr="0035760E">
        <w:rPr>
          <w:rFonts w:ascii="David" w:hAnsi="David" w:cs="David"/>
          <w:sz w:val="24"/>
          <w:szCs w:val="24"/>
          <w:rtl/>
        </w:rPr>
        <w:t xml:space="preserve"> כמה עובדות על החלב</w:t>
      </w:r>
      <w:r w:rsidRPr="00772A67">
        <w:rPr>
          <w:rFonts w:ascii="David" w:hAnsi="David" w:cs="David"/>
          <w:i/>
          <w:iCs/>
          <w:sz w:val="24"/>
          <w:szCs w:val="24"/>
          <w:rtl/>
        </w:rPr>
        <w:t>,</w:t>
      </w:r>
      <w:r w:rsidRPr="00772A67">
        <w:rPr>
          <w:rFonts w:asciiTheme="majorBidi" w:hAnsiTheme="majorBidi" w:cstheme="majorBidi" w:hint="cs"/>
          <w:b/>
          <w:bCs/>
          <w:i/>
          <w:iCs/>
          <w:sz w:val="24"/>
          <w:szCs w:val="24"/>
          <w:rtl/>
        </w:rPr>
        <w:t xml:space="preserve"> </w:t>
      </w:r>
      <w:r w:rsidRPr="00772A67">
        <w:rPr>
          <w:rStyle w:val="Hyperlink"/>
          <w:rFonts w:ascii="David" w:hAnsi="David" w:cs="David" w:hint="cs"/>
          <w:i/>
          <w:iCs/>
          <w:color w:val="auto"/>
          <w:sz w:val="24"/>
          <w:szCs w:val="24"/>
          <w:u w:val="none"/>
          <w:rtl/>
        </w:rPr>
        <w:t>מכון דוידסון.</w:t>
      </w:r>
      <w:r w:rsidRPr="00772A67">
        <w:rPr>
          <w:rStyle w:val="Hyperlink"/>
          <w:rFonts w:ascii="David" w:hAnsi="David" w:cs="David" w:hint="cs"/>
          <w:color w:val="auto"/>
          <w:sz w:val="24"/>
          <w:szCs w:val="24"/>
          <w:u w:val="none"/>
          <w:rtl/>
        </w:rPr>
        <w:t xml:space="preserve">   </w:t>
      </w:r>
      <w:r w:rsidRPr="0035760E">
        <w:rPr>
          <w:rFonts w:ascii="Times New Roman" w:hAnsi="Times New Roman" w:cs="Times New Roman"/>
          <w:color w:val="000000"/>
          <w:shd w:val="clear" w:color="auto" w:fill="FFFFFF"/>
        </w:rPr>
        <w:t>https://tinyurl.com/yyshnbez</w:t>
      </w:r>
    </w:p>
    <w:p w:rsidR="00772A67" w:rsidRPr="00772A67" w:rsidRDefault="00772A67" w:rsidP="00772A67">
      <w:pPr>
        <w:spacing w:line="360" w:lineRule="auto"/>
        <w:ind w:left="708" w:hanging="708"/>
        <w:jc w:val="both"/>
        <w:rPr>
          <w:rStyle w:val="Hyperlink"/>
          <w:rFonts w:ascii="David" w:hAnsi="David" w:cs="David"/>
          <w:color w:val="auto"/>
          <w:sz w:val="24"/>
          <w:szCs w:val="24"/>
          <w:u w:val="none"/>
          <w:rtl/>
        </w:rPr>
      </w:pPr>
      <w:r w:rsidRPr="00772A67">
        <w:rPr>
          <w:rStyle w:val="Hyperlink"/>
          <w:rFonts w:ascii="David" w:hAnsi="David" w:cs="David" w:hint="cs"/>
          <w:color w:val="auto"/>
          <w:sz w:val="24"/>
          <w:szCs w:val="24"/>
          <w:u w:val="none"/>
          <w:rtl/>
        </w:rPr>
        <w:t xml:space="preserve">זילבר-רוזנברג, א. (1996). </w:t>
      </w:r>
      <w:r w:rsidRPr="00BB63E1">
        <w:rPr>
          <w:rStyle w:val="Hyperlink"/>
          <w:rFonts w:ascii="David" w:hAnsi="David" w:cs="David" w:hint="cs"/>
          <w:i/>
          <w:iCs/>
          <w:color w:val="auto"/>
          <w:sz w:val="24"/>
          <w:szCs w:val="24"/>
          <w:u w:val="none"/>
          <w:rtl/>
        </w:rPr>
        <w:t xml:space="preserve">תזונה </w:t>
      </w:r>
      <w:r w:rsidRPr="00BB63E1">
        <w:rPr>
          <w:rStyle w:val="Hyperlink"/>
          <w:rFonts w:ascii="David" w:hAnsi="David" w:cs="David"/>
          <w:i/>
          <w:iCs/>
          <w:color w:val="auto"/>
          <w:sz w:val="24"/>
          <w:szCs w:val="24"/>
          <w:u w:val="none"/>
          <w:rtl/>
        </w:rPr>
        <w:t>–</w:t>
      </w:r>
      <w:r w:rsidRPr="00BB63E1">
        <w:rPr>
          <w:rStyle w:val="Hyperlink"/>
          <w:rFonts w:ascii="David" w:hAnsi="David" w:cs="David" w:hint="cs"/>
          <w:i/>
          <w:iCs/>
          <w:color w:val="auto"/>
          <w:sz w:val="24"/>
          <w:szCs w:val="24"/>
          <w:u w:val="none"/>
          <w:rtl/>
        </w:rPr>
        <w:t xml:space="preserve"> פרי מחשבה, מזון ותזונה במצבי בריאות וחולי</w:t>
      </w:r>
      <w:r w:rsidR="00BB63E1">
        <w:rPr>
          <w:rStyle w:val="Hyperlink"/>
          <w:rFonts w:ascii="David" w:hAnsi="David" w:cs="David" w:hint="cs"/>
          <w:color w:val="auto"/>
          <w:sz w:val="24"/>
          <w:szCs w:val="24"/>
          <w:u w:val="none"/>
          <w:rtl/>
        </w:rPr>
        <w:t>.</w:t>
      </w:r>
      <w:r w:rsidRPr="00772A67">
        <w:rPr>
          <w:rStyle w:val="Hyperlink"/>
          <w:rFonts w:ascii="David" w:hAnsi="David" w:cs="David" w:hint="cs"/>
          <w:color w:val="auto"/>
          <w:sz w:val="24"/>
          <w:szCs w:val="24"/>
          <w:u w:val="none"/>
          <w:rtl/>
        </w:rPr>
        <w:t xml:space="preserve"> רמת אביב, האוניברסיטה הפתוחה.</w:t>
      </w:r>
    </w:p>
    <w:p w:rsidR="00772A67" w:rsidRDefault="00772A67" w:rsidP="00772A67">
      <w:pPr>
        <w:spacing w:line="360" w:lineRule="auto"/>
        <w:ind w:left="708" w:hanging="708"/>
        <w:jc w:val="both"/>
        <w:rPr>
          <w:rStyle w:val="Hyperlink"/>
          <w:rFonts w:ascii="David" w:hAnsi="David" w:cs="David"/>
          <w:sz w:val="24"/>
          <w:szCs w:val="24"/>
          <w:rtl/>
        </w:rPr>
      </w:pPr>
      <w:r w:rsidRPr="00772A67">
        <w:rPr>
          <w:rStyle w:val="Hyperlink"/>
          <w:rFonts w:ascii="David" w:hAnsi="David" w:cs="David" w:hint="cs"/>
          <w:color w:val="auto"/>
          <w:sz w:val="24"/>
          <w:szCs w:val="24"/>
          <w:u w:val="none"/>
          <w:rtl/>
        </w:rPr>
        <w:t xml:space="preserve">סלע, ב.ע. (2017). בדיקת אלבומין. </w:t>
      </w:r>
      <w:r w:rsidRPr="00772A67">
        <w:rPr>
          <w:rStyle w:val="Hyperlink"/>
          <w:rFonts w:ascii="David" w:hAnsi="David" w:cs="David" w:hint="cs"/>
          <w:i/>
          <w:iCs/>
          <w:color w:val="auto"/>
          <w:sz w:val="24"/>
          <w:szCs w:val="24"/>
          <w:u w:val="none"/>
          <w:rtl/>
        </w:rPr>
        <w:t>ויקירפואה</w:t>
      </w:r>
      <w:r w:rsidRPr="00BB63E1">
        <w:rPr>
          <w:rStyle w:val="Hyperlink"/>
          <w:rFonts w:ascii="David" w:hAnsi="David" w:cs="David" w:hint="cs"/>
          <w:i/>
          <w:iCs/>
          <w:sz w:val="24"/>
          <w:szCs w:val="24"/>
          <w:u w:val="none"/>
          <w:rtl/>
        </w:rPr>
        <w:t xml:space="preserve">.   </w:t>
      </w:r>
      <w:hyperlink r:id="rId52" w:history="1">
        <w:r w:rsidRPr="00BB63E1">
          <w:rPr>
            <w:rStyle w:val="Hyperlink"/>
            <w:rFonts w:asciiTheme="majorBidi" w:hAnsiTheme="majorBidi" w:cstheme="majorBidi"/>
            <w:u w:val="none"/>
            <w:shd w:val="clear" w:color="auto" w:fill="FFFFFF"/>
          </w:rPr>
          <w:t>https://tinyurl.com/y26qddkw</w:t>
        </w:r>
      </w:hyperlink>
    </w:p>
    <w:p w:rsidR="00772A67" w:rsidRDefault="00772A67" w:rsidP="00772A67">
      <w:pPr>
        <w:spacing w:line="360" w:lineRule="auto"/>
        <w:ind w:left="708" w:hanging="708"/>
        <w:jc w:val="both"/>
        <w:rPr>
          <w:rStyle w:val="Hyperlink"/>
          <w:rFonts w:ascii="David" w:hAnsi="David" w:cs="David"/>
          <w:sz w:val="24"/>
          <w:szCs w:val="24"/>
          <w:rtl/>
        </w:rPr>
      </w:pPr>
      <w:r w:rsidRPr="00C72839">
        <w:rPr>
          <w:rFonts w:ascii="David" w:hAnsi="David" w:cs="David"/>
          <w:sz w:val="24"/>
          <w:szCs w:val="24"/>
          <w:rtl/>
        </w:rPr>
        <w:t>סלע, ב.ע. (2018). ביוטין.</w:t>
      </w:r>
      <w:r w:rsidR="00BB63E1">
        <w:rPr>
          <w:rFonts w:ascii="David" w:hAnsi="David" w:cs="David" w:hint="cs"/>
          <w:sz w:val="24"/>
          <w:szCs w:val="24"/>
          <w:rtl/>
        </w:rPr>
        <w:t xml:space="preserve"> </w:t>
      </w:r>
      <w:r w:rsidRPr="00C72839">
        <w:rPr>
          <w:rFonts w:ascii="David" w:hAnsi="David" w:cs="David"/>
          <w:i/>
          <w:iCs/>
          <w:sz w:val="24"/>
          <w:szCs w:val="24"/>
          <w:rtl/>
        </w:rPr>
        <w:t>ויקירפואה.</w:t>
      </w:r>
      <w:r>
        <w:rPr>
          <w:rStyle w:val="Hyperlink"/>
          <w:rFonts w:ascii="David" w:hAnsi="David" w:cs="David" w:hint="cs"/>
          <w:sz w:val="24"/>
          <w:szCs w:val="24"/>
          <w:rtl/>
        </w:rPr>
        <w:t xml:space="preserve">  </w:t>
      </w:r>
      <w:r w:rsidRPr="00C72839">
        <w:rPr>
          <w:rFonts w:asciiTheme="majorBidi" w:hAnsiTheme="majorBidi" w:cstheme="majorBidi"/>
          <w:color w:val="000000"/>
          <w:shd w:val="clear" w:color="auto" w:fill="FFFFFF"/>
        </w:rPr>
        <w:t>https://tinyurl.com/y67xyylc</w:t>
      </w:r>
    </w:p>
    <w:p w:rsidR="005A7242" w:rsidRDefault="005A7242" w:rsidP="005A7242">
      <w:pPr>
        <w:rPr>
          <w:rFonts w:ascii="David" w:hAnsi="David" w:cs="David"/>
          <w:b/>
          <w:bCs/>
          <w:sz w:val="24"/>
          <w:szCs w:val="24"/>
          <w:rtl/>
        </w:rPr>
      </w:pPr>
      <w:r w:rsidRPr="001A17DA">
        <w:rPr>
          <w:rFonts w:ascii="David" w:hAnsi="David" w:cs="David"/>
          <w:b/>
          <w:bCs/>
          <w:sz w:val="24"/>
          <w:szCs w:val="24"/>
          <w:rtl/>
        </w:rPr>
        <w:t>ד. ויטמינים</w:t>
      </w:r>
    </w:p>
    <w:p w:rsidR="005A7242" w:rsidRDefault="005A7242" w:rsidP="005A7242">
      <w:pPr>
        <w:spacing w:line="360" w:lineRule="auto"/>
        <w:jc w:val="both"/>
        <w:rPr>
          <w:rFonts w:ascii="David" w:hAnsi="David" w:cs="David"/>
          <w:sz w:val="24"/>
          <w:szCs w:val="24"/>
          <w:rtl/>
        </w:rPr>
      </w:pPr>
      <w:r w:rsidRPr="00D761BC">
        <w:rPr>
          <w:rFonts w:ascii="David" w:hAnsi="David" w:cs="David" w:hint="cs"/>
          <w:sz w:val="24"/>
          <w:szCs w:val="24"/>
          <w:rtl/>
        </w:rPr>
        <w:lastRenderedPageBreak/>
        <w:t>הו</w:t>
      </w:r>
      <w:r>
        <w:rPr>
          <w:rFonts w:ascii="David" w:hAnsi="David" w:cs="David" w:hint="cs"/>
          <w:sz w:val="24"/>
          <w:szCs w:val="24"/>
          <w:rtl/>
        </w:rPr>
        <w:t>ו</w:t>
      </w:r>
      <w:r w:rsidRPr="00D761BC">
        <w:rPr>
          <w:rFonts w:ascii="David" w:hAnsi="David" w:cs="David" w:hint="cs"/>
          <w:sz w:val="24"/>
          <w:szCs w:val="24"/>
          <w:rtl/>
        </w:rPr>
        <w:t xml:space="preserve">יטמינים הם חומרים </w:t>
      </w:r>
      <w:r>
        <w:rPr>
          <w:rFonts w:ascii="David" w:hAnsi="David" w:cs="David" w:hint="cs"/>
          <w:sz w:val="24"/>
          <w:szCs w:val="24"/>
          <w:rtl/>
        </w:rPr>
        <w:t xml:space="preserve">אורגניים </w:t>
      </w:r>
      <w:r w:rsidRPr="00D761BC">
        <w:rPr>
          <w:rFonts w:ascii="David" w:hAnsi="David" w:cs="David" w:hint="cs"/>
          <w:sz w:val="24"/>
          <w:szCs w:val="24"/>
          <w:rtl/>
        </w:rPr>
        <w:t xml:space="preserve">שונים בעלי מאפיינים </w:t>
      </w:r>
      <w:r>
        <w:rPr>
          <w:rFonts w:ascii="David" w:hAnsi="David" w:cs="David" w:hint="cs"/>
          <w:sz w:val="24"/>
          <w:szCs w:val="24"/>
          <w:rtl/>
        </w:rPr>
        <w:t>דומים</w:t>
      </w:r>
      <w:r w:rsidRPr="00D761BC">
        <w:rPr>
          <w:rFonts w:ascii="David" w:hAnsi="David" w:cs="David" w:hint="cs"/>
          <w:sz w:val="24"/>
          <w:szCs w:val="24"/>
          <w:rtl/>
        </w:rPr>
        <w:t>:</w:t>
      </w:r>
      <w:r>
        <w:rPr>
          <w:rFonts w:ascii="David" w:hAnsi="David" w:cs="David" w:hint="cs"/>
          <w:sz w:val="24"/>
          <w:szCs w:val="24"/>
          <w:rtl/>
        </w:rPr>
        <w:t xml:space="preserve"> הם מולקולות יחידות ולא פולימרים; </w:t>
      </w:r>
      <w:r w:rsidRPr="00D761BC">
        <w:rPr>
          <w:rFonts w:ascii="David" w:hAnsi="David" w:cs="David" w:hint="cs"/>
          <w:sz w:val="24"/>
          <w:szCs w:val="24"/>
          <w:rtl/>
        </w:rPr>
        <w:t>הם חיוניים לגוף (חיוני, חיים=</w:t>
      </w:r>
      <w:r w:rsidRPr="00D761BC">
        <w:rPr>
          <w:rFonts w:ascii="David" w:hAnsi="David" w:cs="David"/>
          <w:sz w:val="24"/>
          <w:szCs w:val="24"/>
        </w:rPr>
        <w:t>(vita</w:t>
      </w:r>
      <w:r>
        <w:rPr>
          <w:rFonts w:ascii="David" w:hAnsi="David" w:cs="David" w:hint="cs"/>
          <w:sz w:val="24"/>
          <w:szCs w:val="24"/>
          <w:rtl/>
        </w:rPr>
        <w:t xml:space="preserve">. חסר בוויטמינים גורם למחלות חמורות, שלעתים אינן ניתנות לריפוי (ויטמינים כמו ויטמין </w:t>
      </w:r>
      <w:r w:rsidRPr="006E3EBF">
        <w:rPr>
          <w:rFonts w:ascii="Times New Roman" w:hAnsi="Times New Roman" w:cs="Times New Roman"/>
        </w:rPr>
        <w:t>C</w:t>
      </w:r>
      <w:r>
        <w:rPr>
          <w:rFonts w:ascii="David" w:hAnsi="David" w:cs="David" w:hint="cs"/>
          <w:sz w:val="24"/>
          <w:szCs w:val="24"/>
          <w:rtl/>
        </w:rPr>
        <w:t xml:space="preserve">, ויטמין </w:t>
      </w:r>
      <w:r w:rsidRPr="006E3EBF">
        <w:rPr>
          <w:rFonts w:ascii="David" w:hAnsi="David" w:cs="David" w:hint="cs"/>
          <w:sz w:val="20"/>
          <w:szCs w:val="20"/>
          <w:rtl/>
        </w:rPr>
        <w:t>1</w:t>
      </w:r>
      <w:r w:rsidRPr="006E3EBF">
        <w:rPr>
          <w:rFonts w:ascii="David" w:hAnsi="David" w:cs="David"/>
          <w:sz w:val="20"/>
          <w:szCs w:val="20"/>
        </w:rPr>
        <w:t xml:space="preserve"> </w:t>
      </w:r>
      <w:r w:rsidRPr="006E3EBF">
        <w:rPr>
          <w:rFonts w:ascii="Times New Roman" w:hAnsi="Times New Roman" w:cs="Times New Roman"/>
        </w:rPr>
        <w:t>B</w:t>
      </w:r>
      <w:r>
        <w:rPr>
          <w:rFonts w:ascii="David" w:hAnsi="David" w:cs="David" w:hint="cs"/>
          <w:sz w:val="24"/>
          <w:szCs w:val="24"/>
          <w:rtl/>
        </w:rPr>
        <w:t xml:space="preserve">וניאצין נתגלו בעקבות מחלות־חסר); הם דרושים בכמויות מזעריות (מ"ג, מיקרוגרמים); מבין תפקידיהם: מסייעים (קופקטורים) בתהליכים אנזימטיים כקואנזימים, מתערבים בתהליכים כימיים כגון חימצון, מסייעים בתהליכי גדילה, התפתחות ובניית הגוף; מיעוטם מיוצרים בגוף (למשל, ויטמין </w:t>
      </w:r>
      <w:r w:rsidRPr="000D73FF">
        <w:rPr>
          <w:rFonts w:ascii="Times New Roman" w:hAnsi="Times New Roman" w:cs="Times New Roman"/>
        </w:rPr>
        <w:t>D</w:t>
      </w:r>
      <w:r>
        <w:rPr>
          <w:rFonts w:ascii="David" w:hAnsi="David" w:cs="David" w:hint="cs"/>
          <w:sz w:val="24"/>
          <w:szCs w:val="24"/>
          <w:rtl/>
        </w:rPr>
        <w:t xml:space="preserve">), חלקם מיוצרים במידה מועטה ולא מספקת, וחלקם אינם נוצרים כלל בגוף, ומתקבלים מן המזון באופן הכרחי (למשל, ויטמין </w:t>
      </w:r>
      <w:r w:rsidRPr="006E3EBF">
        <w:rPr>
          <w:rFonts w:ascii="Times New Roman" w:hAnsi="Times New Roman" w:cs="Times New Roman"/>
        </w:rPr>
        <w:t>C</w:t>
      </w:r>
      <w:r>
        <w:rPr>
          <w:rFonts w:ascii="David" w:hAnsi="David" w:cs="David" w:hint="cs"/>
          <w:sz w:val="24"/>
          <w:szCs w:val="24"/>
          <w:rtl/>
        </w:rPr>
        <w:t xml:space="preserve">). </w:t>
      </w:r>
    </w:p>
    <w:p w:rsidR="005A7242" w:rsidRDefault="005A7242" w:rsidP="005A7242">
      <w:pPr>
        <w:spacing w:line="360" w:lineRule="auto"/>
        <w:rPr>
          <w:rFonts w:ascii="David" w:hAnsi="David" w:cs="David"/>
          <w:sz w:val="24"/>
          <w:szCs w:val="24"/>
          <w:rtl/>
        </w:rPr>
      </w:pPr>
      <w:r>
        <w:rPr>
          <w:rFonts w:ascii="David" w:hAnsi="David" w:cs="David" w:hint="cs"/>
          <w:sz w:val="24"/>
          <w:szCs w:val="24"/>
          <w:rtl/>
        </w:rPr>
        <w:t>כיום מוכרים 13 ויטמינים.</w:t>
      </w:r>
    </w:p>
    <w:p w:rsidR="005A7242" w:rsidRDefault="005A7242" w:rsidP="005A7242">
      <w:pPr>
        <w:spacing w:line="360" w:lineRule="auto"/>
        <w:jc w:val="both"/>
        <w:rPr>
          <w:rFonts w:asciiTheme="majorBidi" w:hAnsiTheme="majorBidi" w:cstheme="majorBidi"/>
          <w:rtl/>
        </w:rPr>
      </w:pPr>
      <w:r>
        <w:rPr>
          <w:rFonts w:ascii="David" w:hAnsi="David" w:cs="David" w:hint="cs"/>
          <w:sz w:val="24"/>
          <w:szCs w:val="24"/>
          <w:rtl/>
        </w:rPr>
        <w:t xml:space="preserve">ניתן לחלק את הוויטמינים לפי המבנה שלהם ה'מכתיב' את מסיסותם במים: </w:t>
      </w:r>
      <w:r w:rsidRPr="00E57442">
        <w:rPr>
          <w:rFonts w:ascii="David" w:hAnsi="David" w:cs="David" w:hint="cs"/>
          <w:sz w:val="24"/>
          <w:szCs w:val="24"/>
          <w:rtl/>
        </w:rPr>
        <w:t>ה</w:t>
      </w:r>
      <w:r w:rsidRPr="0084264C">
        <w:rPr>
          <w:rFonts w:ascii="David" w:hAnsi="David" w:cs="David" w:hint="cs"/>
          <w:sz w:val="28"/>
          <w:szCs w:val="28"/>
          <w:rtl/>
        </w:rPr>
        <w:t xml:space="preserve">מסיסים </w:t>
      </w:r>
      <w:r w:rsidRPr="0084264C">
        <w:rPr>
          <w:rFonts w:ascii="David" w:hAnsi="David" w:cs="David" w:hint="cs"/>
          <w:sz w:val="24"/>
          <w:szCs w:val="24"/>
          <w:rtl/>
        </w:rPr>
        <w:t>ב</w:t>
      </w:r>
      <w:r w:rsidRPr="0084264C">
        <w:rPr>
          <w:rFonts w:ascii="David" w:hAnsi="David" w:cs="David" w:hint="cs"/>
          <w:sz w:val="28"/>
          <w:szCs w:val="28"/>
          <w:rtl/>
        </w:rPr>
        <w:t xml:space="preserve">שומן </w:t>
      </w:r>
      <w:r>
        <w:rPr>
          <w:rFonts w:ascii="David" w:hAnsi="David" w:cs="David" w:hint="cs"/>
          <w:sz w:val="24"/>
          <w:szCs w:val="24"/>
          <w:rtl/>
        </w:rPr>
        <w:t xml:space="preserve">(ויטמינים: </w:t>
      </w:r>
      <w:r w:rsidRPr="0084264C">
        <w:rPr>
          <w:rFonts w:asciiTheme="majorBidi" w:hAnsiTheme="majorBidi" w:cstheme="majorBidi"/>
        </w:rPr>
        <w:t>A</w:t>
      </w:r>
      <w:r w:rsidRPr="0084264C">
        <w:rPr>
          <w:rFonts w:asciiTheme="majorBidi" w:hAnsiTheme="majorBidi" w:cstheme="majorBidi"/>
          <w:rtl/>
        </w:rPr>
        <w:t xml:space="preserve">, </w:t>
      </w:r>
      <w:r w:rsidRPr="0084264C">
        <w:rPr>
          <w:rFonts w:asciiTheme="majorBidi" w:hAnsiTheme="majorBidi" w:cstheme="majorBidi"/>
        </w:rPr>
        <w:t>E</w:t>
      </w:r>
      <w:r w:rsidRPr="0084264C">
        <w:rPr>
          <w:rFonts w:asciiTheme="majorBidi" w:hAnsiTheme="majorBidi" w:cstheme="majorBidi"/>
          <w:rtl/>
        </w:rPr>
        <w:t xml:space="preserve">, </w:t>
      </w:r>
      <w:r w:rsidRPr="0084264C">
        <w:rPr>
          <w:rFonts w:asciiTheme="majorBidi" w:hAnsiTheme="majorBidi" w:cstheme="majorBidi"/>
        </w:rPr>
        <w:t>D</w:t>
      </w:r>
      <w:r w:rsidRPr="0084264C">
        <w:rPr>
          <w:rFonts w:asciiTheme="majorBidi" w:hAnsiTheme="majorBidi" w:cstheme="majorBidi"/>
          <w:rtl/>
        </w:rPr>
        <w:t>,</w:t>
      </w:r>
      <w:r w:rsidRPr="0084264C">
        <w:rPr>
          <w:rFonts w:asciiTheme="majorBidi" w:hAnsiTheme="majorBidi" w:cstheme="majorBidi"/>
        </w:rPr>
        <w:t xml:space="preserve">(K </w:t>
      </w:r>
      <w:r>
        <w:rPr>
          <w:rFonts w:ascii="David" w:hAnsi="David" w:cs="David" w:hint="cs"/>
          <w:sz w:val="24"/>
          <w:szCs w:val="24"/>
          <w:rtl/>
        </w:rPr>
        <w:t>, ו</w:t>
      </w:r>
      <w:r w:rsidRPr="0084264C">
        <w:rPr>
          <w:rFonts w:ascii="David" w:hAnsi="David" w:cs="David" w:hint="cs"/>
          <w:sz w:val="24"/>
          <w:szCs w:val="24"/>
          <w:rtl/>
        </w:rPr>
        <w:t>ה</w:t>
      </w:r>
      <w:r w:rsidRPr="0084264C">
        <w:rPr>
          <w:rFonts w:ascii="David" w:hAnsi="David" w:cs="David" w:hint="cs"/>
          <w:sz w:val="28"/>
          <w:szCs w:val="28"/>
          <w:rtl/>
        </w:rPr>
        <w:t xml:space="preserve">מסיסים </w:t>
      </w:r>
      <w:r w:rsidRPr="0084264C">
        <w:rPr>
          <w:rFonts w:ascii="David" w:hAnsi="David" w:cs="David" w:hint="cs"/>
          <w:sz w:val="24"/>
          <w:szCs w:val="24"/>
          <w:rtl/>
        </w:rPr>
        <w:t>ב</w:t>
      </w:r>
      <w:r w:rsidRPr="0084264C">
        <w:rPr>
          <w:rFonts w:ascii="David" w:hAnsi="David" w:cs="David" w:hint="cs"/>
          <w:sz w:val="28"/>
          <w:szCs w:val="28"/>
          <w:rtl/>
        </w:rPr>
        <w:t>מים</w:t>
      </w:r>
      <w:r>
        <w:rPr>
          <w:rFonts w:ascii="David" w:hAnsi="David" w:cs="David" w:hint="cs"/>
          <w:sz w:val="24"/>
          <w:szCs w:val="24"/>
          <w:rtl/>
        </w:rPr>
        <w:t xml:space="preserve"> (ויטמין </w:t>
      </w:r>
      <w:r w:rsidRPr="0084264C">
        <w:rPr>
          <w:rFonts w:asciiTheme="majorBidi" w:hAnsiTheme="majorBidi" w:cstheme="majorBidi"/>
        </w:rPr>
        <w:t>C</w:t>
      </w:r>
      <w:r>
        <w:rPr>
          <w:rFonts w:ascii="David" w:hAnsi="David" w:cs="David" w:hint="cs"/>
          <w:sz w:val="24"/>
          <w:szCs w:val="24"/>
          <w:rtl/>
        </w:rPr>
        <w:t xml:space="preserve">, ויטמינים מקבוצה </w:t>
      </w:r>
      <w:r w:rsidRPr="0084264C">
        <w:rPr>
          <w:rFonts w:ascii="Times New Roman" w:hAnsi="Times New Roman" w:cs="Times New Roman"/>
        </w:rPr>
        <w:t>B</w:t>
      </w:r>
      <w:r>
        <w:rPr>
          <w:rFonts w:ascii="David" w:hAnsi="David" w:cs="David" w:hint="cs"/>
          <w:sz w:val="24"/>
          <w:szCs w:val="24"/>
          <w:rtl/>
        </w:rPr>
        <w:t xml:space="preserve">: </w:t>
      </w:r>
      <w:r w:rsidRPr="0084264C">
        <w:rPr>
          <w:rFonts w:ascii="Times New Roman" w:hAnsi="Times New Roman" w:cs="Times New Roman"/>
          <w:sz w:val="20"/>
          <w:szCs w:val="20"/>
          <w:rtl/>
        </w:rPr>
        <w:t>1</w:t>
      </w:r>
      <w:r w:rsidRPr="0084264C">
        <w:rPr>
          <w:rFonts w:asciiTheme="majorBidi" w:hAnsiTheme="majorBidi" w:cstheme="majorBidi"/>
        </w:rPr>
        <w:t>B</w:t>
      </w:r>
      <w:r>
        <w:rPr>
          <w:rFonts w:ascii="David" w:hAnsi="David" w:cs="David" w:hint="cs"/>
          <w:sz w:val="24"/>
          <w:szCs w:val="24"/>
          <w:rtl/>
        </w:rPr>
        <w:t xml:space="preserve">, </w:t>
      </w:r>
      <w:r w:rsidRPr="0084264C">
        <w:rPr>
          <w:rFonts w:ascii="Times New Roman" w:hAnsi="Times New Roman" w:cs="Times New Roman"/>
        </w:rPr>
        <w:t>B</w:t>
      </w:r>
      <w:r w:rsidRPr="0084264C">
        <w:rPr>
          <w:rFonts w:asciiTheme="majorBidi" w:hAnsiTheme="majorBidi" w:cstheme="majorBidi"/>
          <w:sz w:val="20"/>
          <w:szCs w:val="20"/>
        </w:rPr>
        <w:t>2</w:t>
      </w:r>
      <w:r>
        <w:rPr>
          <w:rFonts w:ascii="David" w:hAnsi="David" w:cs="David" w:hint="cs"/>
          <w:sz w:val="24"/>
          <w:szCs w:val="24"/>
          <w:rtl/>
        </w:rPr>
        <w:t>,</w:t>
      </w:r>
      <w:r>
        <w:rPr>
          <w:rFonts w:ascii="Times New Roman" w:hAnsi="Times New Roman" w:cs="Times New Roman"/>
        </w:rPr>
        <w:t>=</w:t>
      </w:r>
      <w:r w:rsidRPr="00AA75B3">
        <w:rPr>
          <w:rFonts w:ascii="Times New Roman" w:hAnsi="Times New Roman" w:cs="Times New Roman"/>
        </w:rPr>
        <w:t xml:space="preserve"> </w:t>
      </w:r>
      <w:r w:rsidRPr="0084264C">
        <w:rPr>
          <w:rFonts w:ascii="Times New Roman" w:hAnsi="Times New Roman" w:cs="Times New Roman"/>
        </w:rPr>
        <w:t>B</w:t>
      </w:r>
      <w:r>
        <w:rPr>
          <w:rFonts w:asciiTheme="majorBidi" w:hAnsiTheme="majorBidi" w:cstheme="majorBidi"/>
          <w:sz w:val="20"/>
          <w:szCs w:val="20"/>
        </w:rPr>
        <w:t>3</w:t>
      </w:r>
      <w:r>
        <w:rPr>
          <w:rFonts w:ascii="David" w:hAnsi="David" w:cs="David" w:hint="cs"/>
          <w:sz w:val="24"/>
          <w:szCs w:val="24"/>
        </w:rPr>
        <w:t xml:space="preserve"> </w:t>
      </w:r>
      <w:r>
        <w:rPr>
          <w:rFonts w:ascii="David" w:hAnsi="David" w:cs="David" w:hint="cs"/>
          <w:sz w:val="24"/>
          <w:szCs w:val="24"/>
          <w:rtl/>
        </w:rPr>
        <w:t>ניאצין,</w:t>
      </w:r>
      <w:r w:rsidRPr="00AA75B3">
        <w:rPr>
          <w:rFonts w:ascii="David" w:hAnsi="David" w:cs="David" w:hint="cs"/>
          <w:sz w:val="24"/>
          <w:szCs w:val="24"/>
          <w:rtl/>
        </w:rPr>
        <w:t xml:space="preserve"> </w:t>
      </w:r>
      <w:r>
        <w:rPr>
          <w:rFonts w:ascii="David" w:hAnsi="David" w:cs="David" w:hint="cs"/>
          <w:sz w:val="24"/>
          <w:szCs w:val="24"/>
          <w:rtl/>
        </w:rPr>
        <w:t>ביוטין,</w:t>
      </w:r>
      <w:r>
        <w:rPr>
          <w:rFonts w:ascii="David" w:hAnsi="David" w:cs="David"/>
          <w:sz w:val="24"/>
          <w:szCs w:val="24"/>
        </w:rPr>
        <w:t xml:space="preserve">= </w:t>
      </w:r>
      <w:r w:rsidRPr="0084264C">
        <w:rPr>
          <w:rFonts w:ascii="Times New Roman" w:hAnsi="Times New Roman" w:cs="Times New Roman"/>
        </w:rPr>
        <w:t>B</w:t>
      </w:r>
      <w:r>
        <w:rPr>
          <w:rFonts w:asciiTheme="majorBidi" w:hAnsiTheme="majorBidi" w:cstheme="majorBidi"/>
          <w:sz w:val="20"/>
          <w:szCs w:val="20"/>
        </w:rPr>
        <w:t xml:space="preserve">5 </w:t>
      </w:r>
      <w:r>
        <w:rPr>
          <w:rFonts w:ascii="David" w:hAnsi="David" w:cs="David" w:hint="cs"/>
          <w:sz w:val="24"/>
          <w:szCs w:val="24"/>
          <w:rtl/>
        </w:rPr>
        <w:t xml:space="preserve">חומצה פנטותנית, </w:t>
      </w:r>
      <w:r w:rsidRPr="0084264C">
        <w:rPr>
          <w:rFonts w:asciiTheme="majorBidi" w:hAnsiTheme="majorBidi" w:cstheme="majorBidi"/>
          <w:sz w:val="20"/>
          <w:szCs w:val="20"/>
          <w:rtl/>
        </w:rPr>
        <w:t>6</w:t>
      </w:r>
      <w:r w:rsidRPr="0084264C">
        <w:rPr>
          <w:rFonts w:asciiTheme="majorBidi" w:hAnsiTheme="majorBidi" w:cstheme="majorBidi"/>
        </w:rPr>
        <w:t>B</w:t>
      </w:r>
      <w:r>
        <w:rPr>
          <w:rFonts w:ascii="David" w:hAnsi="David" w:cs="David" w:hint="cs"/>
          <w:sz w:val="24"/>
          <w:szCs w:val="24"/>
          <w:rtl/>
        </w:rPr>
        <w:t xml:space="preserve">, חומצה פולית, </w:t>
      </w:r>
      <w:r w:rsidRPr="0084264C">
        <w:rPr>
          <w:rFonts w:ascii="Times New Roman" w:hAnsi="Times New Roman" w:cs="Times New Roman"/>
        </w:rPr>
        <w:t>B</w:t>
      </w:r>
      <w:r w:rsidRPr="0084264C">
        <w:rPr>
          <w:rFonts w:asciiTheme="majorBidi" w:hAnsiTheme="majorBidi" w:cstheme="majorBidi"/>
          <w:sz w:val="20"/>
          <w:szCs w:val="20"/>
        </w:rPr>
        <w:t>12</w:t>
      </w:r>
      <w:r>
        <w:rPr>
          <w:rFonts w:ascii="David" w:hAnsi="David" w:cs="David" w:hint="cs"/>
          <w:sz w:val="24"/>
          <w:szCs w:val="24"/>
          <w:rtl/>
        </w:rPr>
        <w:t xml:space="preserve">). </w:t>
      </w:r>
    </w:p>
    <w:p w:rsidR="005A7242" w:rsidRPr="005F5038" w:rsidRDefault="005A7242" w:rsidP="005A7242">
      <w:pPr>
        <w:spacing w:line="360" w:lineRule="auto"/>
        <w:jc w:val="both"/>
        <w:rPr>
          <w:rFonts w:ascii="David" w:hAnsi="David" w:cs="David"/>
          <w:sz w:val="24"/>
          <w:szCs w:val="24"/>
          <w:rtl/>
        </w:rPr>
      </w:pPr>
      <w:r w:rsidRPr="005F5038">
        <w:rPr>
          <w:rFonts w:ascii="David" w:hAnsi="David" w:cs="David"/>
          <w:sz w:val="24"/>
          <w:szCs w:val="24"/>
          <w:rtl/>
        </w:rPr>
        <w:t>הכמות המומלצת של כ</w:t>
      </w:r>
      <w:r w:rsidRPr="005F5038">
        <w:rPr>
          <w:rFonts w:ascii="David" w:hAnsi="David" w:cs="David" w:hint="cs"/>
          <w:sz w:val="24"/>
          <w:szCs w:val="24"/>
          <w:rtl/>
        </w:rPr>
        <w:t>ל</w:t>
      </w:r>
      <w:r w:rsidRPr="005F5038">
        <w:rPr>
          <w:rFonts w:ascii="David" w:hAnsi="David" w:cs="David"/>
          <w:sz w:val="24"/>
          <w:szCs w:val="24"/>
          <w:rtl/>
        </w:rPr>
        <w:t xml:space="preserve"> ויטמין לגוף תלויה בתפקודיו. ויטמינים רבים משתתפים בתהליכים של הפקת אנרגיה, ולפיכך, הכמות המומלצת עבורם תלויה בצריכת האנרגיה מהתפריט.</w:t>
      </w:r>
      <w:r>
        <w:rPr>
          <w:rFonts w:ascii="David" w:hAnsi="David" w:cs="David" w:hint="cs"/>
          <w:sz w:val="24"/>
          <w:szCs w:val="24"/>
          <w:rtl/>
        </w:rPr>
        <w:t xml:space="preserve"> </w:t>
      </w:r>
    </w:p>
    <w:p w:rsidR="005A7242" w:rsidRDefault="005A7242" w:rsidP="005A7242">
      <w:pPr>
        <w:spacing w:line="360" w:lineRule="auto"/>
        <w:jc w:val="both"/>
        <w:rPr>
          <w:rFonts w:ascii="David" w:hAnsi="David" w:cs="David"/>
          <w:b/>
          <w:bCs/>
          <w:sz w:val="24"/>
          <w:szCs w:val="24"/>
          <w:rtl/>
        </w:rPr>
      </w:pPr>
      <w:r w:rsidRPr="00E57442">
        <w:rPr>
          <w:rFonts w:ascii="David" w:hAnsi="David" w:cs="David" w:hint="cs"/>
          <w:b/>
          <w:bCs/>
          <w:sz w:val="24"/>
          <w:szCs w:val="24"/>
          <w:rtl/>
        </w:rPr>
        <w:t>הוויטמינים המסיסים בשומן</w:t>
      </w:r>
    </w:p>
    <w:p w:rsidR="005A7242" w:rsidRDefault="005A7242" w:rsidP="005A7242">
      <w:pPr>
        <w:spacing w:line="360" w:lineRule="auto"/>
        <w:jc w:val="both"/>
        <w:rPr>
          <w:rFonts w:ascii="David" w:hAnsi="David" w:cs="David"/>
          <w:sz w:val="24"/>
          <w:szCs w:val="24"/>
          <w:rtl/>
        </w:rPr>
      </w:pPr>
      <w:r w:rsidRPr="004B5853">
        <w:rPr>
          <w:rFonts w:ascii="David" w:hAnsi="David" w:cs="David" w:hint="cs"/>
          <w:sz w:val="24"/>
          <w:szCs w:val="24"/>
          <w:rtl/>
        </w:rPr>
        <w:t xml:space="preserve">ויטמינים </w:t>
      </w:r>
      <w:r w:rsidRPr="004B5853">
        <w:rPr>
          <w:rFonts w:asciiTheme="majorBidi" w:hAnsiTheme="majorBidi" w:cstheme="majorBidi"/>
        </w:rPr>
        <w:t>A, D, E, K</w:t>
      </w:r>
      <w:r w:rsidRPr="004B5853">
        <w:rPr>
          <w:rFonts w:ascii="David" w:hAnsi="David" w:cs="David" w:hint="cs"/>
          <w:sz w:val="24"/>
          <w:szCs w:val="24"/>
          <w:rtl/>
        </w:rPr>
        <w:t xml:space="preserve"> נקשרים אל השומנים בתהליכי </w:t>
      </w:r>
      <w:r w:rsidRPr="00897BBE">
        <w:rPr>
          <w:rFonts w:ascii="David" w:hAnsi="David" w:cs="David" w:hint="cs"/>
          <w:sz w:val="28"/>
          <w:szCs w:val="28"/>
          <w:rtl/>
        </w:rPr>
        <w:t>העיכול והספיגה, ההובלה והאגירה</w:t>
      </w:r>
      <w:r w:rsidRPr="004B5853">
        <w:rPr>
          <w:rFonts w:ascii="David" w:hAnsi="David" w:cs="David" w:hint="cs"/>
          <w:sz w:val="24"/>
          <w:szCs w:val="24"/>
          <w:rtl/>
        </w:rPr>
        <w:t xml:space="preserve"> (ראו לעיל בפרק השומנים)</w:t>
      </w:r>
      <w:r>
        <w:rPr>
          <w:rFonts w:ascii="David" w:hAnsi="David" w:cs="David" w:hint="cs"/>
          <w:sz w:val="24"/>
          <w:szCs w:val="24"/>
          <w:rtl/>
        </w:rPr>
        <w:t xml:space="preserve">. ליקויים בתהליכים אלו, כמו חסר במלחי מה או אנזימים, או שלשול ומעי מקוצר, עלולים לגרום לחסר בוויטמינים ברקמות.  במצב של עודף שומנים בגוף, יכול להיווצר מצב של עודף בוויטמינים הללו, המתבטא בהרעלה. </w:t>
      </w:r>
    </w:p>
    <w:p w:rsidR="005A7242" w:rsidRDefault="005A7242" w:rsidP="005A7242">
      <w:pPr>
        <w:spacing w:line="360" w:lineRule="auto"/>
        <w:jc w:val="both"/>
        <w:rPr>
          <w:rFonts w:ascii="David" w:hAnsi="David" w:cs="David"/>
          <w:sz w:val="24"/>
          <w:szCs w:val="24"/>
          <w:rtl/>
        </w:rPr>
      </w:pPr>
      <w:r w:rsidRPr="00897BBE">
        <w:rPr>
          <w:rFonts w:ascii="David" w:hAnsi="David" w:cs="David" w:hint="cs"/>
          <w:sz w:val="28"/>
          <w:szCs w:val="28"/>
          <w:rtl/>
        </w:rPr>
        <w:t>הוויטמינים המסיסים בשומן  עמידים בחום</w:t>
      </w:r>
      <w:r>
        <w:rPr>
          <w:rFonts w:ascii="David" w:hAnsi="David" w:cs="David" w:hint="cs"/>
          <w:sz w:val="24"/>
          <w:szCs w:val="24"/>
          <w:rtl/>
        </w:rPr>
        <w:t xml:space="preserve">, כלומר הם </w:t>
      </w:r>
      <w:r w:rsidRPr="0011759B">
        <w:rPr>
          <w:rFonts w:ascii="David" w:hAnsi="David" w:cs="David" w:hint="cs"/>
          <w:sz w:val="28"/>
          <w:szCs w:val="28"/>
          <w:rtl/>
        </w:rPr>
        <w:t>לא נפגעים בבישול</w:t>
      </w:r>
      <w:r>
        <w:rPr>
          <w:rFonts w:ascii="David" w:hAnsi="David" w:cs="David" w:hint="cs"/>
          <w:sz w:val="24"/>
          <w:szCs w:val="24"/>
          <w:rtl/>
        </w:rPr>
        <w:t xml:space="preserve">. הם אינם מתמצים למי הבישול, כי הם לא מסיסים במים. </w:t>
      </w:r>
    </w:p>
    <w:p w:rsidR="005A7242" w:rsidRPr="008650FD" w:rsidRDefault="005A7242" w:rsidP="005A7242">
      <w:pPr>
        <w:spacing w:line="360" w:lineRule="auto"/>
        <w:jc w:val="both"/>
        <w:rPr>
          <w:rFonts w:ascii="David" w:hAnsi="David" w:cs="David"/>
          <w:sz w:val="24"/>
          <w:szCs w:val="24"/>
          <w:rtl/>
        </w:rPr>
      </w:pPr>
      <w:r w:rsidRPr="00281D1A">
        <w:rPr>
          <w:rFonts w:ascii="David" w:hAnsi="David" w:cs="David" w:hint="cs"/>
          <w:b/>
          <w:bCs/>
          <w:sz w:val="24"/>
          <w:szCs w:val="24"/>
          <w:rtl/>
        </w:rPr>
        <w:t>הוויטמינים המסיסים במים</w:t>
      </w:r>
    </w:p>
    <w:p w:rsidR="005A7242" w:rsidRDefault="005A7242" w:rsidP="005A7242">
      <w:pPr>
        <w:spacing w:line="360" w:lineRule="auto"/>
        <w:jc w:val="both"/>
        <w:rPr>
          <w:rFonts w:asciiTheme="majorBidi" w:hAnsiTheme="majorBidi" w:cstheme="majorBidi"/>
          <w:sz w:val="24"/>
          <w:szCs w:val="24"/>
          <w:rtl/>
        </w:rPr>
      </w:pPr>
      <w:r w:rsidRPr="008650FD">
        <w:rPr>
          <w:rFonts w:ascii="David" w:hAnsi="David" w:cs="David" w:hint="cs"/>
          <w:sz w:val="24"/>
          <w:szCs w:val="24"/>
          <w:rtl/>
        </w:rPr>
        <w:t>כל הוויטמינים המסיסים במים מ</w:t>
      </w:r>
      <w:r>
        <w:rPr>
          <w:rFonts w:ascii="David" w:hAnsi="David" w:cs="David" w:hint="cs"/>
          <w:sz w:val="24"/>
          <w:szCs w:val="24"/>
          <w:rtl/>
        </w:rPr>
        <w:t>ת</w:t>
      </w:r>
      <w:r w:rsidRPr="008650FD">
        <w:rPr>
          <w:rFonts w:ascii="David" w:hAnsi="David" w:cs="David" w:hint="cs"/>
          <w:sz w:val="24"/>
          <w:szCs w:val="24"/>
          <w:rtl/>
        </w:rPr>
        <w:t>פקדים כקואנזימים</w:t>
      </w:r>
      <w:r>
        <w:rPr>
          <w:rFonts w:ascii="David" w:hAnsi="David" w:cs="David" w:hint="cs"/>
          <w:sz w:val="24"/>
          <w:szCs w:val="24"/>
          <w:rtl/>
        </w:rPr>
        <w:t xml:space="preserve"> (</w:t>
      </w:r>
      <w:r>
        <w:rPr>
          <w:rFonts w:ascii="David" w:hAnsi="David" w:cs="David"/>
          <w:sz w:val="24"/>
          <w:szCs w:val="24"/>
        </w:rPr>
        <w:t>coenzymes</w:t>
      </w:r>
      <w:r>
        <w:rPr>
          <w:rFonts w:ascii="David" w:hAnsi="David" w:cs="David" w:hint="cs"/>
          <w:sz w:val="24"/>
          <w:szCs w:val="24"/>
          <w:rtl/>
        </w:rPr>
        <w:t xml:space="preserve">) </w:t>
      </w:r>
      <w:r w:rsidRPr="008650FD">
        <w:rPr>
          <w:rFonts w:ascii="David" w:hAnsi="David" w:cs="David" w:hint="cs"/>
          <w:sz w:val="24"/>
          <w:szCs w:val="24"/>
          <w:rtl/>
        </w:rPr>
        <w:t xml:space="preserve">, למעט ויטמין </w:t>
      </w:r>
      <w:r w:rsidRPr="002536D9">
        <w:rPr>
          <w:rFonts w:ascii="Times New Roman" w:hAnsi="Times New Roman" w:cs="Times New Roman"/>
        </w:rPr>
        <w:t>C</w:t>
      </w:r>
      <w:r w:rsidRPr="008650FD">
        <w:rPr>
          <w:rFonts w:ascii="David" w:hAnsi="David" w:cs="David" w:hint="cs"/>
          <w:sz w:val="24"/>
          <w:szCs w:val="24"/>
          <w:rtl/>
        </w:rPr>
        <w:t>.</w:t>
      </w:r>
      <w:r>
        <w:rPr>
          <w:rFonts w:ascii="David" w:hAnsi="David" w:cs="David" w:hint="cs"/>
          <w:sz w:val="24"/>
          <w:szCs w:val="24"/>
          <w:rtl/>
        </w:rPr>
        <w:t xml:space="preserve"> הם </w:t>
      </w:r>
      <w:r w:rsidRPr="00897BBE">
        <w:rPr>
          <w:rFonts w:ascii="David" w:hAnsi="David" w:cs="David" w:hint="cs"/>
          <w:sz w:val="28"/>
          <w:szCs w:val="28"/>
          <w:rtl/>
        </w:rPr>
        <w:t>אינם נאגרים בגוף</w:t>
      </w:r>
      <w:r>
        <w:rPr>
          <w:rFonts w:ascii="David" w:hAnsi="David" w:cs="David" w:hint="cs"/>
          <w:sz w:val="24"/>
          <w:szCs w:val="24"/>
          <w:rtl/>
        </w:rPr>
        <w:t xml:space="preserve"> (בניגוד לוויטמינים המסיסים בשומן), והם מופרשים בשתן, בהתאם לרמתם ולצרכי הגוף. לפיכך, </w:t>
      </w:r>
      <w:r w:rsidRPr="00897BBE">
        <w:rPr>
          <w:rFonts w:ascii="David" w:hAnsi="David" w:cs="David" w:hint="cs"/>
          <w:sz w:val="28"/>
          <w:szCs w:val="28"/>
          <w:rtl/>
        </w:rPr>
        <w:t xml:space="preserve">יש לצרוך אותם </w:t>
      </w:r>
      <w:r w:rsidRPr="00897BBE">
        <w:rPr>
          <w:rFonts w:ascii="David" w:hAnsi="David" w:cs="David" w:hint="cs"/>
          <w:sz w:val="24"/>
          <w:szCs w:val="24"/>
          <w:rtl/>
        </w:rPr>
        <w:t>ב</w:t>
      </w:r>
      <w:r w:rsidRPr="00897BBE">
        <w:rPr>
          <w:rFonts w:ascii="David" w:hAnsi="David" w:cs="David" w:hint="cs"/>
          <w:sz w:val="28"/>
          <w:szCs w:val="28"/>
          <w:rtl/>
        </w:rPr>
        <w:t>קביעות</w:t>
      </w:r>
      <w:r>
        <w:rPr>
          <w:rFonts w:ascii="David" w:hAnsi="David" w:cs="David" w:hint="cs"/>
          <w:sz w:val="28"/>
          <w:szCs w:val="28"/>
          <w:rtl/>
        </w:rPr>
        <w:t xml:space="preserve">, </w:t>
      </w:r>
      <w:r w:rsidRPr="004A3634">
        <w:rPr>
          <w:rFonts w:ascii="David" w:hAnsi="David" w:cs="David" w:hint="cs"/>
          <w:sz w:val="24"/>
          <w:szCs w:val="24"/>
          <w:rtl/>
        </w:rPr>
        <w:t>בעיקר במצבים מיוחדים כמו הריון, הנקה, גדילה נמרצת</w:t>
      </w:r>
      <w:r>
        <w:rPr>
          <w:rFonts w:ascii="David" w:hAnsi="David" w:cs="David" w:hint="cs"/>
          <w:sz w:val="24"/>
          <w:szCs w:val="24"/>
          <w:rtl/>
        </w:rPr>
        <w:t xml:space="preserve">. המקורות לכל הוויטמינים הללו, </w:t>
      </w:r>
      <w:r w:rsidRPr="00897BBE">
        <w:rPr>
          <w:rFonts w:ascii="David" w:hAnsi="David" w:cs="David" w:hint="cs"/>
          <w:sz w:val="28"/>
          <w:szCs w:val="28"/>
          <w:rtl/>
        </w:rPr>
        <w:t xml:space="preserve">למעט ויטמין </w:t>
      </w:r>
      <w:r w:rsidRPr="005F5038">
        <w:rPr>
          <w:rFonts w:asciiTheme="majorBidi" w:hAnsiTheme="majorBidi" w:cstheme="majorBidi"/>
          <w:rtl/>
        </w:rPr>
        <w:t>12</w:t>
      </w:r>
      <w:r w:rsidRPr="00897BBE">
        <w:rPr>
          <w:rFonts w:asciiTheme="majorBidi" w:hAnsiTheme="majorBidi" w:cstheme="majorBidi"/>
          <w:sz w:val="28"/>
          <w:szCs w:val="28"/>
        </w:rPr>
        <w:t>B</w:t>
      </w:r>
      <w:r>
        <w:rPr>
          <w:rFonts w:asciiTheme="majorBidi" w:hAnsiTheme="majorBidi" w:cstheme="majorBidi" w:hint="cs"/>
          <w:sz w:val="24"/>
          <w:szCs w:val="24"/>
          <w:rtl/>
        </w:rPr>
        <w:t xml:space="preserve">, </w:t>
      </w:r>
      <w:r w:rsidRPr="00897BBE">
        <w:rPr>
          <w:rFonts w:ascii="David" w:hAnsi="David" w:cs="David"/>
          <w:sz w:val="24"/>
          <w:szCs w:val="24"/>
          <w:rtl/>
        </w:rPr>
        <w:t>הם מה</w:t>
      </w:r>
      <w:r w:rsidRPr="00897BBE">
        <w:rPr>
          <w:rFonts w:ascii="David" w:hAnsi="David" w:cs="David"/>
          <w:sz w:val="28"/>
          <w:szCs w:val="28"/>
          <w:rtl/>
        </w:rPr>
        <w:t>צומח</w:t>
      </w:r>
      <w:r w:rsidRPr="00897BBE">
        <w:rPr>
          <w:rFonts w:ascii="David" w:hAnsi="David" w:cs="David"/>
          <w:sz w:val="24"/>
          <w:szCs w:val="24"/>
          <w:rtl/>
        </w:rPr>
        <w:t>, וגם דרך בעלי חיים צמחוניים.</w:t>
      </w:r>
    </w:p>
    <w:p w:rsidR="005A7242" w:rsidRPr="00897BBE" w:rsidRDefault="005A7242" w:rsidP="005A7242">
      <w:pPr>
        <w:spacing w:line="360" w:lineRule="auto"/>
        <w:jc w:val="both"/>
        <w:rPr>
          <w:rFonts w:ascii="David" w:hAnsi="David" w:cs="David"/>
          <w:sz w:val="24"/>
          <w:szCs w:val="24"/>
          <w:rtl/>
        </w:rPr>
      </w:pPr>
      <w:r w:rsidRPr="00897BBE">
        <w:rPr>
          <w:rFonts w:ascii="David" w:hAnsi="David" w:cs="David"/>
          <w:sz w:val="24"/>
          <w:szCs w:val="24"/>
          <w:rtl/>
        </w:rPr>
        <w:t xml:space="preserve">במזון, </w:t>
      </w:r>
      <w:r>
        <w:rPr>
          <w:rFonts w:ascii="David" w:hAnsi="David" w:cs="David" w:hint="cs"/>
          <w:sz w:val="24"/>
          <w:szCs w:val="24"/>
          <w:rtl/>
        </w:rPr>
        <w:t xml:space="preserve">הוויטמינים הנ"ל מצויים לרוב, כשהם קשורים לחלבונים נשאים. במערכת העיכול הם ניתקים מהחלבונים, ונספגים באפיתל המעי הדק על ידי נשאים, ומובלים בדם גם על ידי נשאים. חלק מהוויטמינים נספגים באזורים מיוחדים בדופן המעי הדק, ואם יש פגיעה בחלקים אלו, או שהם מוסרים בניתוח, הרי שתהיה פגיעה בספיגת הוויטמינים. חלק מהוויטמינים המסיסים במים עוברים שינוי כימי קל לאחר ספיגתם, וכך הם במבנה המתאים לפעילות ביולוגית. </w:t>
      </w:r>
    </w:p>
    <w:p w:rsidR="005A7242" w:rsidRDefault="005A7242" w:rsidP="005A7242">
      <w:pPr>
        <w:spacing w:line="360" w:lineRule="auto"/>
        <w:jc w:val="both"/>
        <w:rPr>
          <w:rFonts w:ascii="David" w:hAnsi="David" w:cs="David"/>
          <w:sz w:val="28"/>
          <w:szCs w:val="28"/>
          <w:rtl/>
        </w:rPr>
      </w:pPr>
      <w:r w:rsidRPr="00897BBE">
        <w:rPr>
          <w:rFonts w:ascii="David" w:hAnsi="David" w:cs="David"/>
          <w:sz w:val="24"/>
          <w:szCs w:val="24"/>
          <w:rtl/>
        </w:rPr>
        <w:t xml:space="preserve">בעת בישול הוויטמינים המסיסים במים </w:t>
      </w:r>
      <w:r w:rsidRPr="00897BBE">
        <w:rPr>
          <w:rFonts w:ascii="David" w:hAnsi="David" w:cs="David"/>
          <w:sz w:val="28"/>
          <w:szCs w:val="28"/>
          <w:rtl/>
        </w:rPr>
        <w:t>מתמצים למי הבישול. חלקם נהרסים בחשיפה לאור ולחום.</w:t>
      </w:r>
      <w:r>
        <w:rPr>
          <w:rFonts w:ascii="David" w:hAnsi="David" w:cs="David" w:hint="cs"/>
          <w:sz w:val="28"/>
          <w:szCs w:val="28"/>
          <w:rtl/>
        </w:rPr>
        <w:t xml:space="preserve"> </w:t>
      </w:r>
    </w:p>
    <w:p w:rsidR="005A7242" w:rsidRDefault="005A7242" w:rsidP="005A7242">
      <w:pPr>
        <w:spacing w:line="360" w:lineRule="auto"/>
        <w:jc w:val="both"/>
        <w:rPr>
          <w:rFonts w:ascii="David" w:hAnsi="David" w:cs="David"/>
          <w:sz w:val="24"/>
          <w:szCs w:val="24"/>
          <w:rtl/>
        </w:rPr>
      </w:pPr>
      <w:r w:rsidRPr="006203CC">
        <w:rPr>
          <w:rFonts w:ascii="David" w:hAnsi="David" w:cs="David" w:hint="cs"/>
          <w:sz w:val="24"/>
          <w:szCs w:val="24"/>
          <w:rtl/>
        </w:rPr>
        <w:t xml:space="preserve">ערכם התזונתי של כל הוויטמינים (וכן של כל רכיבי המזון) נשמר ככל שהמזון טרי יותר. כלומר, </w:t>
      </w:r>
      <w:r>
        <w:rPr>
          <w:rFonts w:ascii="David" w:hAnsi="David" w:cs="David" w:hint="cs"/>
          <w:sz w:val="24"/>
          <w:szCs w:val="24"/>
          <w:rtl/>
        </w:rPr>
        <w:t xml:space="preserve">ככלל, </w:t>
      </w:r>
      <w:r w:rsidRPr="006203CC">
        <w:rPr>
          <w:rFonts w:ascii="David" w:hAnsi="David" w:cs="David" w:hint="cs"/>
          <w:sz w:val="24"/>
          <w:szCs w:val="24"/>
          <w:rtl/>
        </w:rPr>
        <w:t>ככל שמשך האחסון של המזון בטמפרטורה מתאימה</w:t>
      </w:r>
      <w:r>
        <w:rPr>
          <w:rFonts w:ascii="David" w:hAnsi="David" w:cs="David" w:hint="cs"/>
          <w:sz w:val="24"/>
          <w:szCs w:val="24"/>
          <w:rtl/>
        </w:rPr>
        <w:t>, לרוב בקירור,</w:t>
      </w:r>
      <w:r w:rsidRPr="006203CC">
        <w:rPr>
          <w:rFonts w:ascii="David" w:hAnsi="David" w:cs="David" w:hint="cs"/>
          <w:sz w:val="24"/>
          <w:szCs w:val="24"/>
          <w:rtl/>
        </w:rPr>
        <w:t xml:space="preserve"> ארוך יותר, </w:t>
      </w:r>
      <w:r>
        <w:rPr>
          <w:rFonts w:ascii="David" w:hAnsi="David" w:cs="David" w:hint="cs"/>
          <w:sz w:val="24"/>
          <w:szCs w:val="24"/>
          <w:rtl/>
        </w:rPr>
        <w:t>כך פוחתת</w:t>
      </w:r>
      <w:r w:rsidRPr="006203CC">
        <w:rPr>
          <w:rFonts w:ascii="David" w:hAnsi="David" w:cs="David" w:hint="cs"/>
          <w:sz w:val="24"/>
          <w:szCs w:val="24"/>
          <w:rtl/>
        </w:rPr>
        <w:t xml:space="preserve"> הכמות והאיכות של הוויטמינים </w:t>
      </w:r>
      <w:r w:rsidRPr="006203CC">
        <w:rPr>
          <w:rFonts w:ascii="David" w:hAnsi="David" w:cs="David" w:hint="cs"/>
          <w:sz w:val="24"/>
          <w:szCs w:val="24"/>
          <w:rtl/>
        </w:rPr>
        <w:lastRenderedPageBreak/>
        <w:t xml:space="preserve">והמינרלים. לדוגמה, במחקר שנערך על תפוחים שהושמו בקירור למשך ששה חודשים נמצא, שכמות ויטמין </w:t>
      </w:r>
      <w:r w:rsidRPr="006203CC">
        <w:rPr>
          <w:rFonts w:asciiTheme="majorBidi" w:hAnsiTheme="majorBidi" w:cstheme="majorBidi"/>
        </w:rPr>
        <w:t>C</w:t>
      </w:r>
      <w:r w:rsidRPr="006203CC">
        <w:rPr>
          <w:rFonts w:ascii="David" w:hAnsi="David" w:cs="David" w:hint="cs"/>
          <w:sz w:val="24"/>
          <w:szCs w:val="24"/>
          <w:rtl/>
        </w:rPr>
        <w:t xml:space="preserve"> היתה נמוכה ב-50% מהכמות המקורית.</w:t>
      </w:r>
      <w:r>
        <w:rPr>
          <w:rFonts w:ascii="David" w:hAnsi="David" w:cs="David" w:hint="cs"/>
          <w:sz w:val="24"/>
          <w:szCs w:val="24"/>
          <w:rtl/>
        </w:rPr>
        <w:t xml:space="preserve"> </w:t>
      </w:r>
    </w:p>
    <w:p w:rsidR="005A7242" w:rsidRPr="003E4762" w:rsidRDefault="005A7242" w:rsidP="005A7242">
      <w:pPr>
        <w:spacing w:line="360" w:lineRule="auto"/>
        <w:jc w:val="both"/>
        <w:rPr>
          <w:rFonts w:ascii="David" w:hAnsi="David" w:cs="David"/>
          <w:sz w:val="24"/>
          <w:szCs w:val="24"/>
          <w:rtl/>
        </w:rPr>
      </w:pPr>
      <w:r w:rsidRPr="006203CC">
        <w:rPr>
          <w:rFonts w:ascii="David" w:hAnsi="David" w:cs="David" w:hint="cs"/>
          <w:sz w:val="24"/>
          <w:szCs w:val="24"/>
          <w:rtl/>
        </w:rPr>
        <w:t xml:space="preserve">לעומת זאת, </w:t>
      </w:r>
      <w:r w:rsidRPr="006203CC">
        <w:rPr>
          <w:rFonts w:ascii="David" w:hAnsi="David" w:cs="David" w:hint="cs"/>
          <w:sz w:val="28"/>
          <w:szCs w:val="28"/>
          <w:rtl/>
        </w:rPr>
        <w:t>הקפאה</w:t>
      </w:r>
      <w:r w:rsidRPr="006203CC">
        <w:rPr>
          <w:rFonts w:ascii="David" w:hAnsi="David" w:cs="David" w:hint="cs"/>
          <w:sz w:val="24"/>
          <w:szCs w:val="24"/>
          <w:rtl/>
        </w:rPr>
        <w:t xml:space="preserve"> היא דרך יעילה ביותר לשמור על ערכם התזונתי של רכיבי המזון, במיוחד הוויטמינים והמינרלים. יציבות המזון בהקפאה תלויה בסוג הפרי או הירק.</w:t>
      </w:r>
      <w:r>
        <w:rPr>
          <w:rFonts w:ascii="David" w:hAnsi="David" w:cs="David" w:hint="cs"/>
          <w:sz w:val="24"/>
          <w:szCs w:val="24"/>
          <w:rtl/>
        </w:rPr>
        <w:t xml:space="preserve"> </w:t>
      </w:r>
      <w:r w:rsidRPr="006203CC">
        <w:rPr>
          <w:rFonts w:ascii="David" w:hAnsi="David" w:cs="David" w:hint="cs"/>
          <w:sz w:val="24"/>
          <w:szCs w:val="24"/>
          <w:rtl/>
        </w:rPr>
        <w:t xml:space="preserve">לאחר שטיפה וקילוף הפרות / הירקות יש איבוד מסוים, אך, לאחר מכן, לרוב, הפרי יכול להישאר להקפאה לפחות כשנה, ללא פגיעה משמעותית בערכיו התזונתיים, כמו וויטמינים (למשל ויטמין </w:t>
      </w:r>
      <w:r w:rsidRPr="006203CC">
        <w:rPr>
          <w:rFonts w:asciiTheme="majorBidi" w:hAnsiTheme="majorBidi" w:cstheme="majorBidi"/>
        </w:rPr>
        <w:t>C</w:t>
      </w:r>
      <w:r w:rsidRPr="006203CC">
        <w:rPr>
          <w:rFonts w:ascii="David" w:hAnsi="David" w:cs="David" w:hint="cs"/>
          <w:sz w:val="24"/>
          <w:szCs w:val="24"/>
          <w:rtl/>
        </w:rPr>
        <w:t xml:space="preserve">), חומרים נוגדי חימצון ומינרלים. </w:t>
      </w:r>
    </w:p>
    <w:p w:rsidR="005A7242" w:rsidRPr="005F5038" w:rsidRDefault="005A7242" w:rsidP="005A7242">
      <w:pPr>
        <w:spacing w:line="360" w:lineRule="auto"/>
        <w:jc w:val="both"/>
        <w:rPr>
          <w:rFonts w:ascii="David" w:hAnsi="David" w:cs="David"/>
          <w:sz w:val="24"/>
          <w:szCs w:val="24"/>
          <w:rtl/>
        </w:rPr>
      </w:pPr>
      <w:r w:rsidRPr="005F5038">
        <w:rPr>
          <w:rFonts w:ascii="David" w:hAnsi="David" w:cs="David"/>
          <w:sz w:val="24"/>
          <w:szCs w:val="24"/>
          <w:rtl/>
        </w:rPr>
        <w:t>להל</w:t>
      </w:r>
      <w:r w:rsidRPr="005F5038">
        <w:rPr>
          <w:rFonts w:ascii="David" w:hAnsi="David" w:cs="David" w:hint="cs"/>
          <w:sz w:val="24"/>
          <w:szCs w:val="24"/>
          <w:rtl/>
        </w:rPr>
        <w:t xml:space="preserve">ן מידע </w:t>
      </w:r>
      <w:r w:rsidRPr="005F5038">
        <w:rPr>
          <w:rFonts w:ascii="David" w:hAnsi="David" w:cs="David"/>
          <w:sz w:val="24"/>
          <w:szCs w:val="24"/>
          <w:rtl/>
        </w:rPr>
        <w:t xml:space="preserve">לגבי כל ויטמין </w:t>
      </w:r>
      <w:r w:rsidRPr="005F5038">
        <w:rPr>
          <w:rFonts w:ascii="David" w:hAnsi="David" w:cs="David" w:hint="cs"/>
          <w:sz w:val="24"/>
          <w:szCs w:val="24"/>
          <w:rtl/>
        </w:rPr>
        <w:t>אודות:</w:t>
      </w:r>
      <w:r w:rsidRPr="005F5038">
        <w:rPr>
          <w:rFonts w:ascii="David" w:hAnsi="David" w:cs="David"/>
          <w:sz w:val="24"/>
          <w:szCs w:val="24"/>
          <w:rtl/>
        </w:rPr>
        <w:t xml:space="preserve"> </w:t>
      </w:r>
      <w:r w:rsidRPr="005F5038">
        <w:rPr>
          <w:rFonts w:ascii="David" w:hAnsi="David" w:cs="David" w:hint="cs"/>
          <w:sz w:val="24"/>
          <w:szCs w:val="24"/>
          <w:rtl/>
        </w:rPr>
        <w:t>ה</w:t>
      </w:r>
      <w:r w:rsidRPr="005F5038">
        <w:rPr>
          <w:rFonts w:ascii="David" w:hAnsi="David" w:cs="David"/>
          <w:sz w:val="24"/>
          <w:szCs w:val="24"/>
          <w:rtl/>
        </w:rPr>
        <w:t>מבנה</w:t>
      </w:r>
      <w:r w:rsidRPr="005F5038">
        <w:rPr>
          <w:rFonts w:ascii="David" w:hAnsi="David" w:cs="David" w:hint="cs"/>
          <w:sz w:val="24"/>
          <w:szCs w:val="24"/>
          <w:rtl/>
        </w:rPr>
        <w:t xml:space="preserve"> (הקבוצה הכימית)</w:t>
      </w:r>
      <w:r w:rsidRPr="005F5038">
        <w:rPr>
          <w:rFonts w:ascii="David" w:hAnsi="David" w:cs="David"/>
          <w:sz w:val="24"/>
          <w:szCs w:val="24"/>
          <w:rtl/>
        </w:rPr>
        <w:t xml:space="preserve">, מקורות במזון, תפקידים, </w:t>
      </w:r>
      <w:r w:rsidRPr="005F5038">
        <w:rPr>
          <w:rFonts w:ascii="David" w:hAnsi="David" w:cs="David" w:hint="cs"/>
          <w:sz w:val="24"/>
          <w:szCs w:val="24"/>
          <w:rtl/>
        </w:rPr>
        <w:t>ספיגה מהמעי ו</w:t>
      </w:r>
      <w:r w:rsidRPr="005F5038">
        <w:rPr>
          <w:rFonts w:ascii="David" w:hAnsi="David" w:cs="David"/>
          <w:sz w:val="24"/>
          <w:szCs w:val="24"/>
          <w:rtl/>
        </w:rPr>
        <w:t>מטאבוליזם</w:t>
      </w:r>
      <w:r w:rsidRPr="005F5038">
        <w:rPr>
          <w:rFonts w:ascii="David" w:hAnsi="David" w:cs="David" w:hint="cs"/>
          <w:sz w:val="24"/>
          <w:szCs w:val="24"/>
          <w:rtl/>
        </w:rPr>
        <w:t xml:space="preserve">, </w:t>
      </w:r>
      <w:r w:rsidRPr="005F5038">
        <w:rPr>
          <w:rFonts w:ascii="David" w:hAnsi="David" w:cs="David"/>
          <w:sz w:val="24"/>
          <w:szCs w:val="24"/>
          <w:rtl/>
        </w:rPr>
        <w:t xml:space="preserve"> סימני חסר וסימני עודף.</w:t>
      </w:r>
      <w:r w:rsidRPr="005F5038">
        <w:rPr>
          <w:rFonts w:ascii="David" w:hAnsi="David" w:cs="David" w:hint="cs"/>
          <w:sz w:val="24"/>
          <w:szCs w:val="24"/>
          <w:rtl/>
        </w:rPr>
        <w:t xml:space="preserve"> </w:t>
      </w:r>
      <w:r w:rsidR="00C25001">
        <w:rPr>
          <w:rFonts w:ascii="David" w:hAnsi="David" w:cs="David" w:hint="cs"/>
          <w:sz w:val="24"/>
          <w:szCs w:val="24"/>
          <w:rtl/>
        </w:rPr>
        <w:t>מידע רב בטבלה מבוסס על המקור: זילבר</w:t>
      </w:r>
      <w:r w:rsidR="00C25001">
        <w:rPr>
          <w:rFonts w:ascii="David" w:hAnsi="David" w:cs="David"/>
          <w:sz w:val="24"/>
          <w:szCs w:val="24"/>
          <w:rtl/>
        </w:rPr>
        <w:t>–</w:t>
      </w:r>
      <w:r w:rsidR="00C25001">
        <w:rPr>
          <w:rFonts w:ascii="David" w:hAnsi="David" w:cs="David" w:hint="cs"/>
          <w:sz w:val="24"/>
          <w:szCs w:val="24"/>
          <w:rtl/>
        </w:rPr>
        <w:t>רוזנברג (1996), ויתר המקורות המאוזכרים בטבלה.</w:t>
      </w:r>
    </w:p>
    <w:p w:rsidR="005A7242" w:rsidRDefault="005A7242" w:rsidP="005A7242">
      <w:pPr>
        <w:spacing w:line="360" w:lineRule="auto"/>
        <w:jc w:val="both"/>
        <w:rPr>
          <w:rFonts w:ascii="David" w:hAnsi="David" w:cs="David"/>
          <w:b/>
          <w:bCs/>
          <w:sz w:val="24"/>
          <w:szCs w:val="24"/>
          <w:rtl/>
        </w:rPr>
      </w:pPr>
    </w:p>
    <w:p w:rsidR="005A7242" w:rsidRDefault="005A7242" w:rsidP="005A7242">
      <w:pPr>
        <w:spacing w:line="360" w:lineRule="auto"/>
        <w:jc w:val="both"/>
        <w:rPr>
          <w:rFonts w:ascii="David" w:hAnsi="David" w:cs="David"/>
          <w:b/>
          <w:bCs/>
          <w:sz w:val="24"/>
          <w:szCs w:val="24"/>
          <w:rtl/>
        </w:rPr>
      </w:pPr>
    </w:p>
    <w:p w:rsidR="005A7242" w:rsidRDefault="005A7242" w:rsidP="005A7242">
      <w:pPr>
        <w:spacing w:line="360" w:lineRule="auto"/>
        <w:jc w:val="both"/>
        <w:rPr>
          <w:rFonts w:ascii="David" w:hAnsi="David" w:cs="David"/>
          <w:b/>
          <w:bCs/>
          <w:sz w:val="24"/>
          <w:szCs w:val="24"/>
          <w:rtl/>
        </w:rPr>
      </w:pPr>
    </w:p>
    <w:p w:rsidR="005A7242" w:rsidRDefault="005A7242" w:rsidP="005A7242">
      <w:pPr>
        <w:spacing w:line="360" w:lineRule="auto"/>
        <w:jc w:val="both"/>
        <w:rPr>
          <w:rFonts w:ascii="David" w:hAnsi="David" w:cs="David"/>
          <w:b/>
          <w:bCs/>
          <w:sz w:val="24"/>
          <w:szCs w:val="24"/>
          <w:rtl/>
        </w:rPr>
      </w:pPr>
    </w:p>
    <w:p w:rsidR="005A7242" w:rsidRDefault="005A7242" w:rsidP="005A7242">
      <w:pPr>
        <w:spacing w:line="360" w:lineRule="auto"/>
        <w:jc w:val="both"/>
        <w:rPr>
          <w:rFonts w:ascii="David" w:hAnsi="David" w:cs="David"/>
          <w:b/>
          <w:bCs/>
          <w:sz w:val="24"/>
          <w:szCs w:val="24"/>
          <w:rtl/>
        </w:rPr>
      </w:pPr>
    </w:p>
    <w:p w:rsidR="005A7242" w:rsidRDefault="005A7242" w:rsidP="005A7242">
      <w:pPr>
        <w:spacing w:line="360" w:lineRule="auto"/>
        <w:jc w:val="both"/>
        <w:rPr>
          <w:rFonts w:ascii="David" w:hAnsi="David" w:cs="David"/>
          <w:b/>
          <w:bCs/>
          <w:sz w:val="24"/>
          <w:szCs w:val="24"/>
          <w:rtl/>
        </w:rPr>
      </w:pPr>
    </w:p>
    <w:p w:rsidR="005A7242" w:rsidRDefault="005A7242" w:rsidP="005A7242">
      <w:pPr>
        <w:spacing w:line="360" w:lineRule="auto"/>
        <w:jc w:val="both"/>
        <w:rPr>
          <w:rFonts w:ascii="David" w:hAnsi="David" w:cs="David"/>
          <w:b/>
          <w:bCs/>
          <w:sz w:val="24"/>
          <w:szCs w:val="24"/>
          <w:rtl/>
        </w:rPr>
      </w:pPr>
    </w:p>
    <w:p w:rsidR="005A7242" w:rsidRDefault="005A7242" w:rsidP="005A7242">
      <w:pPr>
        <w:spacing w:line="360" w:lineRule="auto"/>
        <w:jc w:val="both"/>
        <w:rPr>
          <w:rFonts w:ascii="David" w:hAnsi="David" w:cs="David"/>
          <w:b/>
          <w:bCs/>
          <w:sz w:val="24"/>
          <w:szCs w:val="24"/>
          <w:rtl/>
        </w:rPr>
        <w:sectPr w:rsidR="005A7242" w:rsidSect="00B15C65">
          <w:headerReference w:type="even" r:id="rId53"/>
          <w:headerReference w:type="default" r:id="rId54"/>
          <w:footerReference w:type="even" r:id="rId55"/>
          <w:footerReference w:type="default" r:id="rId56"/>
          <w:headerReference w:type="first" r:id="rId57"/>
          <w:footerReference w:type="first" r:id="rId58"/>
          <w:pgSz w:w="11906" w:h="16838"/>
          <w:pgMar w:top="1440" w:right="1133" w:bottom="1440" w:left="993" w:header="708" w:footer="708" w:gutter="0"/>
          <w:cols w:space="708"/>
          <w:bidi/>
          <w:rtlGutter/>
          <w:docGrid w:linePitch="360"/>
        </w:sectPr>
      </w:pPr>
    </w:p>
    <w:p w:rsidR="005A7242" w:rsidRDefault="005A7242" w:rsidP="005A7242">
      <w:pPr>
        <w:spacing w:line="360" w:lineRule="auto"/>
        <w:jc w:val="both"/>
        <w:rPr>
          <w:rFonts w:ascii="David" w:hAnsi="David" w:cs="David"/>
          <w:b/>
          <w:bCs/>
          <w:sz w:val="24"/>
          <w:szCs w:val="24"/>
          <w:rtl/>
        </w:rPr>
      </w:pPr>
    </w:p>
    <w:tbl>
      <w:tblPr>
        <w:tblStyle w:val="af3"/>
        <w:bidiVisual/>
        <w:tblW w:w="14246" w:type="dxa"/>
        <w:tblInd w:w="-2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106"/>
        <w:gridCol w:w="2005"/>
        <w:gridCol w:w="2204"/>
        <w:gridCol w:w="3267"/>
        <w:gridCol w:w="2982"/>
        <w:gridCol w:w="2682"/>
      </w:tblGrid>
      <w:tr w:rsidR="005A7242" w:rsidRPr="00C07F31" w:rsidTr="00B15C65">
        <w:trPr>
          <w:trHeight w:val="392"/>
        </w:trPr>
        <w:tc>
          <w:tcPr>
            <w:tcW w:w="14246" w:type="dxa"/>
            <w:gridSpan w:val="6"/>
          </w:tcPr>
          <w:p w:rsidR="005A7242" w:rsidRPr="00C07F31" w:rsidRDefault="005A7242" w:rsidP="00B15C65">
            <w:pPr>
              <w:jc w:val="center"/>
              <w:rPr>
                <w:rFonts w:ascii="David" w:hAnsi="David" w:cs="David"/>
                <w:b/>
                <w:bCs/>
                <w:sz w:val="24"/>
                <w:szCs w:val="24"/>
                <w:u w:val="single"/>
                <w:rtl/>
              </w:rPr>
            </w:pPr>
            <w:r w:rsidRPr="00C07F31">
              <w:rPr>
                <w:rFonts w:ascii="David" w:hAnsi="David" w:cs="David" w:hint="cs"/>
                <w:b/>
                <w:bCs/>
                <w:sz w:val="24"/>
                <w:szCs w:val="24"/>
                <w:u w:val="single"/>
                <w:rtl/>
              </w:rPr>
              <w:t>ויטמינים מסיסים בשומן</w:t>
            </w:r>
          </w:p>
        </w:tc>
      </w:tr>
      <w:tr w:rsidR="005A7242" w:rsidRPr="00C07F31" w:rsidTr="00B15C65">
        <w:trPr>
          <w:trHeight w:val="392"/>
        </w:trPr>
        <w:tc>
          <w:tcPr>
            <w:tcW w:w="1106" w:type="dxa"/>
          </w:tcPr>
          <w:p w:rsidR="005A7242" w:rsidRPr="00C07F31" w:rsidRDefault="005A7242" w:rsidP="00B15C65">
            <w:pPr>
              <w:jc w:val="center"/>
              <w:rPr>
                <w:rFonts w:ascii="David" w:hAnsi="David" w:cs="David"/>
                <w:b/>
                <w:bCs/>
                <w:sz w:val="24"/>
                <w:szCs w:val="24"/>
                <w:u w:val="single"/>
                <w:rtl/>
              </w:rPr>
            </w:pPr>
            <w:r w:rsidRPr="00C07F31">
              <w:rPr>
                <w:rFonts w:ascii="David" w:hAnsi="David" w:cs="David" w:hint="cs"/>
                <w:b/>
                <w:bCs/>
                <w:sz w:val="24"/>
                <w:szCs w:val="24"/>
                <w:u w:val="single"/>
                <w:rtl/>
              </w:rPr>
              <w:t>ויטמין</w:t>
            </w:r>
          </w:p>
        </w:tc>
        <w:tc>
          <w:tcPr>
            <w:tcW w:w="2005" w:type="dxa"/>
          </w:tcPr>
          <w:p w:rsidR="005A7242" w:rsidRPr="00C07F31" w:rsidRDefault="005A7242" w:rsidP="00B15C65">
            <w:pPr>
              <w:jc w:val="center"/>
              <w:rPr>
                <w:rFonts w:ascii="David" w:hAnsi="David" w:cs="David"/>
                <w:b/>
                <w:bCs/>
                <w:sz w:val="24"/>
                <w:szCs w:val="24"/>
                <w:u w:val="single"/>
                <w:rtl/>
              </w:rPr>
            </w:pPr>
            <w:r w:rsidRPr="00C07F31">
              <w:rPr>
                <w:rFonts w:ascii="David" w:hAnsi="David" w:cs="David" w:hint="cs"/>
                <w:b/>
                <w:bCs/>
                <w:sz w:val="24"/>
                <w:szCs w:val="24"/>
                <w:u w:val="single"/>
                <w:rtl/>
              </w:rPr>
              <w:t>מידע כללי ומבנה</w:t>
            </w:r>
          </w:p>
        </w:tc>
        <w:tc>
          <w:tcPr>
            <w:tcW w:w="2204" w:type="dxa"/>
          </w:tcPr>
          <w:p w:rsidR="005A7242" w:rsidRPr="00C07F31" w:rsidRDefault="005A7242" w:rsidP="00B15C65">
            <w:pPr>
              <w:jc w:val="center"/>
              <w:rPr>
                <w:rFonts w:ascii="David" w:hAnsi="David" w:cs="David"/>
                <w:b/>
                <w:bCs/>
                <w:sz w:val="24"/>
                <w:szCs w:val="24"/>
                <w:u w:val="single"/>
                <w:rtl/>
              </w:rPr>
            </w:pPr>
            <w:r w:rsidRPr="00C07F31">
              <w:rPr>
                <w:rFonts w:ascii="David" w:hAnsi="David" w:cs="David" w:hint="cs"/>
                <w:b/>
                <w:bCs/>
                <w:sz w:val="24"/>
                <w:szCs w:val="24"/>
                <w:u w:val="single"/>
                <w:rtl/>
              </w:rPr>
              <w:t>מקורות במזון</w:t>
            </w:r>
          </w:p>
        </w:tc>
        <w:tc>
          <w:tcPr>
            <w:tcW w:w="3267" w:type="dxa"/>
          </w:tcPr>
          <w:p w:rsidR="005A7242" w:rsidRPr="00C07F31" w:rsidRDefault="005A7242" w:rsidP="00B15C65">
            <w:pPr>
              <w:jc w:val="center"/>
              <w:rPr>
                <w:rFonts w:ascii="David" w:hAnsi="David" w:cs="David"/>
                <w:b/>
                <w:bCs/>
                <w:sz w:val="24"/>
                <w:szCs w:val="24"/>
                <w:u w:val="single"/>
                <w:rtl/>
              </w:rPr>
            </w:pPr>
            <w:r w:rsidRPr="00C07F31">
              <w:rPr>
                <w:rFonts w:ascii="David" w:hAnsi="David" w:cs="David" w:hint="cs"/>
                <w:b/>
                <w:bCs/>
                <w:sz w:val="24"/>
                <w:szCs w:val="24"/>
                <w:u w:val="single"/>
                <w:rtl/>
              </w:rPr>
              <w:t>תפקידים</w:t>
            </w:r>
          </w:p>
        </w:tc>
        <w:tc>
          <w:tcPr>
            <w:tcW w:w="2982" w:type="dxa"/>
          </w:tcPr>
          <w:p w:rsidR="005A7242" w:rsidRPr="00C07F31" w:rsidRDefault="005A7242" w:rsidP="00B15C65">
            <w:pPr>
              <w:jc w:val="center"/>
              <w:rPr>
                <w:rFonts w:ascii="David" w:hAnsi="David" w:cs="David"/>
                <w:b/>
                <w:bCs/>
                <w:sz w:val="24"/>
                <w:szCs w:val="24"/>
                <w:u w:val="single"/>
                <w:rtl/>
              </w:rPr>
            </w:pPr>
            <w:r w:rsidRPr="00C07F31">
              <w:rPr>
                <w:rFonts w:ascii="David" w:hAnsi="David" w:cs="David" w:hint="cs"/>
                <w:b/>
                <w:bCs/>
                <w:sz w:val="24"/>
                <w:szCs w:val="24"/>
                <w:u w:val="single"/>
                <w:rtl/>
              </w:rPr>
              <w:t xml:space="preserve">ספיגה ומטאבוליזם </w:t>
            </w:r>
          </w:p>
        </w:tc>
        <w:tc>
          <w:tcPr>
            <w:tcW w:w="2682" w:type="dxa"/>
          </w:tcPr>
          <w:p w:rsidR="005A7242" w:rsidRPr="00C07F31" w:rsidRDefault="005A7242" w:rsidP="00B15C65">
            <w:pPr>
              <w:jc w:val="center"/>
              <w:rPr>
                <w:rFonts w:ascii="David" w:hAnsi="David" w:cs="David"/>
                <w:b/>
                <w:bCs/>
                <w:sz w:val="24"/>
                <w:szCs w:val="24"/>
                <w:u w:val="single"/>
                <w:rtl/>
              </w:rPr>
            </w:pPr>
            <w:r w:rsidRPr="00C07F31">
              <w:rPr>
                <w:rFonts w:ascii="David" w:hAnsi="David" w:cs="David" w:hint="cs"/>
                <w:b/>
                <w:bCs/>
                <w:sz w:val="24"/>
                <w:szCs w:val="24"/>
                <w:u w:val="single"/>
                <w:rtl/>
              </w:rPr>
              <w:t>סימני חסר וסימני עודף</w:t>
            </w:r>
          </w:p>
        </w:tc>
      </w:tr>
      <w:tr w:rsidR="005A7242" w:rsidRPr="00C07F31" w:rsidTr="00B15C65">
        <w:tc>
          <w:tcPr>
            <w:tcW w:w="1106" w:type="dxa"/>
          </w:tcPr>
          <w:p w:rsidR="005A7242" w:rsidRPr="00C07F31" w:rsidRDefault="005A7242" w:rsidP="00B15C65">
            <w:pPr>
              <w:jc w:val="center"/>
              <w:rPr>
                <w:rFonts w:ascii="David" w:hAnsi="David" w:cs="David"/>
                <w:b/>
                <w:bCs/>
                <w:sz w:val="24"/>
                <w:szCs w:val="24"/>
                <w:rtl/>
              </w:rPr>
            </w:pPr>
            <w:r w:rsidRPr="00C07F31">
              <w:rPr>
                <w:rFonts w:ascii="David" w:hAnsi="David" w:cs="David" w:hint="cs"/>
                <w:b/>
                <w:bCs/>
                <w:sz w:val="24"/>
                <w:szCs w:val="24"/>
                <w:rtl/>
              </w:rPr>
              <w:t xml:space="preserve">ויטמין </w:t>
            </w:r>
            <w:r w:rsidRPr="00C07F31">
              <w:rPr>
                <w:rFonts w:ascii="David" w:hAnsi="David" w:cs="David" w:hint="cs"/>
                <w:b/>
                <w:bCs/>
                <w:sz w:val="24"/>
                <w:szCs w:val="24"/>
              </w:rPr>
              <w:t>A</w:t>
            </w:r>
          </w:p>
        </w:tc>
        <w:tc>
          <w:tcPr>
            <w:tcW w:w="2005" w:type="dxa"/>
          </w:tcPr>
          <w:p w:rsidR="005A7242" w:rsidRPr="00C07F31" w:rsidRDefault="005A7242" w:rsidP="00B15C65">
            <w:pPr>
              <w:rPr>
                <w:rFonts w:ascii="David" w:hAnsi="David" w:cs="David"/>
                <w:rtl/>
              </w:rPr>
            </w:pPr>
            <w:r w:rsidRPr="00C07F31">
              <w:rPr>
                <w:rFonts w:ascii="David" w:hAnsi="David" w:cs="David" w:hint="cs"/>
                <w:rtl/>
              </w:rPr>
              <w:t>שייך לקבוצה של חומרם שומניים הנקראת: רטינואידים. החומים הפעילים בגוף הם: רטינול, חומצה רטינואית ורטינאל.</w:t>
            </w:r>
          </w:p>
          <w:p w:rsidR="005A7242" w:rsidRPr="00C07F31" w:rsidRDefault="005A7242" w:rsidP="00B15C65">
            <w:pPr>
              <w:rPr>
                <w:rFonts w:ascii="David" w:hAnsi="David" w:cs="David"/>
                <w:rtl/>
              </w:rPr>
            </w:pPr>
            <w:r w:rsidRPr="00C07F31">
              <w:rPr>
                <w:rFonts w:ascii="David" w:hAnsi="David" w:cs="David" w:hint="cs"/>
                <w:rtl/>
              </w:rPr>
              <w:t xml:space="preserve">קרוטנואידים (הצבע הצהוב, כתום או אדום) בצמחים פעילים כפרו־ויטמין. העיקרי הוא </w:t>
            </w:r>
            <w:r w:rsidRPr="00C07F31">
              <w:rPr>
                <w:rFonts w:ascii="David" w:hAnsi="David" w:cs="David"/>
              </w:rPr>
              <w:sym w:font="Symbol" w:char="F062"/>
            </w:r>
            <w:r w:rsidRPr="00C07F31">
              <w:rPr>
                <w:rFonts w:ascii="David" w:hAnsi="David" w:cs="David" w:hint="cs"/>
                <w:rtl/>
              </w:rPr>
              <w:t xml:space="preserve">-קרוטן: מורכב משתי יחידות של ויטמין </w:t>
            </w:r>
            <w:r w:rsidRPr="00C07F31">
              <w:rPr>
                <w:rFonts w:ascii="David" w:hAnsi="David" w:cs="David" w:hint="cs"/>
              </w:rPr>
              <w:t>A</w:t>
            </w:r>
            <w:r w:rsidRPr="00C07F31">
              <w:rPr>
                <w:rFonts w:ascii="David" w:hAnsi="David" w:cs="David" w:hint="cs"/>
                <w:rtl/>
              </w:rPr>
              <w:t>.</w:t>
            </w:r>
          </w:p>
          <w:p w:rsidR="005A7242" w:rsidRPr="00C07F31" w:rsidRDefault="005A7242" w:rsidP="00B15C65">
            <w:pPr>
              <w:rPr>
                <w:rFonts w:ascii="David" w:hAnsi="David" w:cs="David"/>
                <w:rtl/>
              </w:rPr>
            </w:pPr>
            <w:r w:rsidRPr="00C07F31">
              <w:rPr>
                <w:rFonts w:ascii="David" w:hAnsi="David" w:cs="David" w:hint="cs"/>
                <w:rtl/>
              </w:rPr>
              <w:t xml:space="preserve">נוסחת </w:t>
            </w:r>
            <w:r w:rsidRPr="00C07F31">
              <w:rPr>
                <w:rFonts w:ascii="David" w:hAnsi="David" w:cs="David"/>
              </w:rPr>
              <w:sym w:font="Symbol" w:char="F062"/>
            </w:r>
            <w:r w:rsidRPr="00C07F31">
              <w:rPr>
                <w:rFonts w:ascii="David" w:hAnsi="David" w:cs="David" w:hint="cs"/>
                <w:rtl/>
              </w:rPr>
              <w:t xml:space="preserve">-קרוטן: </w:t>
            </w:r>
          </w:p>
          <w:p w:rsidR="005A7242" w:rsidRPr="00C07F31" w:rsidRDefault="005A7242" w:rsidP="00B15C65">
            <w:pPr>
              <w:bidi w:val="0"/>
              <w:rPr>
                <w:rFonts w:asciiTheme="majorBidi" w:hAnsiTheme="majorBidi" w:cstheme="majorBidi"/>
                <w:rtl/>
              </w:rPr>
            </w:pPr>
            <w:r w:rsidRPr="00C07F31">
              <w:rPr>
                <w:rFonts w:asciiTheme="majorBidi" w:hAnsiTheme="majorBidi" w:cstheme="majorBidi"/>
                <w:color w:val="000000"/>
                <w:shd w:val="clear" w:color="auto" w:fill="FFFFFF"/>
              </w:rPr>
              <w:t>https://tinyurl.com/y55ka3lg</w:t>
            </w:r>
          </w:p>
          <w:p w:rsidR="005A7242" w:rsidRPr="00C07F31" w:rsidRDefault="005A7242" w:rsidP="00B15C65">
            <w:pPr>
              <w:rPr>
                <w:rFonts w:ascii="David" w:hAnsi="David" w:cs="David"/>
              </w:rPr>
            </w:pPr>
            <w:r w:rsidRPr="00C07F31">
              <w:rPr>
                <w:rFonts w:ascii="David" w:hAnsi="David" w:cs="David" w:hint="cs"/>
                <w:rtl/>
              </w:rPr>
              <w:t xml:space="preserve">נוסחת הוויטמין: </w:t>
            </w:r>
          </w:p>
          <w:p w:rsidR="005A7242" w:rsidRPr="00C07F31" w:rsidRDefault="00823BC9" w:rsidP="00B15C65">
            <w:pPr>
              <w:bidi w:val="0"/>
              <w:rPr>
                <w:rFonts w:ascii="David" w:hAnsi="David" w:cs="David"/>
                <w:rtl/>
              </w:rPr>
            </w:pPr>
            <w:hyperlink r:id="rId59" w:history="1">
              <w:r w:rsidR="005A7242" w:rsidRPr="00C07F31">
                <w:rPr>
                  <w:rFonts w:asciiTheme="majorBidi" w:hAnsiTheme="majorBidi" w:cstheme="majorBidi"/>
                  <w:color w:val="0563C1" w:themeColor="hyperlink"/>
                  <w:u w:val="single"/>
                  <w:shd w:val="clear" w:color="auto" w:fill="FFFFFF"/>
                </w:rPr>
                <w:t>https://tinyurl</w:t>
              </w:r>
            </w:hyperlink>
            <w:r w:rsidR="005A7242" w:rsidRPr="00C07F31">
              <w:rPr>
                <w:rFonts w:asciiTheme="majorBidi" w:hAnsiTheme="majorBidi" w:cstheme="majorBidi"/>
                <w:color w:val="000000"/>
                <w:shd w:val="clear" w:color="auto" w:fill="FFFFFF"/>
              </w:rPr>
              <w:t>.com/y5uq5unp</w:t>
            </w:r>
          </w:p>
          <w:p w:rsidR="005A7242" w:rsidRPr="00C07F31" w:rsidRDefault="005A7242" w:rsidP="00B15C65">
            <w:pPr>
              <w:rPr>
                <w:rFonts w:ascii="David" w:hAnsi="David" w:cs="David"/>
                <w:b/>
                <w:bCs/>
                <w:rtl/>
              </w:rPr>
            </w:pPr>
          </w:p>
        </w:tc>
        <w:tc>
          <w:tcPr>
            <w:tcW w:w="2204" w:type="dxa"/>
          </w:tcPr>
          <w:p w:rsidR="005A7242" w:rsidRPr="00C07F31" w:rsidRDefault="005A7242" w:rsidP="00B15C65">
            <w:pPr>
              <w:rPr>
                <w:rFonts w:ascii="David" w:hAnsi="David" w:cs="David"/>
                <w:rtl/>
              </w:rPr>
            </w:pPr>
            <w:r w:rsidRPr="00C07F31">
              <w:rPr>
                <w:rFonts w:ascii="David" w:hAnsi="David" w:cs="David" w:hint="cs"/>
                <w:rtl/>
              </w:rPr>
              <w:t xml:space="preserve">מהחי: הכמויות הן במיקרוגרם ל-100ג' מזון: כבד בקר (8300), שמן דגים </w:t>
            </w:r>
            <w:r w:rsidRPr="00C07F31">
              <w:rPr>
                <w:rFonts w:ascii="David" w:hAnsi="David" w:cs="David"/>
                <w:rtl/>
              </w:rPr>
              <w:t>(6,350), כבד עוף (3,950), חמאה (685),</w:t>
            </w:r>
            <w:r w:rsidRPr="00C07F31">
              <w:rPr>
                <w:rFonts w:ascii="David" w:hAnsi="David" w:cs="David" w:hint="cs"/>
                <w:rtl/>
              </w:rPr>
              <w:t xml:space="preserve"> </w:t>
            </w:r>
            <w:r w:rsidRPr="00C07F31">
              <w:rPr>
                <w:rFonts w:ascii="David" w:hAnsi="David" w:cs="David"/>
                <w:rtl/>
              </w:rPr>
              <w:t>ביצים (140), חלב (28)</w:t>
            </w:r>
            <w:r w:rsidRPr="00C07F31">
              <w:rPr>
                <w:rFonts w:ascii="David" w:hAnsi="David" w:cs="David" w:hint="cs"/>
                <w:rtl/>
              </w:rPr>
              <w:t>;</w:t>
            </w:r>
          </w:p>
          <w:p w:rsidR="005A7242" w:rsidRPr="00C07F31" w:rsidRDefault="005A7242" w:rsidP="00B15C65">
            <w:pPr>
              <w:rPr>
                <w:rFonts w:ascii="David" w:hAnsi="David" w:cs="David"/>
                <w:rtl/>
              </w:rPr>
            </w:pPr>
            <w:r w:rsidRPr="00C07F31">
              <w:rPr>
                <w:rFonts w:ascii="David" w:hAnsi="David" w:cs="David" w:hint="cs"/>
                <w:rtl/>
              </w:rPr>
              <w:t>מהצומח:</w:t>
            </w:r>
          </w:p>
          <w:p w:rsidR="005A7242" w:rsidRPr="00C07F31" w:rsidRDefault="005A7242" w:rsidP="00B15C65">
            <w:pPr>
              <w:rPr>
                <w:rFonts w:ascii="David" w:hAnsi="David" w:cs="David"/>
                <w:b/>
                <w:bCs/>
                <w:rtl/>
              </w:rPr>
            </w:pPr>
            <w:r w:rsidRPr="00C07F31">
              <w:rPr>
                <w:rFonts w:ascii="David" w:hAnsi="David" w:cs="David"/>
                <w:rtl/>
              </w:rPr>
              <w:t>גזר (835), בטטה (710), ברוקולי (800), תרד (470), מלון קנטלופ</w:t>
            </w:r>
            <w:r w:rsidRPr="00C07F31">
              <w:rPr>
                <w:rFonts w:ascii="David" w:hAnsi="David" w:cs="David" w:hint="cs"/>
                <w:rtl/>
              </w:rPr>
              <w:t xml:space="preserve"> (קליפה עבה וגבשושית)</w:t>
            </w:r>
            <w:r w:rsidRPr="00C07F31">
              <w:rPr>
                <w:rFonts w:ascii="David" w:hAnsi="David" w:cs="David"/>
                <w:rtl/>
              </w:rPr>
              <w:t xml:space="preserve"> (170), עגבנייה ומשמש (100), אפרסק (66), פפאיה (55), מנגו (40), אפונה (38). גזר הוא הירק שמכיל את הכמויות הגדולות ביותר של בטא-קרוטן: כוס מיץ גזר מכילה פי 450 בטא קרוטן מהמנה היומית הנדרשת</w:t>
            </w:r>
            <w:r w:rsidRPr="00C07F31">
              <w:rPr>
                <w:rFonts w:ascii="David" w:hAnsi="David" w:cs="David" w:hint="cs"/>
                <w:rtl/>
              </w:rPr>
              <w:t xml:space="preserve"> (סלע, </w:t>
            </w:r>
            <w:r w:rsidRPr="00C07F31">
              <w:rPr>
                <w:rFonts w:asciiTheme="majorBidi" w:hAnsiTheme="majorBidi" w:cstheme="majorBidi"/>
              </w:rPr>
              <w:t>a</w:t>
            </w:r>
            <w:r w:rsidRPr="00C07F31">
              <w:rPr>
                <w:rFonts w:ascii="David" w:hAnsi="David" w:cs="David" w:hint="cs"/>
                <w:rtl/>
              </w:rPr>
              <w:t>2018)</w:t>
            </w:r>
            <w:r w:rsidRPr="00C07F31">
              <w:rPr>
                <w:rFonts w:ascii="David" w:hAnsi="David" w:cs="David"/>
                <w:rtl/>
              </w:rPr>
              <w:t>.</w:t>
            </w:r>
          </w:p>
        </w:tc>
        <w:tc>
          <w:tcPr>
            <w:tcW w:w="3267" w:type="dxa"/>
          </w:tcPr>
          <w:p w:rsidR="005A7242" w:rsidRPr="00C07F31" w:rsidRDefault="005A7242" w:rsidP="00B15C65">
            <w:pPr>
              <w:rPr>
                <w:rFonts w:ascii="David" w:hAnsi="David" w:cs="David"/>
                <w:rtl/>
              </w:rPr>
            </w:pPr>
            <w:r w:rsidRPr="00C07F31">
              <w:rPr>
                <w:rFonts w:ascii="David" w:hAnsi="David" w:cs="David" w:hint="cs"/>
                <w:rtl/>
              </w:rPr>
              <w:t>ראיית לילה, התמיינות של תאים, גדילה, מניעת חימצון (אנטי -אוקסידנט).</w:t>
            </w:r>
          </w:p>
        </w:tc>
        <w:tc>
          <w:tcPr>
            <w:tcW w:w="2982" w:type="dxa"/>
          </w:tcPr>
          <w:p w:rsidR="005A7242" w:rsidRPr="00C07F31" w:rsidRDefault="005A7242" w:rsidP="00B15C65">
            <w:pPr>
              <w:rPr>
                <w:rFonts w:ascii="David" w:hAnsi="David" w:cs="David"/>
                <w:rtl/>
              </w:rPr>
            </w:pPr>
            <w:r w:rsidRPr="00C07F31">
              <w:rPr>
                <w:rFonts w:ascii="David" w:hAnsi="David" w:cs="David" w:hint="cs"/>
                <w:rtl/>
              </w:rPr>
              <w:t xml:space="preserve">מתעכל ונספג עם השומנים. </w:t>
            </w:r>
          </w:p>
          <w:p w:rsidR="005A7242" w:rsidRPr="00C07F31" w:rsidRDefault="005A7242" w:rsidP="00B15C65">
            <w:pPr>
              <w:rPr>
                <w:rFonts w:ascii="David" w:hAnsi="David" w:cs="David"/>
                <w:rtl/>
              </w:rPr>
            </w:pPr>
            <w:r w:rsidRPr="00C07F31">
              <w:rPr>
                <w:rFonts w:ascii="David" w:hAnsi="David" w:cs="David"/>
              </w:rPr>
              <w:sym w:font="Symbol" w:char="F062"/>
            </w:r>
            <w:r w:rsidRPr="00C07F31">
              <w:rPr>
                <w:rFonts w:ascii="David" w:hAnsi="David" w:cs="David" w:hint="cs"/>
                <w:rtl/>
              </w:rPr>
              <w:t>-קרוטן המגיע מהזון מפורק בחלקו בתאי המעי, וכך נוצר הוויטמין</w:t>
            </w:r>
          </w:p>
          <w:p w:rsidR="005A7242" w:rsidRPr="00C07F31" w:rsidRDefault="005A7242" w:rsidP="00B15C65">
            <w:pPr>
              <w:rPr>
                <w:rFonts w:ascii="David" w:hAnsi="David" w:cs="David"/>
                <w:rtl/>
              </w:rPr>
            </w:pPr>
            <w:r w:rsidRPr="00C07F31">
              <w:rPr>
                <w:rFonts w:ascii="David" w:hAnsi="David" w:cs="David" w:hint="cs"/>
                <w:rtl/>
              </w:rPr>
              <w:t>כ-90% נאגר בכבד.  הוויטמין נישא מהכבד לרקמות על ידי נשאים ספציפיים.</w:t>
            </w:r>
          </w:p>
        </w:tc>
        <w:tc>
          <w:tcPr>
            <w:tcW w:w="2682" w:type="dxa"/>
          </w:tcPr>
          <w:p w:rsidR="005A7242" w:rsidRPr="00C07F31" w:rsidRDefault="005A7242" w:rsidP="00B15C65">
            <w:pPr>
              <w:rPr>
                <w:rFonts w:ascii="David" w:hAnsi="David" w:cs="David"/>
                <w:rtl/>
              </w:rPr>
            </w:pPr>
            <w:r w:rsidRPr="00C07F31">
              <w:rPr>
                <w:rFonts w:ascii="David" w:hAnsi="David" w:cs="David" w:hint="cs"/>
                <w:rtl/>
              </w:rPr>
              <w:t xml:space="preserve">חסר - רגישות מוגבר לאור, עיוורון לילה, התייבשות והתקרנות של רקמות אפיתל: קרנית העין, רירית המעי, במערכת הנשימה ובצינורות המין והשתן. </w:t>
            </w:r>
          </w:p>
          <w:p w:rsidR="005A7242" w:rsidRPr="00C07F31" w:rsidRDefault="005A7242" w:rsidP="00B15C65">
            <w:pPr>
              <w:rPr>
                <w:rFonts w:ascii="David" w:hAnsi="David" w:cs="David"/>
                <w:rtl/>
              </w:rPr>
            </w:pPr>
            <w:r w:rsidRPr="00C07F31">
              <w:rPr>
                <w:rFonts w:ascii="David" w:hAnsi="David" w:cs="David" w:hint="cs"/>
                <w:rtl/>
              </w:rPr>
              <w:t>חסר נגרם בדר"כ בשל תזונה לקויה.</w:t>
            </w:r>
          </w:p>
          <w:p w:rsidR="005A7242" w:rsidRPr="00C07F31" w:rsidRDefault="005A7242" w:rsidP="00B15C65">
            <w:pPr>
              <w:rPr>
                <w:rFonts w:ascii="David" w:hAnsi="David" w:cs="David"/>
                <w:rtl/>
              </w:rPr>
            </w:pPr>
          </w:p>
          <w:p w:rsidR="005A7242" w:rsidRPr="00C07F31" w:rsidRDefault="005A7242" w:rsidP="00B15C65">
            <w:pPr>
              <w:rPr>
                <w:rFonts w:ascii="David" w:hAnsi="David" w:cs="David"/>
                <w:rtl/>
              </w:rPr>
            </w:pPr>
            <w:r w:rsidRPr="00C07F31">
              <w:rPr>
                <w:rFonts w:ascii="David" w:hAnsi="David" w:cs="David" w:hint="cs"/>
                <w:rtl/>
              </w:rPr>
              <w:t xml:space="preserve">עודף - הרעלה: כאב ראש, לחץ תוך־גולגולתי. </w:t>
            </w:r>
          </w:p>
          <w:p w:rsidR="005A7242" w:rsidRPr="00C07F31" w:rsidRDefault="005A7242" w:rsidP="00B15C65">
            <w:pPr>
              <w:rPr>
                <w:rFonts w:ascii="David" w:hAnsi="David" w:cs="David"/>
                <w:rtl/>
              </w:rPr>
            </w:pPr>
            <w:r w:rsidRPr="00C07F31">
              <w:rPr>
                <w:rFonts w:ascii="David" w:hAnsi="David" w:cs="David" w:hint="cs"/>
                <w:rtl/>
              </w:rPr>
              <w:t xml:space="preserve">צריכה מוגברת של </w:t>
            </w:r>
            <w:r w:rsidRPr="00C07F31">
              <w:rPr>
                <w:rFonts w:ascii="David" w:hAnsi="David" w:cs="David"/>
              </w:rPr>
              <w:sym w:font="Symbol" w:char="F062"/>
            </w:r>
            <w:r w:rsidRPr="00C07F31">
              <w:rPr>
                <w:rFonts w:ascii="David" w:hAnsi="David" w:cs="David" w:hint="cs"/>
                <w:rtl/>
              </w:rPr>
              <w:t xml:space="preserve">-קרוטן גורמת להצהבת העור, עקב הצטברות החומר בשומן התת־עורי, ללא נזק. </w:t>
            </w:r>
            <w:r w:rsidRPr="00C07F31">
              <w:rPr>
                <w:rFonts w:ascii="David" w:hAnsi="David" w:cs="David" w:hint="cs"/>
                <w:b/>
                <w:bCs/>
                <w:rtl/>
              </w:rPr>
              <w:t xml:space="preserve"> </w:t>
            </w:r>
          </w:p>
        </w:tc>
      </w:tr>
      <w:tr w:rsidR="005A7242" w:rsidRPr="00C07F31" w:rsidTr="00B15C65">
        <w:tc>
          <w:tcPr>
            <w:tcW w:w="1106" w:type="dxa"/>
          </w:tcPr>
          <w:p w:rsidR="005A7242" w:rsidRPr="00C07F31" w:rsidRDefault="005A7242" w:rsidP="00B15C65">
            <w:pPr>
              <w:jc w:val="center"/>
              <w:rPr>
                <w:rFonts w:ascii="David" w:hAnsi="David" w:cs="David"/>
                <w:b/>
                <w:bCs/>
                <w:sz w:val="24"/>
                <w:szCs w:val="24"/>
                <w:rtl/>
              </w:rPr>
            </w:pPr>
            <w:r w:rsidRPr="00C07F31">
              <w:rPr>
                <w:rFonts w:ascii="David" w:hAnsi="David" w:cs="David" w:hint="cs"/>
                <w:b/>
                <w:bCs/>
                <w:sz w:val="24"/>
                <w:szCs w:val="24"/>
                <w:rtl/>
              </w:rPr>
              <w:t xml:space="preserve">ויטמין </w:t>
            </w:r>
            <w:r w:rsidRPr="00C07F31">
              <w:rPr>
                <w:rFonts w:ascii="David" w:hAnsi="David" w:cs="David" w:hint="cs"/>
                <w:b/>
                <w:bCs/>
                <w:sz w:val="24"/>
                <w:szCs w:val="24"/>
              </w:rPr>
              <w:t>D</w:t>
            </w:r>
          </w:p>
        </w:tc>
        <w:tc>
          <w:tcPr>
            <w:tcW w:w="2005" w:type="dxa"/>
          </w:tcPr>
          <w:p w:rsidR="005A7242" w:rsidRPr="00C07F31" w:rsidRDefault="005A7242" w:rsidP="00B15C65">
            <w:pPr>
              <w:rPr>
                <w:rFonts w:ascii="David" w:hAnsi="David" w:cs="David"/>
                <w:rtl/>
              </w:rPr>
            </w:pPr>
            <w:r w:rsidRPr="00C07F31">
              <w:rPr>
                <w:rFonts w:ascii="David" w:hAnsi="David" w:cs="David" w:hint="cs"/>
                <w:rtl/>
              </w:rPr>
              <w:t>שייך לקבוצת הסטרואידים (ראו בפרק 'שומנים'). נוסחת הוויטמין:</w:t>
            </w:r>
          </w:p>
          <w:p w:rsidR="005A7242" w:rsidRPr="00C07F31" w:rsidRDefault="00823BC9" w:rsidP="00B15C65">
            <w:pPr>
              <w:bidi w:val="0"/>
              <w:rPr>
                <w:rFonts w:asciiTheme="majorBidi" w:hAnsiTheme="majorBidi" w:cstheme="majorBidi"/>
                <w:color w:val="000000"/>
                <w:shd w:val="clear" w:color="auto" w:fill="FFFFFF"/>
                <w:rtl/>
              </w:rPr>
            </w:pPr>
            <w:hyperlink r:id="rId60" w:history="1">
              <w:r w:rsidR="005A7242" w:rsidRPr="00C07F31">
                <w:rPr>
                  <w:rFonts w:asciiTheme="majorBidi" w:hAnsiTheme="majorBidi" w:cstheme="majorBidi"/>
                  <w:color w:val="0563C1" w:themeColor="hyperlink"/>
                  <w:u w:val="single"/>
                  <w:shd w:val="clear" w:color="auto" w:fill="FFFFFF"/>
                </w:rPr>
                <w:t>https://tinyurl.com/y5sj5eub</w:t>
              </w:r>
            </w:hyperlink>
          </w:p>
          <w:p w:rsidR="005A7242" w:rsidRPr="00C07F31" w:rsidRDefault="005A7242" w:rsidP="00B15C65">
            <w:pPr>
              <w:rPr>
                <w:rFonts w:ascii="David" w:hAnsi="David" w:cs="David"/>
                <w:color w:val="000000"/>
                <w:shd w:val="clear" w:color="auto" w:fill="FFFFFF"/>
                <w:rtl/>
              </w:rPr>
            </w:pPr>
            <w:r w:rsidRPr="00C07F31">
              <w:rPr>
                <w:rFonts w:ascii="David" w:hAnsi="David" w:cs="David" w:hint="cs"/>
                <w:color w:val="000000"/>
                <w:shd w:val="clear" w:color="auto" w:fill="FFFFFF"/>
                <w:rtl/>
              </w:rPr>
              <w:t>ק</w:t>
            </w:r>
            <w:r w:rsidRPr="00C07F31">
              <w:rPr>
                <w:rFonts w:ascii="David" w:hAnsi="David" w:cs="David"/>
                <w:color w:val="000000"/>
                <w:shd w:val="clear" w:color="auto" w:fill="FFFFFF"/>
                <w:rtl/>
              </w:rPr>
              <w:t xml:space="preserve">יימים שני סוגים של ויטמין </w:t>
            </w:r>
            <w:r w:rsidRPr="00C07F31">
              <w:rPr>
                <w:rFonts w:ascii="David" w:hAnsi="David" w:cs="David"/>
                <w:color w:val="000000"/>
                <w:shd w:val="clear" w:color="auto" w:fill="FFFFFF"/>
              </w:rPr>
              <w:t>D</w:t>
            </w:r>
            <w:r w:rsidRPr="00C07F31">
              <w:rPr>
                <w:rFonts w:ascii="David" w:hAnsi="David" w:cs="David" w:hint="cs"/>
                <w:color w:val="000000"/>
                <w:shd w:val="clear" w:color="auto" w:fill="FFFFFF"/>
                <w:rtl/>
              </w:rPr>
              <w:t>:</w:t>
            </w:r>
          </w:p>
          <w:p w:rsidR="005A7242" w:rsidRPr="00C07F31" w:rsidRDefault="005A7242" w:rsidP="00B15C65">
            <w:pPr>
              <w:rPr>
                <w:rFonts w:ascii="David" w:hAnsi="David" w:cs="David"/>
                <w:color w:val="000000"/>
                <w:shd w:val="clear" w:color="auto" w:fill="FFFFFF"/>
                <w:rtl/>
              </w:rPr>
            </w:pPr>
            <w:r w:rsidRPr="00C07F31">
              <w:rPr>
                <w:rFonts w:ascii="David" w:hAnsi="David" w:cs="David"/>
                <w:color w:val="000000"/>
                <w:shd w:val="clear" w:color="auto" w:fill="FFFFFF"/>
                <w:rtl/>
              </w:rPr>
              <w:t xml:space="preserve">ויטמין </w:t>
            </w:r>
            <w:r w:rsidRPr="00C07F31">
              <w:rPr>
                <w:rFonts w:ascii="David" w:hAnsi="David" w:cs="David"/>
                <w:color w:val="000000"/>
                <w:shd w:val="clear" w:color="auto" w:fill="FFFFFF"/>
              </w:rPr>
              <w:t>D3</w:t>
            </w:r>
            <w:r w:rsidRPr="00C07F31">
              <w:rPr>
                <w:rFonts w:ascii="David" w:hAnsi="David" w:cs="David"/>
                <w:color w:val="000000"/>
                <w:shd w:val="clear" w:color="auto" w:fill="FFFFFF"/>
                <w:rtl/>
              </w:rPr>
              <w:t xml:space="preserve"> - הסוג העיקרי </w:t>
            </w:r>
            <w:r w:rsidRPr="00C07F31">
              <w:rPr>
                <w:rFonts w:ascii="David" w:hAnsi="David" w:cs="David" w:hint="cs"/>
                <w:color w:val="000000"/>
                <w:shd w:val="clear" w:color="auto" w:fill="FFFFFF"/>
                <w:rtl/>
              </w:rPr>
              <w:t>ה</w:t>
            </w:r>
            <w:r w:rsidRPr="00C07F31">
              <w:rPr>
                <w:rFonts w:ascii="David" w:hAnsi="David" w:cs="David"/>
                <w:color w:val="000000"/>
                <w:shd w:val="clear" w:color="auto" w:fill="FFFFFF"/>
                <w:rtl/>
              </w:rPr>
              <w:t xml:space="preserve">נוצר בעור מחומר המוצא: כולסטרול, בהשפעה הכרחית של </w:t>
            </w:r>
            <w:r w:rsidRPr="00C07F31">
              <w:rPr>
                <w:rFonts w:ascii="David" w:hAnsi="David" w:cs="David" w:hint="cs"/>
                <w:color w:val="000000"/>
                <w:shd w:val="clear" w:color="auto" w:fill="FFFFFF"/>
                <w:rtl/>
              </w:rPr>
              <w:t xml:space="preserve">קרינת </w:t>
            </w:r>
            <w:r w:rsidRPr="00C07F31">
              <w:rPr>
                <w:rFonts w:ascii="David" w:hAnsi="David" w:cs="David"/>
                <w:color w:val="000000"/>
                <w:shd w:val="clear" w:color="auto" w:fill="FFFFFF"/>
              </w:rPr>
              <w:t xml:space="preserve"> </w:t>
            </w:r>
            <w:r w:rsidRPr="00C07F31">
              <w:rPr>
                <w:rFonts w:asciiTheme="majorBidi" w:hAnsiTheme="majorBidi" w:cstheme="majorBidi"/>
                <w:color w:val="000000"/>
                <w:shd w:val="clear" w:color="auto" w:fill="FFFFFF"/>
              </w:rPr>
              <w:t>UV</w:t>
            </w:r>
            <w:r w:rsidRPr="00C07F31">
              <w:rPr>
                <w:rFonts w:ascii="David" w:hAnsi="David" w:cs="David" w:hint="cs"/>
                <w:color w:val="000000"/>
                <w:shd w:val="clear" w:color="auto" w:fill="FFFFFF"/>
                <w:rtl/>
              </w:rPr>
              <w:t xml:space="preserve"> (סוג </w:t>
            </w:r>
            <w:r w:rsidRPr="00C07F31">
              <w:rPr>
                <w:rFonts w:ascii="David" w:hAnsi="David" w:cs="David"/>
                <w:color w:val="000000"/>
                <w:shd w:val="clear" w:color="auto" w:fill="FFFFFF"/>
              </w:rPr>
              <w:t>(</w:t>
            </w:r>
            <w:r w:rsidRPr="00C07F31">
              <w:rPr>
                <w:rFonts w:ascii="Times New Roman" w:hAnsi="Times New Roman" w:cs="Times New Roman"/>
                <w:color w:val="000000"/>
                <w:shd w:val="clear" w:color="auto" w:fill="FFFFFF"/>
              </w:rPr>
              <w:t>UVB</w:t>
            </w:r>
            <w:r w:rsidRPr="00C07F31">
              <w:rPr>
                <w:rFonts w:ascii="David" w:hAnsi="David" w:cs="David" w:hint="cs"/>
                <w:color w:val="000000"/>
                <w:shd w:val="clear" w:color="auto" w:fill="FFFFFF"/>
                <w:rtl/>
              </w:rPr>
              <w:t xml:space="preserve"> ב</w:t>
            </w:r>
            <w:r w:rsidRPr="00C07F31">
              <w:rPr>
                <w:rFonts w:ascii="David" w:hAnsi="David" w:cs="David"/>
                <w:color w:val="000000"/>
                <w:shd w:val="clear" w:color="auto" w:fill="FFFFFF"/>
                <w:rtl/>
              </w:rPr>
              <w:t>אור</w:t>
            </w:r>
            <w:r w:rsidRPr="00C07F31">
              <w:rPr>
                <w:rFonts w:ascii="David" w:hAnsi="David" w:cs="David" w:hint="cs"/>
                <w:color w:val="000000"/>
                <w:shd w:val="clear" w:color="auto" w:fill="FFFFFF"/>
              </w:rPr>
              <w:t xml:space="preserve"> </w:t>
            </w:r>
            <w:r w:rsidRPr="00C07F31">
              <w:rPr>
                <w:rFonts w:ascii="David" w:hAnsi="David" w:cs="David"/>
                <w:color w:val="000000"/>
                <w:shd w:val="clear" w:color="auto" w:fill="FFFFFF"/>
                <w:rtl/>
              </w:rPr>
              <w:t>השמש</w:t>
            </w:r>
            <w:r w:rsidRPr="00C07F31">
              <w:rPr>
                <w:rFonts w:ascii="David" w:hAnsi="David" w:cs="David" w:hint="cs"/>
                <w:color w:val="000000"/>
                <w:shd w:val="clear" w:color="auto" w:fill="FFFFFF"/>
                <w:rtl/>
              </w:rPr>
              <w:t xml:space="preserve">. הייצור </w:t>
            </w:r>
            <w:r w:rsidRPr="00C07F31">
              <w:rPr>
                <w:rFonts w:ascii="David" w:hAnsi="David" w:cs="David" w:hint="cs"/>
                <w:color w:val="000000"/>
                <w:shd w:val="clear" w:color="auto" w:fill="FFFFFF"/>
                <w:rtl/>
              </w:rPr>
              <w:lastRenderedPageBreak/>
              <w:t xml:space="preserve">האנדוגני הוא המקור המרכזי </w:t>
            </w:r>
            <w:r w:rsidRPr="00C07F31">
              <w:rPr>
                <w:rFonts w:ascii="David" w:hAnsi="David" w:cs="David"/>
                <w:color w:val="000000"/>
                <w:shd w:val="clear" w:color="auto" w:fill="FFFFFF"/>
                <w:rtl/>
              </w:rPr>
              <w:t xml:space="preserve">לוויטמין </w:t>
            </w:r>
            <w:r w:rsidRPr="00C07F31">
              <w:rPr>
                <w:rFonts w:ascii="David" w:hAnsi="David" w:cs="David"/>
                <w:color w:val="000000"/>
                <w:shd w:val="clear" w:color="auto" w:fill="FFFFFF"/>
              </w:rPr>
              <w:t>D3</w:t>
            </w:r>
            <w:r w:rsidRPr="00C07F31">
              <w:rPr>
                <w:rFonts w:ascii="David" w:hAnsi="David" w:cs="David"/>
                <w:color w:val="000000"/>
                <w:shd w:val="clear" w:color="auto" w:fill="FFFFFF"/>
                <w:rtl/>
              </w:rPr>
              <w:t xml:space="preserve"> בגוף, ו</w:t>
            </w:r>
            <w:r w:rsidRPr="00C07F31">
              <w:rPr>
                <w:rFonts w:ascii="David" w:hAnsi="David" w:cs="David" w:hint="cs"/>
                <w:color w:val="000000"/>
                <w:shd w:val="clear" w:color="auto" w:fill="FFFFFF"/>
                <w:rtl/>
              </w:rPr>
              <w:t xml:space="preserve">המקורות האחרים הם כמובן </w:t>
            </w:r>
            <w:r w:rsidRPr="00C07F31">
              <w:rPr>
                <w:rFonts w:ascii="David" w:hAnsi="David" w:cs="David"/>
                <w:color w:val="000000"/>
                <w:shd w:val="clear" w:color="auto" w:fill="FFFFFF"/>
                <w:rtl/>
              </w:rPr>
              <w:t xml:space="preserve">תזונה </w:t>
            </w:r>
            <w:r w:rsidRPr="00C07F31">
              <w:rPr>
                <w:rFonts w:ascii="David" w:hAnsi="David" w:cs="David" w:hint="cs"/>
                <w:color w:val="000000"/>
                <w:shd w:val="clear" w:color="auto" w:fill="FFFFFF"/>
                <w:rtl/>
              </w:rPr>
              <w:t>(</w:t>
            </w:r>
            <w:r w:rsidRPr="00C07F31">
              <w:rPr>
                <w:rFonts w:ascii="David" w:hAnsi="David" w:cs="David"/>
                <w:color w:val="000000"/>
                <w:shd w:val="clear" w:color="auto" w:fill="FFFFFF"/>
                <w:rtl/>
              </w:rPr>
              <w:t>ותוספי תזונה</w:t>
            </w:r>
            <w:r w:rsidRPr="00C07F31">
              <w:rPr>
                <w:rFonts w:ascii="David" w:hAnsi="David" w:cs="David" w:hint="cs"/>
                <w:color w:val="000000"/>
                <w:shd w:val="clear" w:color="auto" w:fill="FFFFFF"/>
                <w:rtl/>
              </w:rPr>
              <w:t>)</w:t>
            </w:r>
            <w:r w:rsidRPr="00C07F31">
              <w:rPr>
                <w:rFonts w:ascii="David" w:hAnsi="David" w:cs="David"/>
                <w:color w:val="000000"/>
                <w:shd w:val="clear" w:color="auto" w:fill="FFFFFF"/>
                <w:rtl/>
              </w:rPr>
              <w:t>.</w:t>
            </w:r>
          </w:p>
          <w:p w:rsidR="005A7242" w:rsidRPr="00C07F31" w:rsidRDefault="005A7242" w:rsidP="00B15C65">
            <w:pPr>
              <w:rPr>
                <w:rFonts w:ascii="David" w:hAnsi="David" w:cs="David"/>
              </w:rPr>
            </w:pPr>
            <w:r w:rsidRPr="00C07F31">
              <w:rPr>
                <w:rFonts w:ascii="David" w:hAnsi="David" w:cs="David"/>
                <w:color w:val="000000"/>
                <w:shd w:val="clear" w:color="auto" w:fill="FFFFFF"/>
                <w:rtl/>
              </w:rPr>
              <w:t xml:space="preserve">ויטמין </w:t>
            </w:r>
            <w:r w:rsidRPr="00C07F31">
              <w:rPr>
                <w:rFonts w:ascii="David" w:hAnsi="David" w:cs="David"/>
                <w:color w:val="000000"/>
                <w:shd w:val="clear" w:color="auto" w:fill="FFFFFF"/>
              </w:rPr>
              <w:t>D2</w:t>
            </w:r>
            <w:r w:rsidRPr="00C07F31">
              <w:rPr>
                <w:rFonts w:ascii="David" w:hAnsi="David" w:cs="David"/>
                <w:color w:val="000000"/>
                <w:shd w:val="clear" w:color="auto" w:fill="FFFFFF"/>
                <w:rtl/>
              </w:rPr>
              <w:t xml:space="preserve"> - מצוי בצמחים, אינו פעיל בגוף ומתפנה ממנו מהר יותר</w:t>
            </w:r>
            <w:r w:rsidRPr="00C07F31">
              <w:rPr>
                <w:rFonts w:ascii="David" w:hAnsi="David" w:cs="David" w:hint="cs"/>
                <w:color w:val="000000"/>
                <w:shd w:val="clear" w:color="auto" w:fill="FFFFFF"/>
                <w:rtl/>
              </w:rPr>
              <w:t xml:space="preserve"> (</w:t>
            </w:r>
            <w:r w:rsidRPr="00C07F31">
              <w:rPr>
                <w:rFonts w:ascii="David" w:hAnsi="David" w:cs="David" w:hint="cs"/>
                <w:rtl/>
              </w:rPr>
              <w:t>מגזין תזונה מאוזנת, 2017).</w:t>
            </w:r>
          </w:p>
          <w:p w:rsidR="005A7242" w:rsidRPr="00C07F31" w:rsidRDefault="005A7242" w:rsidP="00B15C65">
            <w:pPr>
              <w:rPr>
                <w:rFonts w:ascii="David" w:hAnsi="David" w:cs="David"/>
                <w:rtl/>
              </w:rPr>
            </w:pPr>
            <w:r w:rsidRPr="00C07F31">
              <w:rPr>
                <w:rFonts w:ascii="David" w:hAnsi="David" w:cs="David"/>
                <w:rtl/>
              </w:rPr>
              <w:t xml:space="preserve"> </w:t>
            </w:r>
          </w:p>
        </w:tc>
        <w:tc>
          <w:tcPr>
            <w:tcW w:w="2204" w:type="dxa"/>
          </w:tcPr>
          <w:p w:rsidR="005A7242" w:rsidRPr="00C07F31" w:rsidRDefault="005A7242" w:rsidP="00B15C65">
            <w:pPr>
              <w:rPr>
                <w:rFonts w:ascii="David" w:hAnsi="David" w:cs="David"/>
                <w:color w:val="363636"/>
                <w:rtl/>
              </w:rPr>
            </w:pPr>
            <w:r w:rsidRPr="00C07F31">
              <w:rPr>
                <w:rFonts w:ascii="David" w:hAnsi="David" w:cs="David"/>
                <w:color w:val="363636"/>
                <w:rtl/>
              </w:rPr>
              <w:lastRenderedPageBreak/>
              <w:t xml:space="preserve">דגים מסוימים (כמו סלמון, מקרל וסרדינים), שמן דגים, שמן של כבד דגים </w:t>
            </w:r>
            <w:r w:rsidRPr="00C07F31">
              <w:rPr>
                <w:rFonts w:ascii="David" w:hAnsi="David" w:cs="David" w:hint="cs"/>
                <w:color w:val="363636"/>
                <w:rtl/>
              </w:rPr>
              <w:t xml:space="preserve">,שמנת, חמאה, </w:t>
            </w:r>
            <w:r w:rsidRPr="00C07F31">
              <w:rPr>
                <w:rFonts w:ascii="David" w:hAnsi="David" w:cs="David"/>
                <w:color w:val="363636"/>
                <w:rtl/>
              </w:rPr>
              <w:t xml:space="preserve">חלמון ביצה. </w:t>
            </w:r>
          </w:p>
          <w:p w:rsidR="005A7242" w:rsidRPr="00C07F31" w:rsidRDefault="005A7242" w:rsidP="00B15C65">
            <w:pPr>
              <w:rPr>
                <w:rFonts w:ascii="David" w:hAnsi="David" w:cs="David"/>
                <w:color w:val="363636"/>
                <w:rtl/>
              </w:rPr>
            </w:pPr>
            <w:r w:rsidRPr="00C07F31">
              <w:rPr>
                <w:rFonts w:ascii="David" w:hAnsi="David" w:cs="David" w:hint="cs"/>
                <w:color w:val="363636"/>
                <w:rtl/>
              </w:rPr>
              <w:t>בצמחי מאכל לא נמצא הוויטמין.</w:t>
            </w:r>
          </w:p>
          <w:p w:rsidR="005A7242" w:rsidRPr="00C07F31" w:rsidRDefault="005A7242" w:rsidP="00B15C65">
            <w:pPr>
              <w:rPr>
                <w:rFonts w:ascii="David" w:hAnsi="David" w:cs="David"/>
                <w:b/>
                <w:bCs/>
                <w:rtl/>
              </w:rPr>
            </w:pPr>
            <w:r w:rsidRPr="00C07F31">
              <w:rPr>
                <w:rFonts w:ascii="David" w:hAnsi="David" w:cs="David" w:hint="cs"/>
                <w:color w:val="363636"/>
                <w:rtl/>
              </w:rPr>
              <w:t xml:space="preserve">מוצרים המועשרים בוויטמין </w:t>
            </w:r>
            <w:r w:rsidRPr="00C07F31">
              <w:rPr>
                <w:rFonts w:ascii="David" w:hAnsi="David" w:cs="David" w:hint="cs"/>
                <w:color w:val="363636"/>
              </w:rPr>
              <w:t>D</w:t>
            </w:r>
            <w:r w:rsidRPr="00C07F31">
              <w:rPr>
                <w:rFonts w:ascii="David" w:hAnsi="David" w:cs="David" w:hint="cs"/>
                <w:color w:val="363636"/>
                <w:rtl/>
              </w:rPr>
              <w:t>:</w:t>
            </w:r>
            <w:r w:rsidRPr="00C07F31">
              <w:rPr>
                <w:rFonts w:ascii="David" w:hAnsi="David" w:cs="David"/>
                <w:color w:val="363636"/>
                <w:rtl/>
              </w:rPr>
              <w:t xml:space="preserve"> חלב ומוצריו, משקאות סויה ומוצרי סויה, דגני בוקר, לחמים, מרגרינה ומיצי פירות</w:t>
            </w:r>
            <w:r w:rsidRPr="00C07F31">
              <w:rPr>
                <w:rFonts w:ascii="David" w:hAnsi="David" w:cs="David" w:hint="cs"/>
                <w:b/>
                <w:bCs/>
                <w:rtl/>
              </w:rPr>
              <w:t xml:space="preserve"> </w:t>
            </w:r>
            <w:r w:rsidRPr="00C07F31">
              <w:rPr>
                <w:rFonts w:ascii="David" w:hAnsi="David" w:cs="David" w:hint="cs"/>
                <w:rtl/>
              </w:rPr>
              <w:t>(כהן, 2020).</w:t>
            </w:r>
            <w:r w:rsidRPr="00C07F31">
              <w:rPr>
                <w:rFonts w:ascii="David" w:hAnsi="David" w:cs="David" w:hint="cs"/>
                <w:b/>
                <w:bCs/>
                <w:rtl/>
              </w:rPr>
              <w:t xml:space="preserve"> </w:t>
            </w:r>
            <w:r w:rsidRPr="00C07F31">
              <w:rPr>
                <w:rFonts w:ascii="David" w:hAnsi="David" w:cs="David" w:hint="cs"/>
                <w:rtl/>
              </w:rPr>
              <w:t xml:space="preserve">שמרים ג"כ מכילים ויטמין </w:t>
            </w:r>
            <w:r w:rsidRPr="00C07F31">
              <w:rPr>
                <w:rFonts w:ascii="David" w:hAnsi="David" w:cs="David" w:hint="cs"/>
              </w:rPr>
              <w:t>D</w:t>
            </w:r>
            <w:r w:rsidRPr="00C07F31">
              <w:rPr>
                <w:rFonts w:ascii="David" w:hAnsi="David" w:cs="David" w:hint="cs"/>
                <w:rtl/>
              </w:rPr>
              <w:t>.</w:t>
            </w:r>
          </w:p>
        </w:tc>
        <w:tc>
          <w:tcPr>
            <w:tcW w:w="3267" w:type="dxa"/>
          </w:tcPr>
          <w:p w:rsidR="005A7242" w:rsidRPr="00C07F31" w:rsidRDefault="005A7242" w:rsidP="00B15C65">
            <w:pPr>
              <w:rPr>
                <w:rFonts w:ascii="David" w:hAnsi="David" w:cs="David"/>
                <w:color w:val="000000"/>
                <w:shd w:val="clear" w:color="auto" w:fill="FFFFFF"/>
              </w:rPr>
            </w:pPr>
            <w:r w:rsidRPr="00C07F31">
              <w:rPr>
                <w:rFonts w:ascii="David" w:hAnsi="David" w:cs="David" w:hint="cs"/>
                <w:color w:val="000000"/>
                <w:shd w:val="clear" w:color="auto" w:fill="FFFFFF"/>
                <w:rtl/>
              </w:rPr>
              <w:t>הוויטמין מהווה חומר מוצא להורמון קלציטריול (</w:t>
            </w:r>
            <w:r w:rsidRPr="00C07F31">
              <w:rPr>
                <w:rFonts w:ascii="David" w:hAnsi="David" w:cs="David"/>
                <w:color w:val="000000"/>
                <w:shd w:val="clear" w:color="auto" w:fill="FFFFFF"/>
              </w:rPr>
              <w:t>Calcitriol</w:t>
            </w:r>
            <w:r w:rsidRPr="00C07F31">
              <w:rPr>
                <w:rFonts w:ascii="David" w:hAnsi="David" w:cs="David" w:hint="cs"/>
                <w:color w:val="000000"/>
                <w:shd w:val="clear" w:color="auto" w:fill="FFFFFF"/>
                <w:rtl/>
              </w:rPr>
              <w:t xml:space="preserve">) המיוצר בכיליה, ואחראי לספיגת סידן מהמעי, ומתגבר את השפעת ההורמון </w:t>
            </w:r>
            <w:r w:rsidRPr="00C07F31">
              <w:rPr>
                <w:rFonts w:ascii="Times New Roman" w:hAnsi="Times New Roman" w:cs="Times New Roman"/>
                <w:color w:val="000000"/>
                <w:shd w:val="clear" w:color="auto" w:fill="FFFFFF"/>
              </w:rPr>
              <w:t>PTH</w:t>
            </w:r>
            <w:r w:rsidRPr="00C07F31">
              <w:rPr>
                <w:rFonts w:ascii="David" w:hAnsi="David" w:cs="David" w:hint="cs"/>
                <w:color w:val="000000"/>
                <w:shd w:val="clear" w:color="auto" w:fill="FFFFFF"/>
                <w:rtl/>
              </w:rPr>
              <w:t xml:space="preserve"> לספיגת סידן מהכליה. התוצאה היא: העלאת ריכוז הסידן והזרחן בדם, כך שתהיה אספקה קבועה לתאים. </w:t>
            </w:r>
          </w:p>
          <w:p w:rsidR="005A7242" w:rsidRPr="00C07F31" w:rsidRDefault="005A7242" w:rsidP="00B15C65">
            <w:pPr>
              <w:rPr>
                <w:rFonts w:ascii="David" w:hAnsi="David" w:cs="David"/>
                <w:rtl/>
              </w:rPr>
            </w:pPr>
            <w:r w:rsidRPr="00C07F31">
              <w:rPr>
                <w:rFonts w:ascii="David" w:hAnsi="David" w:cs="David" w:hint="cs"/>
                <w:rtl/>
              </w:rPr>
              <w:t>משתתף בבקרה על התמיינות תאי עצם ותאי אפיתל, ובחלוקות של תאי לימפה.</w:t>
            </w:r>
          </w:p>
          <w:p w:rsidR="005A7242" w:rsidRPr="00C07F31" w:rsidRDefault="005A7242" w:rsidP="00B15C65">
            <w:pPr>
              <w:rPr>
                <w:rFonts w:ascii="David" w:hAnsi="David" w:cs="David"/>
              </w:rPr>
            </w:pPr>
            <w:r w:rsidRPr="00C07F31">
              <w:rPr>
                <w:rFonts w:ascii="David" w:hAnsi="David" w:cs="David" w:hint="cs"/>
                <w:rtl/>
              </w:rPr>
              <w:t xml:space="preserve">לסיכום: לוויטמין </w:t>
            </w:r>
            <w:r w:rsidRPr="00C07F31">
              <w:rPr>
                <w:rFonts w:ascii="David" w:hAnsi="David" w:cs="David" w:hint="cs"/>
              </w:rPr>
              <w:t>D</w:t>
            </w:r>
            <w:r w:rsidRPr="00C07F31">
              <w:rPr>
                <w:rFonts w:ascii="David" w:hAnsi="David" w:cs="David" w:hint="cs"/>
                <w:rtl/>
              </w:rPr>
              <w:t xml:space="preserve"> השפעות נרחבות בגוף - </w:t>
            </w:r>
            <w:r w:rsidRPr="00C07F31">
              <w:rPr>
                <w:rFonts w:ascii="David" w:eastAsia="Times New Roman" w:hAnsi="David" w:cs="David"/>
                <w:color w:val="000000"/>
                <w:rtl/>
              </w:rPr>
              <w:t xml:space="preserve">מניעה של בריחת סידן ודלדול מסת העצם (אוסטאופורוזיס, אוסטאומלציה), </w:t>
            </w:r>
            <w:r w:rsidRPr="00C07F31">
              <w:rPr>
                <w:rFonts w:ascii="David" w:eastAsia="Times New Roman" w:hAnsi="David" w:cs="David"/>
                <w:color w:val="000000"/>
              </w:rPr>
              <w:t xml:space="preserve"> </w:t>
            </w:r>
            <w:r w:rsidRPr="00C07F31">
              <w:rPr>
                <w:rFonts w:ascii="David" w:eastAsia="Times New Roman" w:hAnsi="David" w:cs="David" w:hint="cs"/>
                <w:color w:val="000000"/>
                <w:rtl/>
              </w:rPr>
              <w:t xml:space="preserve">שמירה על </w:t>
            </w:r>
            <w:r w:rsidRPr="00C07F31">
              <w:rPr>
                <w:rFonts w:ascii="David" w:eastAsia="Times New Roman" w:hAnsi="David" w:cs="David"/>
                <w:color w:val="000000"/>
                <w:rtl/>
              </w:rPr>
              <w:t xml:space="preserve">בריאות השן, </w:t>
            </w:r>
            <w:r w:rsidRPr="00C07F31">
              <w:rPr>
                <w:rFonts w:ascii="David" w:eastAsia="Times New Roman" w:hAnsi="David" w:cs="David" w:hint="cs"/>
                <w:color w:val="000000"/>
                <w:rtl/>
              </w:rPr>
              <w:t>תמיכה ב</w:t>
            </w:r>
            <w:r w:rsidRPr="00C07F31">
              <w:rPr>
                <w:rFonts w:ascii="David" w:eastAsia="Times New Roman" w:hAnsi="David" w:cs="David"/>
                <w:color w:val="000000"/>
                <w:rtl/>
              </w:rPr>
              <w:t>פעילות שרירים תקינה</w:t>
            </w:r>
            <w:r w:rsidRPr="00C07F31">
              <w:rPr>
                <w:rFonts w:ascii="David" w:eastAsia="Times New Roman" w:hAnsi="David" w:cs="David" w:hint="cs"/>
                <w:color w:val="000000"/>
                <w:rtl/>
              </w:rPr>
              <w:t>,</w:t>
            </w:r>
            <w:r w:rsidRPr="00C07F31">
              <w:rPr>
                <w:rFonts w:ascii="David" w:eastAsia="Times New Roman" w:hAnsi="David" w:cs="David"/>
                <w:color w:val="000000"/>
                <w:rtl/>
              </w:rPr>
              <w:t xml:space="preserve"> </w:t>
            </w:r>
            <w:r w:rsidRPr="00C07F31">
              <w:rPr>
                <w:rFonts w:ascii="David" w:eastAsia="Times New Roman" w:hAnsi="David" w:cs="David"/>
                <w:color w:val="000000"/>
                <w:rtl/>
              </w:rPr>
              <w:lastRenderedPageBreak/>
              <w:t>מניעת עייפות ודיכאון</w:t>
            </w:r>
            <w:r w:rsidRPr="00C07F31">
              <w:rPr>
                <w:rFonts w:ascii="David" w:eastAsia="Times New Roman" w:hAnsi="David" w:cs="David" w:hint="cs"/>
                <w:color w:val="000000"/>
                <w:rtl/>
              </w:rPr>
              <w:t>,</w:t>
            </w:r>
            <w:r w:rsidRPr="00C07F31">
              <w:rPr>
                <w:rFonts w:ascii="David" w:hAnsi="David" w:cs="David" w:hint="cs"/>
                <w:rtl/>
              </w:rPr>
              <w:t xml:space="preserve"> סיוע</w:t>
            </w:r>
            <w:r w:rsidRPr="00C07F31">
              <w:rPr>
                <w:rFonts w:ascii="David" w:eastAsia="Times New Roman" w:hAnsi="David" w:cs="David"/>
                <w:color w:val="000000"/>
                <w:rtl/>
              </w:rPr>
              <w:t xml:space="preserve"> במניעה ובריפוי של מחלות דוגמת מספר סוגים של הסרטן</w:t>
            </w:r>
            <w:r w:rsidRPr="00C07F31">
              <w:rPr>
                <w:rFonts w:ascii="David" w:eastAsia="Times New Roman" w:hAnsi="David" w:cs="David" w:hint="cs"/>
                <w:color w:val="000000"/>
                <w:rtl/>
              </w:rPr>
              <w:t>,</w:t>
            </w:r>
            <w:r w:rsidRPr="00C07F31">
              <w:rPr>
                <w:rFonts w:ascii="David" w:eastAsia="Times New Roman" w:hAnsi="David" w:cs="David"/>
                <w:color w:val="000000"/>
                <w:rtl/>
              </w:rPr>
              <w:t xml:space="preserve"> </w:t>
            </w:r>
            <w:r w:rsidRPr="00C07F31">
              <w:rPr>
                <w:rFonts w:ascii="David" w:eastAsia="Times New Roman" w:hAnsi="David" w:cs="David" w:hint="cs"/>
                <w:color w:val="000000"/>
                <w:rtl/>
              </w:rPr>
              <w:t xml:space="preserve">מחלות </w:t>
            </w:r>
            <w:r w:rsidRPr="00C07F31">
              <w:rPr>
                <w:rFonts w:ascii="David" w:eastAsia="Times New Roman" w:hAnsi="David" w:cs="David"/>
                <w:color w:val="000000"/>
                <w:rtl/>
              </w:rPr>
              <w:t>ל</w:t>
            </w:r>
            <w:r w:rsidRPr="00C07F31">
              <w:rPr>
                <w:rFonts w:ascii="David" w:eastAsia="Times New Roman" w:hAnsi="David" w:cs="David" w:hint="cs"/>
                <w:color w:val="000000"/>
                <w:rtl/>
              </w:rPr>
              <w:t>ב,</w:t>
            </w:r>
            <w:r w:rsidRPr="00C07F31">
              <w:rPr>
                <w:rFonts w:ascii="David" w:eastAsia="Times New Roman" w:hAnsi="David" w:cs="David"/>
                <w:color w:val="000000"/>
              </w:rPr>
              <w:t>  </w:t>
            </w:r>
            <w:r w:rsidRPr="00C07F31">
              <w:rPr>
                <w:rFonts w:ascii="David" w:eastAsia="Times New Roman" w:hAnsi="David" w:cs="David" w:hint="cs"/>
                <w:color w:val="000000"/>
                <w:rtl/>
              </w:rPr>
              <w:t xml:space="preserve">מחלות ויראליות, </w:t>
            </w:r>
            <w:r w:rsidRPr="00C07F31">
              <w:rPr>
                <w:rFonts w:ascii="David" w:eastAsia="Times New Roman" w:hAnsi="David" w:cs="David"/>
                <w:color w:val="000000"/>
                <w:rtl/>
              </w:rPr>
              <w:t>סוכרת נעורים</w:t>
            </w:r>
            <w:r w:rsidRPr="00C07F31">
              <w:rPr>
                <w:rFonts w:ascii="David" w:eastAsia="Times New Roman" w:hAnsi="David" w:cs="David" w:hint="cs"/>
                <w:color w:val="000000"/>
                <w:rtl/>
              </w:rPr>
              <w:t xml:space="preserve">, </w:t>
            </w:r>
            <w:r w:rsidRPr="00C07F31">
              <w:rPr>
                <w:rFonts w:ascii="David" w:eastAsia="Times New Roman" w:hAnsi="David" w:cs="David"/>
                <w:color w:val="000000"/>
                <w:rtl/>
              </w:rPr>
              <w:t>טרשת נפוצה ורככ</w:t>
            </w:r>
            <w:r w:rsidRPr="00C07F31">
              <w:rPr>
                <w:rFonts w:ascii="David" w:eastAsia="Times New Roman" w:hAnsi="David" w:cs="David" w:hint="cs"/>
                <w:color w:val="000000"/>
                <w:rtl/>
              </w:rPr>
              <w:t xml:space="preserve">ת </w:t>
            </w:r>
            <w:r w:rsidRPr="00C07F31">
              <w:rPr>
                <w:rFonts w:ascii="David" w:hAnsi="David" w:cs="David" w:hint="cs"/>
                <w:rtl/>
              </w:rPr>
              <w:t>(מגזין תזונה מאוזנת, 2017).</w:t>
            </w:r>
          </w:p>
          <w:p w:rsidR="005A7242" w:rsidRPr="00C07F31" w:rsidRDefault="005A7242" w:rsidP="00B15C65">
            <w:pPr>
              <w:rPr>
                <w:rFonts w:ascii="David" w:hAnsi="David" w:cs="David"/>
                <w:rtl/>
              </w:rPr>
            </w:pPr>
            <w:r w:rsidRPr="00C07F31">
              <w:rPr>
                <w:rFonts w:ascii="David" w:hAnsi="David" w:cs="David"/>
                <w:rtl/>
              </w:rPr>
              <w:t xml:space="preserve"> </w:t>
            </w:r>
          </w:p>
          <w:p w:rsidR="005A7242" w:rsidRPr="00C07F31" w:rsidRDefault="005A7242" w:rsidP="00B15C65">
            <w:pPr>
              <w:rPr>
                <w:rFonts w:ascii="David" w:hAnsi="David" w:cs="David"/>
                <w:rtl/>
              </w:rPr>
            </w:pPr>
          </w:p>
          <w:p w:rsidR="005A7242" w:rsidRPr="00C07F31" w:rsidRDefault="005A7242" w:rsidP="00B15C65">
            <w:pPr>
              <w:rPr>
                <w:rFonts w:ascii="David" w:hAnsi="David" w:cs="David"/>
                <w:rtl/>
              </w:rPr>
            </w:pPr>
          </w:p>
          <w:p w:rsidR="005A7242" w:rsidRPr="00C07F31" w:rsidRDefault="005A7242" w:rsidP="00B15C65">
            <w:pPr>
              <w:rPr>
                <w:rFonts w:ascii="David" w:hAnsi="David" w:cs="David"/>
                <w:rtl/>
              </w:rPr>
            </w:pPr>
          </w:p>
          <w:p w:rsidR="005A7242" w:rsidRPr="00C07F31" w:rsidRDefault="005A7242" w:rsidP="00B15C65">
            <w:pPr>
              <w:rPr>
                <w:rFonts w:ascii="David" w:hAnsi="David" w:cs="David"/>
                <w:rtl/>
              </w:rPr>
            </w:pPr>
          </w:p>
        </w:tc>
        <w:tc>
          <w:tcPr>
            <w:tcW w:w="2982" w:type="dxa"/>
          </w:tcPr>
          <w:p w:rsidR="005A7242" w:rsidRPr="00C07F31" w:rsidRDefault="005A7242" w:rsidP="00B15C65">
            <w:pPr>
              <w:rPr>
                <w:rFonts w:ascii="David" w:hAnsi="David" w:cs="David"/>
                <w:rtl/>
              </w:rPr>
            </w:pPr>
            <w:r w:rsidRPr="00C07F31">
              <w:rPr>
                <w:rFonts w:ascii="David" w:hAnsi="David" w:cs="David" w:hint="cs"/>
                <w:rtl/>
              </w:rPr>
              <w:lastRenderedPageBreak/>
              <w:t xml:space="preserve">מתעכל ונספג עם השומנים. </w:t>
            </w:r>
          </w:p>
          <w:p w:rsidR="005A7242" w:rsidRPr="00C07F31" w:rsidRDefault="005A7242" w:rsidP="00B15C65">
            <w:pPr>
              <w:rPr>
                <w:rFonts w:ascii="David" w:hAnsi="David" w:cs="David"/>
                <w:rtl/>
              </w:rPr>
            </w:pPr>
            <w:r w:rsidRPr="00C07F31">
              <w:rPr>
                <w:rFonts w:ascii="David" w:hAnsi="David" w:cs="David" w:hint="cs"/>
                <w:rtl/>
              </w:rPr>
              <w:t>מאוחסן בכבד, משם מועבר לכליות לייצור קלציטריול.</w:t>
            </w:r>
          </w:p>
        </w:tc>
        <w:tc>
          <w:tcPr>
            <w:tcW w:w="2682" w:type="dxa"/>
          </w:tcPr>
          <w:p w:rsidR="005A7242" w:rsidRPr="00C07F31" w:rsidRDefault="005A7242" w:rsidP="00B15C65">
            <w:pPr>
              <w:rPr>
                <w:rFonts w:ascii="David" w:hAnsi="David" w:cs="David"/>
                <w:rtl/>
              </w:rPr>
            </w:pPr>
            <w:r w:rsidRPr="00C07F31">
              <w:rPr>
                <w:rFonts w:ascii="David" w:hAnsi="David" w:cs="David" w:hint="cs"/>
                <w:rtl/>
              </w:rPr>
              <w:t>חסר - בילדים: מחלת הרככת, ובמבוגרים: אוסטאומלציה. בשתי המחלות נגרמת פגיעה במינרל העצם (כהן, 2020).</w:t>
            </w:r>
          </w:p>
          <w:p w:rsidR="005A7242" w:rsidRPr="00C07F31" w:rsidRDefault="005A7242" w:rsidP="00B15C65">
            <w:pPr>
              <w:rPr>
                <w:rFonts w:ascii="David" w:hAnsi="David" w:cs="David"/>
              </w:rPr>
            </w:pPr>
            <w:r w:rsidRPr="00C07F31">
              <w:rPr>
                <w:rFonts w:ascii="David" w:eastAsia="Times New Roman" w:hAnsi="David" w:cs="David"/>
                <w:color w:val="000000"/>
                <w:rtl/>
              </w:rPr>
              <w:t>מחסור בוויטמין</w:t>
            </w:r>
            <w:r w:rsidRPr="00C07F31">
              <w:rPr>
                <w:rFonts w:ascii="David" w:eastAsia="Times New Roman" w:hAnsi="David" w:cs="David"/>
                <w:color w:val="000000"/>
              </w:rPr>
              <w:t xml:space="preserve"> </w:t>
            </w:r>
            <w:r w:rsidRPr="00C07F31">
              <w:rPr>
                <w:rFonts w:ascii="Times New Roman" w:eastAsia="Times New Roman" w:hAnsi="Times New Roman" w:cs="Times New Roman"/>
                <w:color w:val="000000"/>
              </w:rPr>
              <w:t>D</w:t>
            </w:r>
            <w:r w:rsidRPr="00C07F31">
              <w:rPr>
                <w:rFonts w:ascii="David" w:eastAsia="Times New Roman" w:hAnsi="David" w:cs="David"/>
                <w:color w:val="000000"/>
              </w:rPr>
              <w:t xml:space="preserve"> </w:t>
            </w:r>
            <w:r w:rsidRPr="00C07F31">
              <w:rPr>
                <w:rFonts w:ascii="David" w:eastAsia="Times New Roman" w:hAnsi="David" w:cs="David" w:hint="cs"/>
                <w:color w:val="000000"/>
                <w:rtl/>
              </w:rPr>
              <w:t xml:space="preserve">בעת הריון </w:t>
            </w:r>
            <w:r w:rsidRPr="00C07F31">
              <w:rPr>
                <w:rFonts w:ascii="David" w:eastAsia="Times New Roman" w:hAnsi="David" w:cs="David"/>
                <w:color w:val="000000"/>
                <w:rtl/>
              </w:rPr>
              <w:t>עלול ל</w:t>
            </w:r>
            <w:r w:rsidRPr="00C07F31">
              <w:rPr>
                <w:rFonts w:ascii="David" w:eastAsia="Times New Roman" w:hAnsi="David" w:cs="David" w:hint="cs"/>
                <w:color w:val="000000"/>
                <w:rtl/>
              </w:rPr>
              <w:t>הפריע להתפתחותו התקינה, ול</w:t>
            </w:r>
            <w:r w:rsidRPr="00C07F31">
              <w:rPr>
                <w:rFonts w:ascii="David" w:eastAsia="Times New Roman" w:hAnsi="David" w:cs="David"/>
                <w:color w:val="000000"/>
                <w:rtl/>
              </w:rPr>
              <w:t>גרום נזקים לעובר, במיוחד</w:t>
            </w:r>
            <w:r w:rsidRPr="00C07F31">
              <w:rPr>
                <w:rFonts w:ascii="David" w:eastAsia="Times New Roman" w:hAnsi="David" w:cs="David" w:hint="cs"/>
                <w:color w:val="000000"/>
                <w:rtl/>
              </w:rPr>
              <w:t xml:space="preserve"> למוח ולמערכת החיסון</w:t>
            </w:r>
            <w:r w:rsidRPr="00C07F31">
              <w:rPr>
                <w:rFonts w:ascii="David" w:hAnsi="David" w:cs="David" w:hint="cs"/>
                <w:rtl/>
              </w:rPr>
              <w:t xml:space="preserve"> (מגזין תזונה מאוזנת, 2017).</w:t>
            </w:r>
          </w:p>
          <w:p w:rsidR="005A7242" w:rsidRPr="00C07F31" w:rsidRDefault="005A7242" w:rsidP="00B15C65">
            <w:pPr>
              <w:rPr>
                <w:rFonts w:ascii="David" w:hAnsi="David" w:cs="David"/>
                <w:rtl/>
              </w:rPr>
            </w:pPr>
          </w:p>
          <w:p w:rsidR="005A7242" w:rsidRPr="00C07F31" w:rsidRDefault="005A7242" w:rsidP="00B15C65">
            <w:pPr>
              <w:rPr>
                <w:rFonts w:ascii="David" w:hAnsi="David" w:cs="David"/>
                <w:rtl/>
              </w:rPr>
            </w:pPr>
          </w:p>
          <w:p w:rsidR="005A7242" w:rsidRPr="00C07F31" w:rsidRDefault="005A7242" w:rsidP="00B15C65">
            <w:pPr>
              <w:rPr>
                <w:rFonts w:ascii="David" w:hAnsi="David" w:cs="David"/>
                <w:rtl/>
              </w:rPr>
            </w:pPr>
            <w:r w:rsidRPr="00C07F31">
              <w:rPr>
                <w:rFonts w:ascii="David" w:hAnsi="David" w:cs="David" w:hint="cs"/>
                <w:rtl/>
              </w:rPr>
              <w:t>עודף - עליית ריכוז הסידן בדם: הסתיידות בכליות, בלב, בעורקים ובמפרקים.</w:t>
            </w:r>
          </w:p>
        </w:tc>
      </w:tr>
      <w:tr w:rsidR="005A7242" w:rsidRPr="00C07F31" w:rsidTr="00B15C65">
        <w:tc>
          <w:tcPr>
            <w:tcW w:w="1106" w:type="dxa"/>
          </w:tcPr>
          <w:p w:rsidR="005A7242" w:rsidRPr="00C07F31" w:rsidRDefault="005A7242" w:rsidP="00B15C65">
            <w:pPr>
              <w:jc w:val="center"/>
              <w:rPr>
                <w:rFonts w:ascii="David" w:hAnsi="David" w:cs="David"/>
                <w:b/>
                <w:bCs/>
                <w:sz w:val="24"/>
                <w:szCs w:val="24"/>
                <w:rtl/>
              </w:rPr>
            </w:pPr>
            <w:r w:rsidRPr="00C07F31">
              <w:rPr>
                <w:rFonts w:ascii="David" w:hAnsi="David" w:cs="David" w:hint="cs"/>
                <w:b/>
                <w:bCs/>
                <w:sz w:val="24"/>
                <w:szCs w:val="24"/>
                <w:rtl/>
              </w:rPr>
              <w:t xml:space="preserve">ויטמין </w:t>
            </w:r>
            <w:r w:rsidRPr="00C07F31">
              <w:rPr>
                <w:rFonts w:ascii="David" w:hAnsi="David" w:cs="David" w:hint="cs"/>
                <w:b/>
                <w:bCs/>
                <w:sz w:val="24"/>
                <w:szCs w:val="24"/>
              </w:rPr>
              <w:t>E</w:t>
            </w:r>
          </w:p>
        </w:tc>
        <w:tc>
          <w:tcPr>
            <w:tcW w:w="2005" w:type="dxa"/>
          </w:tcPr>
          <w:p w:rsidR="005A7242" w:rsidRPr="00C07F31" w:rsidRDefault="005A7242" w:rsidP="00B15C65">
            <w:pPr>
              <w:bidi w:val="0"/>
              <w:rPr>
                <w:rFonts w:asciiTheme="majorBidi" w:hAnsiTheme="majorBidi" w:cstheme="majorBidi"/>
                <w:color w:val="000000"/>
                <w:shd w:val="clear" w:color="auto" w:fill="FFFFFF"/>
              </w:rPr>
            </w:pPr>
            <w:r w:rsidRPr="00C07F31">
              <w:rPr>
                <w:rFonts w:ascii="David" w:hAnsi="David" w:cs="David" w:hint="cs"/>
                <w:rtl/>
              </w:rPr>
              <w:t>החומר הכימי הוא טוכופרול (</w:t>
            </w:r>
            <w:r w:rsidRPr="00C07F31">
              <w:rPr>
                <w:rFonts w:ascii="David" w:hAnsi="David" w:cs="David"/>
              </w:rPr>
              <w:t>Tocopherol</w:t>
            </w:r>
            <w:r w:rsidRPr="00C07F31">
              <w:rPr>
                <w:rFonts w:ascii="David" w:hAnsi="David" w:cs="David" w:hint="cs"/>
                <w:rtl/>
              </w:rPr>
              <w:t>). נוסחת הוויטמין:</w:t>
            </w:r>
            <w:r w:rsidRPr="00C07F31">
              <w:rPr>
                <w:rFonts w:ascii="David" w:hAnsi="David" w:cs="David" w:hint="cs"/>
                <w:sz w:val="24"/>
                <w:szCs w:val="24"/>
                <w:rtl/>
              </w:rPr>
              <w:t xml:space="preserve"> </w:t>
            </w:r>
            <w:hyperlink r:id="rId61" w:history="1">
              <w:r w:rsidRPr="00C07F31">
                <w:rPr>
                  <w:rFonts w:asciiTheme="majorBidi" w:hAnsiTheme="majorBidi" w:cstheme="majorBidi"/>
                  <w:color w:val="0563C1" w:themeColor="hyperlink"/>
                  <w:u w:val="single"/>
                  <w:shd w:val="clear" w:color="auto" w:fill="FFFFFF"/>
                </w:rPr>
                <w:t>https://tinyurl.com/yy6rloyx</w:t>
              </w:r>
            </w:hyperlink>
          </w:p>
          <w:p w:rsidR="005A7242" w:rsidRPr="00C07F31" w:rsidRDefault="00823BC9" w:rsidP="00B15C65">
            <w:pPr>
              <w:bidi w:val="0"/>
              <w:rPr>
                <w:rFonts w:ascii="Times New Roman" w:hAnsi="Times New Roman" w:cs="Times New Roman"/>
                <w:color w:val="000000"/>
                <w:shd w:val="clear" w:color="auto" w:fill="FFFFFF"/>
              </w:rPr>
            </w:pPr>
            <w:hyperlink r:id="rId62" w:history="1">
              <w:r w:rsidR="005A7242" w:rsidRPr="00C07F31">
                <w:rPr>
                  <w:rFonts w:ascii="Times New Roman" w:hAnsi="Times New Roman" w:cs="Times New Roman"/>
                  <w:color w:val="0563C1" w:themeColor="hyperlink"/>
                  <w:u w:val="single"/>
                  <w:shd w:val="clear" w:color="auto" w:fill="FFFFFF"/>
                </w:rPr>
                <w:t>https://tinyurl.com/yyv2r9jn</w:t>
              </w:r>
            </w:hyperlink>
          </w:p>
          <w:p w:rsidR="005A7242" w:rsidRPr="00C07F31" w:rsidRDefault="005A7242" w:rsidP="00B15C65">
            <w:pPr>
              <w:bidi w:val="0"/>
              <w:rPr>
                <w:rFonts w:ascii="Times New Roman" w:hAnsi="Times New Roman" w:cs="Times New Roman"/>
                <w:color w:val="000000"/>
                <w:shd w:val="clear" w:color="auto" w:fill="FFFFFF"/>
              </w:rPr>
            </w:pPr>
          </w:p>
          <w:p w:rsidR="005A7242" w:rsidRPr="00C07F31" w:rsidRDefault="005A7242" w:rsidP="00B15C65">
            <w:pPr>
              <w:rPr>
                <w:rFonts w:ascii="David" w:hAnsi="David" w:cs="David"/>
                <w:sz w:val="24"/>
                <w:szCs w:val="24"/>
                <w:rtl/>
              </w:rPr>
            </w:pPr>
          </w:p>
          <w:p w:rsidR="005A7242" w:rsidRPr="00C07F31" w:rsidRDefault="005A7242" w:rsidP="00B15C65">
            <w:pPr>
              <w:jc w:val="center"/>
              <w:rPr>
                <w:rFonts w:ascii="David" w:hAnsi="David" w:cs="David"/>
                <w:sz w:val="24"/>
                <w:szCs w:val="24"/>
                <w:rtl/>
              </w:rPr>
            </w:pPr>
          </w:p>
          <w:p w:rsidR="005A7242" w:rsidRPr="00C07F31" w:rsidRDefault="005A7242" w:rsidP="00B15C65">
            <w:pPr>
              <w:jc w:val="center"/>
              <w:rPr>
                <w:rFonts w:ascii="David" w:hAnsi="David" w:cs="David"/>
                <w:sz w:val="24"/>
                <w:szCs w:val="24"/>
                <w:rtl/>
              </w:rPr>
            </w:pPr>
          </w:p>
          <w:p w:rsidR="005A7242" w:rsidRPr="00C07F31" w:rsidRDefault="005A7242" w:rsidP="00B15C65">
            <w:pPr>
              <w:jc w:val="center"/>
              <w:rPr>
                <w:rFonts w:ascii="David" w:hAnsi="David" w:cs="David"/>
                <w:sz w:val="24"/>
                <w:szCs w:val="24"/>
                <w:rtl/>
              </w:rPr>
            </w:pPr>
          </w:p>
          <w:p w:rsidR="005A7242" w:rsidRPr="00C07F31" w:rsidRDefault="005A7242" w:rsidP="00B15C65">
            <w:pPr>
              <w:rPr>
                <w:rFonts w:ascii="David" w:hAnsi="David" w:cs="David"/>
                <w:sz w:val="24"/>
                <w:szCs w:val="24"/>
                <w:rtl/>
              </w:rPr>
            </w:pPr>
          </w:p>
          <w:p w:rsidR="005A7242" w:rsidRPr="00C07F31" w:rsidRDefault="005A7242" w:rsidP="00B15C65">
            <w:pPr>
              <w:rPr>
                <w:rFonts w:ascii="David" w:hAnsi="David" w:cs="David"/>
                <w:sz w:val="24"/>
                <w:szCs w:val="24"/>
                <w:rtl/>
              </w:rPr>
            </w:pPr>
          </w:p>
        </w:tc>
        <w:tc>
          <w:tcPr>
            <w:tcW w:w="2204" w:type="dxa"/>
          </w:tcPr>
          <w:p w:rsidR="005A7242" w:rsidRPr="00C07F31" w:rsidRDefault="005A7242" w:rsidP="00B15C65">
            <w:pPr>
              <w:rPr>
                <w:rFonts w:ascii="David" w:hAnsi="David" w:cs="David"/>
                <w:rtl/>
              </w:rPr>
            </w:pPr>
            <w:r w:rsidRPr="00C07F31">
              <w:rPr>
                <w:rFonts w:ascii="David" w:hAnsi="David" w:cs="David" w:hint="cs"/>
                <w:rtl/>
              </w:rPr>
              <w:t xml:space="preserve">בעיקר מהצומח: דגנים מלאים - </w:t>
            </w:r>
            <w:r w:rsidRPr="00C07F31">
              <w:rPr>
                <w:rFonts w:ascii="David" w:hAnsi="David" w:cs="David"/>
                <w:rtl/>
              </w:rPr>
              <w:t>שיפון, שעורה, אורז</w:t>
            </w:r>
            <w:r w:rsidRPr="00C07F31">
              <w:rPr>
                <w:rFonts w:ascii="David" w:hAnsi="David" w:cs="David" w:hint="cs"/>
                <w:rtl/>
              </w:rPr>
              <w:t xml:space="preserve">, קטניות </w:t>
            </w:r>
            <w:r w:rsidRPr="00C07F31">
              <w:rPr>
                <w:rFonts w:ascii="David" w:hAnsi="David" w:cs="David"/>
                <w:rtl/>
              </w:rPr>
              <w:t>–</w:t>
            </w:r>
            <w:r w:rsidRPr="00C07F31">
              <w:rPr>
                <w:rFonts w:ascii="David" w:hAnsi="David" w:cs="David" w:hint="cs"/>
                <w:rtl/>
              </w:rPr>
              <w:t xml:space="preserve"> שעועית, סויה,</w:t>
            </w:r>
          </w:p>
          <w:p w:rsidR="005A7242" w:rsidRPr="00C07F31" w:rsidRDefault="005A7242" w:rsidP="00B15C65">
            <w:pPr>
              <w:rPr>
                <w:rFonts w:ascii="David" w:hAnsi="David" w:cs="David"/>
                <w:rtl/>
              </w:rPr>
            </w:pPr>
            <w:r w:rsidRPr="00C07F31">
              <w:rPr>
                <w:rFonts w:ascii="David" w:hAnsi="David" w:cs="David" w:hint="cs"/>
                <w:rtl/>
              </w:rPr>
              <w:t xml:space="preserve">שמנים צמחיים (חמניות, תירס, כותנה), בוטנים, שקדים, אגוזי פקאן, ירקות עליים, בטטה, תפוחי אדמה, דלעת, זיתים, נבטי חיטה וקמח מלא. </w:t>
            </w:r>
            <w:r w:rsidRPr="00C07F31">
              <w:rPr>
                <w:rFonts w:ascii="David" w:hAnsi="David" w:cs="David"/>
                <w:rtl/>
              </w:rPr>
              <w:t>פירות: אבטיח, תות שדה, קיווי, מנגו, אבוקדו, פפאיה</w:t>
            </w:r>
            <w:r w:rsidRPr="00C07F31">
              <w:rPr>
                <w:rFonts w:ascii="David" w:hAnsi="David" w:cs="David" w:hint="cs"/>
                <w:rtl/>
              </w:rPr>
              <w:t xml:space="preserve">; </w:t>
            </w:r>
          </w:p>
          <w:p w:rsidR="005A7242" w:rsidRPr="00C07F31" w:rsidRDefault="005A7242" w:rsidP="00B15C65">
            <w:pPr>
              <w:rPr>
                <w:rFonts w:ascii="David" w:hAnsi="David" w:cs="David"/>
                <w:rtl/>
              </w:rPr>
            </w:pPr>
            <w:r w:rsidRPr="00C07F31">
              <w:rPr>
                <w:rFonts w:ascii="David" w:hAnsi="David" w:cs="David" w:hint="cs"/>
                <w:rtl/>
              </w:rPr>
              <w:t xml:space="preserve">מהחי: מעט בכבד, ביצים, מוצרי חלב דל־שומן (זילבר-רוזנברג, 1996; סלע, </w:t>
            </w:r>
            <w:r w:rsidRPr="00C07F31">
              <w:rPr>
                <w:rFonts w:ascii="David" w:hAnsi="David" w:cs="David"/>
              </w:rPr>
              <w:t>e</w:t>
            </w:r>
            <w:r w:rsidRPr="00C07F31">
              <w:rPr>
                <w:rFonts w:ascii="David" w:hAnsi="David" w:cs="David" w:hint="cs"/>
                <w:rtl/>
              </w:rPr>
              <w:t>2018).</w:t>
            </w:r>
          </w:p>
          <w:p w:rsidR="005A7242" w:rsidRPr="00C07F31" w:rsidRDefault="005A7242" w:rsidP="00B15C65">
            <w:pPr>
              <w:rPr>
                <w:rFonts w:ascii="David" w:hAnsi="David" w:cs="David"/>
                <w:rtl/>
              </w:rPr>
            </w:pPr>
          </w:p>
        </w:tc>
        <w:tc>
          <w:tcPr>
            <w:tcW w:w="3267" w:type="dxa"/>
          </w:tcPr>
          <w:p w:rsidR="005A7242" w:rsidRPr="00C07F31" w:rsidRDefault="005A7242" w:rsidP="00B15C65">
            <w:pPr>
              <w:rPr>
                <w:rFonts w:ascii="David" w:hAnsi="David" w:cs="David"/>
                <w:rtl/>
              </w:rPr>
            </w:pPr>
            <w:r w:rsidRPr="00C07F31">
              <w:rPr>
                <w:rFonts w:ascii="David" w:hAnsi="David" w:cs="David" w:hint="cs"/>
                <w:rtl/>
              </w:rPr>
              <w:t xml:space="preserve">אנטיאוקסידנט: מעכב תהליכי חימצון ועליה של רדיקאלים חופשיים של כלל החומרים: חלבונים, חומצות שומן בלתי רוויות, חומצות גרעין. זהו מנגנון כימי להגנה על החומרים. </w:t>
            </w:r>
          </w:p>
          <w:p w:rsidR="005A7242" w:rsidRPr="00C07F31" w:rsidRDefault="005A7242" w:rsidP="00B15C65">
            <w:pPr>
              <w:rPr>
                <w:rFonts w:ascii="David" w:hAnsi="David" w:cs="David"/>
                <w:rtl/>
              </w:rPr>
            </w:pPr>
            <w:r w:rsidRPr="00C07F31">
              <w:rPr>
                <w:rFonts w:ascii="David" w:hAnsi="David" w:cs="David" w:hint="cs"/>
                <w:rtl/>
              </w:rPr>
              <w:t>חיוני למערכת החיסון.</w:t>
            </w:r>
          </w:p>
        </w:tc>
        <w:tc>
          <w:tcPr>
            <w:tcW w:w="2982" w:type="dxa"/>
          </w:tcPr>
          <w:p w:rsidR="005A7242" w:rsidRPr="00C07F31" w:rsidRDefault="005A7242" w:rsidP="00B15C65">
            <w:pPr>
              <w:rPr>
                <w:rFonts w:ascii="David" w:hAnsi="David" w:cs="David"/>
                <w:rtl/>
              </w:rPr>
            </w:pPr>
            <w:r w:rsidRPr="00C07F31">
              <w:rPr>
                <w:rFonts w:ascii="David" w:hAnsi="David" w:cs="David" w:hint="cs"/>
                <w:rtl/>
              </w:rPr>
              <w:t xml:space="preserve">מתעכל ונספג עם השומנים, בסיוע מלחי מרה. </w:t>
            </w:r>
          </w:p>
          <w:p w:rsidR="005A7242" w:rsidRPr="00C07F31" w:rsidRDefault="005A7242" w:rsidP="00B15C65">
            <w:pPr>
              <w:rPr>
                <w:rFonts w:ascii="David" w:hAnsi="David" w:cs="David"/>
                <w:rtl/>
              </w:rPr>
            </w:pPr>
            <w:r w:rsidRPr="00C07F31">
              <w:rPr>
                <w:rFonts w:ascii="David" w:hAnsi="David" w:cs="David"/>
                <w:rtl/>
              </w:rPr>
              <w:t xml:space="preserve">יש מנגנון דינאמי המסייע לספיגת הוויטמין על ידי תאים אנטרוציטים במעי, כאשר כ-40% מהוויטמין המגיע מהמזון נספג ועובר </w:t>
            </w:r>
            <w:r w:rsidRPr="00C07F31">
              <w:rPr>
                <w:rFonts w:ascii="David" w:hAnsi="David" w:cs="David" w:hint="cs"/>
                <w:rtl/>
              </w:rPr>
              <w:t>ל</w:t>
            </w:r>
            <w:r w:rsidRPr="00C07F31">
              <w:rPr>
                <w:rFonts w:ascii="David" w:hAnsi="David" w:cs="David"/>
                <w:rtl/>
              </w:rPr>
              <w:t>כילומיקרונים.</w:t>
            </w:r>
            <w:r w:rsidRPr="00C07F31">
              <w:rPr>
                <w:rFonts w:ascii="David" w:hAnsi="David" w:cs="David" w:hint="cs"/>
                <w:rtl/>
              </w:rPr>
              <w:t xml:space="preserve"> חלקיקים אלו עוברים לכבד</w:t>
            </w:r>
            <w:r w:rsidRPr="00C07F31">
              <w:rPr>
                <w:rFonts w:ascii="David" w:hAnsi="David" w:cs="David"/>
                <w:rtl/>
              </w:rPr>
              <w:t xml:space="preserve">, ומשם ויטמין </w:t>
            </w:r>
            <w:r w:rsidRPr="00C07F31">
              <w:rPr>
                <w:rFonts w:ascii="David" w:hAnsi="David" w:cs="David"/>
              </w:rPr>
              <w:t>E</w:t>
            </w:r>
            <w:r w:rsidRPr="00C07F31">
              <w:rPr>
                <w:rFonts w:ascii="David" w:hAnsi="David" w:cs="David"/>
                <w:rtl/>
              </w:rPr>
              <w:t xml:space="preserve"> מופרש כמרכיב של חלקיקי </w:t>
            </w:r>
            <w:r w:rsidRPr="00C07F31">
              <w:rPr>
                <w:rFonts w:ascii="David" w:hAnsi="David" w:cs="David"/>
              </w:rPr>
              <w:t>VLDL</w:t>
            </w:r>
            <w:r w:rsidRPr="00C07F31">
              <w:rPr>
                <w:rFonts w:ascii="David" w:hAnsi="David" w:cs="David"/>
                <w:rtl/>
              </w:rPr>
              <w:t xml:space="preserve">, </w:t>
            </w:r>
            <w:r w:rsidRPr="00C07F31">
              <w:rPr>
                <w:rFonts w:ascii="David" w:hAnsi="David" w:cs="David" w:hint="cs"/>
                <w:rtl/>
              </w:rPr>
              <w:t xml:space="preserve">באמצעות חלבון ספציפי. </w:t>
            </w:r>
            <w:r w:rsidRPr="00C07F31">
              <w:rPr>
                <w:rFonts w:ascii="David" w:hAnsi="David" w:cs="David"/>
                <w:rtl/>
              </w:rPr>
              <w:t xml:space="preserve">ויטמין </w:t>
            </w:r>
            <w:r w:rsidRPr="00C07F31">
              <w:rPr>
                <w:rFonts w:ascii="David" w:hAnsi="David" w:cs="David"/>
              </w:rPr>
              <w:t>E</w:t>
            </w:r>
            <w:r w:rsidRPr="00C07F31">
              <w:rPr>
                <w:rFonts w:ascii="David" w:hAnsi="David" w:cs="David"/>
                <w:rtl/>
              </w:rPr>
              <w:t xml:space="preserve"> נאגר בעיקר ברקמת השומן, אך נמצא אותו ברקמות גוף </w:t>
            </w:r>
            <w:r w:rsidRPr="00C07F31">
              <w:rPr>
                <w:rFonts w:ascii="David" w:hAnsi="David" w:cs="David" w:hint="cs"/>
                <w:rtl/>
              </w:rPr>
              <w:t xml:space="preserve"> ובתאים </w:t>
            </w:r>
            <w:r w:rsidRPr="00C07F31">
              <w:rPr>
                <w:rFonts w:ascii="David" w:hAnsi="David" w:cs="David"/>
                <w:rtl/>
              </w:rPr>
              <w:t>רב</w:t>
            </w:r>
            <w:r w:rsidRPr="00C07F31">
              <w:rPr>
                <w:rFonts w:ascii="David" w:hAnsi="David" w:cs="David" w:hint="cs"/>
                <w:rtl/>
              </w:rPr>
              <w:t>ים</w:t>
            </w:r>
            <w:r w:rsidRPr="00C07F31">
              <w:rPr>
                <w:rFonts w:ascii="David" w:hAnsi="David" w:cs="David"/>
                <w:rtl/>
              </w:rPr>
              <w:t>, כולל אריתרוציטים וטסיות הדם, וכן בפלזמה, בכבד, בשרירים, בבלוטות יותרת המוח והכליה, באשכים ובשחלות</w:t>
            </w:r>
            <w:r w:rsidRPr="00C07F31">
              <w:rPr>
                <w:rFonts w:ascii="David" w:hAnsi="David" w:cs="David" w:hint="cs"/>
                <w:rtl/>
              </w:rPr>
              <w:t xml:space="preserve"> (סלע, </w:t>
            </w:r>
            <w:r w:rsidRPr="00C07F31">
              <w:rPr>
                <w:rFonts w:ascii="David" w:hAnsi="David" w:cs="David"/>
              </w:rPr>
              <w:t>e</w:t>
            </w:r>
            <w:r w:rsidRPr="00C07F31">
              <w:rPr>
                <w:rFonts w:ascii="David" w:hAnsi="David" w:cs="David" w:hint="cs"/>
                <w:rtl/>
              </w:rPr>
              <w:t>2018)</w:t>
            </w:r>
            <w:r w:rsidRPr="00C07F31">
              <w:rPr>
                <w:rFonts w:ascii="David" w:hAnsi="David" w:cs="David"/>
                <w:rtl/>
              </w:rPr>
              <w:t>.</w:t>
            </w:r>
            <w:r w:rsidRPr="00C07F31">
              <w:rPr>
                <w:rFonts w:ascii="David" w:hAnsi="David" w:cs="David" w:hint="cs"/>
                <w:rtl/>
              </w:rPr>
              <w:t xml:space="preserve"> </w:t>
            </w:r>
          </w:p>
        </w:tc>
        <w:tc>
          <w:tcPr>
            <w:tcW w:w="2682" w:type="dxa"/>
          </w:tcPr>
          <w:p w:rsidR="005A7242" w:rsidRPr="00C07F31" w:rsidRDefault="005A7242" w:rsidP="00B15C65">
            <w:pPr>
              <w:rPr>
                <w:rFonts w:ascii="David" w:hAnsi="David" w:cs="David"/>
                <w:b/>
                <w:bCs/>
                <w:sz w:val="24"/>
                <w:szCs w:val="24"/>
                <w:rtl/>
              </w:rPr>
            </w:pPr>
            <w:r w:rsidRPr="00C07F31">
              <w:rPr>
                <w:rFonts w:ascii="David" w:hAnsi="David" w:cs="David" w:hint="cs"/>
                <w:rtl/>
              </w:rPr>
              <w:t>חסר - בתינוקות: פגיעה בתאי דם אדומים; בתקופת הגדילה: פגיעה במערכת העצבים.</w:t>
            </w:r>
          </w:p>
        </w:tc>
      </w:tr>
      <w:tr w:rsidR="005A7242" w:rsidRPr="00C07F31" w:rsidTr="00B15C65">
        <w:tc>
          <w:tcPr>
            <w:tcW w:w="1106" w:type="dxa"/>
          </w:tcPr>
          <w:p w:rsidR="005A7242" w:rsidRPr="00C07F31" w:rsidRDefault="005A7242" w:rsidP="00B15C65">
            <w:pPr>
              <w:jc w:val="center"/>
              <w:rPr>
                <w:rFonts w:ascii="David" w:hAnsi="David" w:cs="David"/>
                <w:b/>
                <w:bCs/>
                <w:sz w:val="24"/>
                <w:szCs w:val="24"/>
                <w:rtl/>
              </w:rPr>
            </w:pPr>
            <w:r w:rsidRPr="00C07F31">
              <w:rPr>
                <w:rFonts w:ascii="David" w:hAnsi="David" w:cs="David" w:hint="cs"/>
                <w:b/>
                <w:bCs/>
                <w:sz w:val="24"/>
                <w:szCs w:val="24"/>
                <w:rtl/>
              </w:rPr>
              <w:t xml:space="preserve">ויטמין </w:t>
            </w:r>
            <w:r w:rsidRPr="00C07F31">
              <w:rPr>
                <w:rFonts w:ascii="David" w:hAnsi="David" w:cs="David" w:hint="cs"/>
                <w:b/>
                <w:bCs/>
                <w:sz w:val="24"/>
                <w:szCs w:val="24"/>
              </w:rPr>
              <w:t>K</w:t>
            </w:r>
          </w:p>
        </w:tc>
        <w:tc>
          <w:tcPr>
            <w:tcW w:w="2005" w:type="dxa"/>
          </w:tcPr>
          <w:p w:rsidR="005A7242" w:rsidRPr="00C07F31" w:rsidRDefault="005A7242" w:rsidP="00B15C65">
            <w:pPr>
              <w:rPr>
                <w:rFonts w:ascii="David" w:hAnsi="David" w:cs="David"/>
                <w:rtl/>
              </w:rPr>
            </w:pPr>
            <w:r w:rsidRPr="00C07F31">
              <w:rPr>
                <w:rFonts w:ascii="David" w:hAnsi="David" w:cs="David" w:hint="cs"/>
                <w:rtl/>
              </w:rPr>
              <w:t xml:space="preserve">שם כולל למספר תרכובות אורגניות. </w:t>
            </w:r>
            <w:r w:rsidRPr="00C07F31">
              <w:rPr>
                <w:rFonts w:ascii="David" w:hAnsi="David" w:cs="David"/>
                <w:rtl/>
              </w:rPr>
              <w:t xml:space="preserve">קיימים </w:t>
            </w:r>
            <w:r w:rsidRPr="00C07F31">
              <w:rPr>
                <w:rFonts w:ascii="David" w:hAnsi="David" w:cs="David" w:hint="cs"/>
                <w:rtl/>
              </w:rPr>
              <w:t>מספר</w:t>
            </w:r>
            <w:r w:rsidRPr="00C07F31">
              <w:rPr>
                <w:rFonts w:ascii="David" w:hAnsi="David" w:cs="David"/>
                <w:rtl/>
              </w:rPr>
              <w:t xml:space="preserve"> סוגים של ויטמין</w:t>
            </w:r>
            <w:r w:rsidRPr="00C07F31">
              <w:rPr>
                <w:rFonts w:ascii="David" w:hAnsi="David" w:cs="David" w:hint="cs"/>
                <w:rtl/>
              </w:rPr>
              <w:t xml:space="preserve"> </w:t>
            </w:r>
            <w:r w:rsidRPr="00C07F31">
              <w:rPr>
                <w:rFonts w:ascii="David" w:hAnsi="David" w:cs="David" w:hint="cs"/>
              </w:rPr>
              <w:t>K</w:t>
            </w:r>
            <w:r w:rsidRPr="00C07F31">
              <w:rPr>
                <w:rFonts w:ascii="David" w:hAnsi="David" w:cs="David"/>
                <w:rtl/>
              </w:rPr>
              <w:t xml:space="preserve"> </w:t>
            </w:r>
            <w:r w:rsidRPr="00C07F31">
              <w:rPr>
                <w:rFonts w:ascii="David" w:hAnsi="David" w:cs="David" w:hint="cs"/>
                <w:rtl/>
              </w:rPr>
              <w:t xml:space="preserve">, והעיקריים הם: </w:t>
            </w:r>
            <w:r w:rsidRPr="00C07F31">
              <w:rPr>
                <w:rFonts w:ascii="David" w:hAnsi="David" w:cs="David"/>
              </w:rPr>
              <w:t>K</w:t>
            </w:r>
            <w:r w:rsidRPr="00C07F31">
              <w:rPr>
                <w:rFonts w:asciiTheme="majorBidi" w:hAnsiTheme="majorBidi" w:cstheme="majorBidi"/>
                <w:sz w:val="20"/>
                <w:szCs w:val="20"/>
              </w:rPr>
              <w:t>1</w:t>
            </w:r>
            <w:r w:rsidRPr="00C07F31">
              <w:rPr>
                <w:rFonts w:ascii="David" w:hAnsi="David" w:cs="David"/>
              </w:rPr>
              <w:t xml:space="preserve"> </w:t>
            </w:r>
            <w:r w:rsidRPr="00C07F31">
              <w:rPr>
                <w:rFonts w:ascii="David" w:hAnsi="David" w:cs="David" w:hint="cs"/>
                <w:rtl/>
              </w:rPr>
              <w:t xml:space="preserve"> הנפוץ ביותר, ו-</w:t>
            </w:r>
            <w:r w:rsidRPr="00C07F31">
              <w:rPr>
                <w:rFonts w:ascii="David" w:hAnsi="David" w:cs="David" w:hint="cs"/>
              </w:rPr>
              <w:t>K</w:t>
            </w:r>
            <w:r w:rsidRPr="00C07F31">
              <w:rPr>
                <w:rFonts w:asciiTheme="majorBidi" w:hAnsiTheme="majorBidi" w:cstheme="majorBidi"/>
                <w:sz w:val="20"/>
                <w:szCs w:val="20"/>
              </w:rPr>
              <w:t>2</w:t>
            </w:r>
            <w:r w:rsidRPr="00C07F31">
              <w:rPr>
                <w:rFonts w:ascii="David" w:hAnsi="David" w:cs="David" w:hint="cs"/>
                <w:rtl/>
              </w:rPr>
              <w:t>.</w:t>
            </w:r>
          </w:p>
          <w:p w:rsidR="005A7242" w:rsidRPr="00C07F31" w:rsidRDefault="005A7242" w:rsidP="00B15C65">
            <w:pPr>
              <w:rPr>
                <w:rFonts w:ascii="David" w:hAnsi="David" w:cs="David"/>
                <w:rtl/>
              </w:rPr>
            </w:pPr>
            <w:r w:rsidRPr="00C07F31">
              <w:rPr>
                <w:rFonts w:ascii="David" w:hAnsi="David" w:cs="David" w:hint="cs"/>
                <w:rtl/>
              </w:rPr>
              <w:t xml:space="preserve">נוסחת ויטמין </w:t>
            </w:r>
            <w:r w:rsidRPr="00C07F31">
              <w:rPr>
                <w:rFonts w:ascii="David" w:hAnsi="David" w:cs="David" w:hint="cs"/>
                <w:sz w:val="20"/>
                <w:szCs w:val="20"/>
                <w:rtl/>
              </w:rPr>
              <w:t>1</w:t>
            </w:r>
            <w:r w:rsidRPr="00C07F31">
              <w:rPr>
                <w:rFonts w:ascii="David" w:hAnsi="David" w:cs="David" w:hint="cs"/>
              </w:rPr>
              <w:t>K</w:t>
            </w:r>
            <w:r w:rsidRPr="00C07F31">
              <w:rPr>
                <w:rFonts w:ascii="David" w:hAnsi="David" w:cs="David" w:hint="cs"/>
                <w:rtl/>
              </w:rPr>
              <w:t>:</w:t>
            </w:r>
          </w:p>
          <w:p w:rsidR="005A7242" w:rsidRPr="00C07F31" w:rsidRDefault="00823BC9" w:rsidP="00B15C65">
            <w:pPr>
              <w:bidi w:val="0"/>
              <w:rPr>
                <w:rFonts w:asciiTheme="majorBidi" w:hAnsiTheme="majorBidi" w:cstheme="majorBidi"/>
                <w:color w:val="000000"/>
                <w:shd w:val="clear" w:color="auto" w:fill="FFFFFF"/>
              </w:rPr>
            </w:pPr>
            <w:hyperlink r:id="rId63" w:history="1">
              <w:r w:rsidR="005A7242" w:rsidRPr="00C07F31">
                <w:rPr>
                  <w:rFonts w:asciiTheme="majorBidi" w:hAnsiTheme="majorBidi" w:cstheme="majorBidi"/>
                  <w:color w:val="0563C1" w:themeColor="hyperlink"/>
                  <w:u w:val="single"/>
                  <w:shd w:val="clear" w:color="auto" w:fill="FFFFFF"/>
                </w:rPr>
                <w:t>https://tinyurl.com/yymg3w33</w:t>
              </w:r>
            </w:hyperlink>
          </w:p>
          <w:p w:rsidR="005A7242" w:rsidRPr="00C07F31" w:rsidRDefault="005A7242" w:rsidP="00B15C65">
            <w:pPr>
              <w:rPr>
                <w:rFonts w:ascii="David" w:hAnsi="David" w:cs="David"/>
                <w:rtl/>
              </w:rPr>
            </w:pPr>
          </w:p>
          <w:p w:rsidR="005A7242" w:rsidRPr="00C07F31" w:rsidRDefault="005A7242" w:rsidP="00B15C65">
            <w:pPr>
              <w:rPr>
                <w:rFonts w:ascii="David" w:hAnsi="David" w:cs="David"/>
                <w:rtl/>
              </w:rPr>
            </w:pPr>
            <w:r w:rsidRPr="00C07F31">
              <w:rPr>
                <w:rFonts w:ascii="David" w:hAnsi="David" w:cs="David"/>
                <w:rtl/>
              </w:rPr>
              <w:t xml:space="preserve">חסר עלול להיגרם כתוצאה מ: </w:t>
            </w:r>
            <w:r w:rsidRPr="00C07F31">
              <w:rPr>
                <w:rFonts w:ascii="David" w:hAnsi="David" w:cs="David" w:hint="cs"/>
                <w:rtl/>
              </w:rPr>
              <w:t xml:space="preserve">א. </w:t>
            </w:r>
            <w:r w:rsidRPr="00C07F31">
              <w:rPr>
                <w:rFonts w:ascii="David" w:hAnsi="David" w:cs="David"/>
                <w:rtl/>
              </w:rPr>
              <w:t>צריכה לא מספקת של הוויטמין במזו</w:t>
            </w:r>
            <w:r w:rsidRPr="00C07F31">
              <w:rPr>
                <w:rFonts w:ascii="David" w:hAnsi="David" w:cs="David" w:hint="cs"/>
                <w:rtl/>
              </w:rPr>
              <w:t xml:space="preserve">ן.        </w:t>
            </w:r>
            <w:r w:rsidRPr="00C07F31">
              <w:rPr>
                <w:rFonts w:ascii="David" w:hAnsi="David" w:cs="David" w:hint="cs"/>
                <w:rtl/>
              </w:rPr>
              <w:lastRenderedPageBreak/>
              <w:t>ב.</w:t>
            </w:r>
            <w:r w:rsidRPr="00C07F31">
              <w:rPr>
                <w:rFonts w:ascii="David" w:hAnsi="David" w:cs="David"/>
              </w:rPr>
              <w:t xml:space="preserve"> </w:t>
            </w:r>
            <w:r w:rsidRPr="00C07F31">
              <w:rPr>
                <w:rFonts w:ascii="David" w:hAnsi="David" w:cs="David"/>
                <w:rtl/>
              </w:rPr>
              <w:t>שימוש ממושך</w:t>
            </w:r>
            <w:r w:rsidRPr="00C07F31">
              <w:rPr>
                <w:rFonts w:ascii="David" w:hAnsi="David" w:cs="David" w:hint="cs"/>
                <w:rtl/>
              </w:rPr>
              <w:t xml:space="preserve"> </w:t>
            </w:r>
            <w:r w:rsidRPr="00C07F31">
              <w:rPr>
                <w:rFonts w:ascii="David" w:hAnsi="David" w:cs="David"/>
                <w:rtl/>
              </w:rPr>
              <w:t xml:space="preserve">באנטיביוטיקה, </w:t>
            </w:r>
            <w:r w:rsidRPr="00C07F31">
              <w:rPr>
                <w:rFonts w:ascii="David" w:hAnsi="David" w:cs="David" w:hint="cs"/>
                <w:rtl/>
              </w:rPr>
              <w:t>ה</w:t>
            </w:r>
            <w:r w:rsidRPr="00C07F31">
              <w:rPr>
                <w:rFonts w:ascii="David" w:hAnsi="David" w:cs="David"/>
                <w:rtl/>
              </w:rPr>
              <w:t>עלול להוביל לפגיעה בחיידקי המעי</w:t>
            </w:r>
            <w:r w:rsidRPr="00C07F31">
              <w:rPr>
                <w:rFonts w:ascii="David" w:hAnsi="David" w:cs="David" w:hint="cs"/>
                <w:rtl/>
              </w:rPr>
              <w:t xml:space="preserve">, </w:t>
            </w:r>
            <w:r w:rsidRPr="00C07F31">
              <w:rPr>
                <w:rFonts w:ascii="David" w:hAnsi="David" w:cs="David"/>
                <w:rtl/>
              </w:rPr>
              <w:t>ולירידה בייצור הוויטמין</w:t>
            </w:r>
            <w:r w:rsidRPr="00C07F31">
              <w:rPr>
                <w:rFonts w:ascii="David" w:hAnsi="David" w:cs="David"/>
              </w:rPr>
              <w:t>.</w:t>
            </w:r>
            <w:r w:rsidRPr="00C07F31">
              <w:rPr>
                <w:rFonts w:ascii="David" w:hAnsi="David" w:cs="David" w:hint="cs"/>
                <w:rtl/>
              </w:rPr>
              <w:t xml:space="preserve"> ג. </w:t>
            </w:r>
            <w:r w:rsidRPr="00C07F31">
              <w:rPr>
                <w:rFonts w:ascii="David" w:hAnsi="David" w:cs="David"/>
                <w:rtl/>
              </w:rPr>
              <w:t>מצבים של תת</w:t>
            </w:r>
            <w:r w:rsidRPr="00C07F31">
              <w:rPr>
                <w:rFonts w:ascii="David" w:hAnsi="David" w:cs="David" w:hint="cs"/>
                <w:rtl/>
              </w:rPr>
              <w:t>־</w:t>
            </w:r>
            <w:r w:rsidRPr="00C07F31">
              <w:rPr>
                <w:rFonts w:ascii="David" w:hAnsi="David" w:cs="David"/>
                <w:rtl/>
              </w:rPr>
              <w:t>ספיג</w:t>
            </w:r>
            <w:r w:rsidRPr="00C07F31">
              <w:rPr>
                <w:rFonts w:ascii="David" w:hAnsi="David" w:cs="David" w:hint="cs"/>
                <w:rtl/>
              </w:rPr>
              <w:t>ה של</w:t>
            </w:r>
            <w:r w:rsidRPr="00C07F31">
              <w:rPr>
                <w:rFonts w:ascii="David" w:hAnsi="David" w:cs="David"/>
                <w:rtl/>
              </w:rPr>
              <w:t xml:space="preserve"> שומני</w:t>
            </w:r>
            <w:r w:rsidRPr="00C07F31">
              <w:rPr>
                <w:rFonts w:ascii="David" w:hAnsi="David" w:cs="David" w:hint="cs"/>
                <w:rtl/>
              </w:rPr>
              <w:t>ם (חופי, 2014)</w:t>
            </w:r>
            <w:r w:rsidRPr="00C07F31">
              <w:rPr>
                <w:rFonts w:ascii="David" w:hAnsi="David" w:cs="David"/>
              </w:rPr>
              <w:t>.</w:t>
            </w:r>
          </w:p>
        </w:tc>
        <w:tc>
          <w:tcPr>
            <w:tcW w:w="2204" w:type="dxa"/>
          </w:tcPr>
          <w:p w:rsidR="005A7242" w:rsidRPr="00C07F31" w:rsidRDefault="005A7242" w:rsidP="00B15C65">
            <w:pPr>
              <w:rPr>
                <w:rFonts w:ascii="David" w:hAnsi="David" w:cs="David"/>
                <w:rtl/>
              </w:rPr>
            </w:pPr>
            <w:r w:rsidRPr="00C07F31">
              <w:rPr>
                <w:rFonts w:ascii="David" w:hAnsi="David" w:cs="David" w:hint="cs"/>
                <w:rtl/>
              </w:rPr>
              <w:lastRenderedPageBreak/>
              <w:t xml:space="preserve">ויטמין </w:t>
            </w:r>
            <w:r w:rsidRPr="00C07F31">
              <w:rPr>
                <w:rFonts w:ascii="David" w:hAnsi="David" w:cs="David"/>
              </w:rPr>
              <w:t>:</w:t>
            </w:r>
            <w:r w:rsidRPr="00C07F31">
              <w:rPr>
                <w:rFonts w:ascii="David" w:hAnsi="David" w:cs="David" w:hint="cs"/>
              </w:rPr>
              <w:t>K</w:t>
            </w:r>
            <w:r w:rsidRPr="00C07F31">
              <w:rPr>
                <w:rFonts w:ascii="David" w:hAnsi="David" w:cs="David"/>
                <w:sz w:val="20"/>
                <w:szCs w:val="20"/>
              </w:rPr>
              <w:t>1</w:t>
            </w:r>
            <w:r w:rsidRPr="00C07F31">
              <w:rPr>
                <w:rFonts w:ascii="David" w:hAnsi="David" w:cs="David" w:hint="cs"/>
                <w:rtl/>
              </w:rPr>
              <w:t xml:space="preserve"> מצוי </w:t>
            </w:r>
            <w:r w:rsidRPr="00C07F31">
              <w:rPr>
                <w:rFonts w:ascii="David" w:hAnsi="David" w:cs="David"/>
                <w:rtl/>
              </w:rPr>
              <w:t xml:space="preserve">בעיקר בירקות ובעלים ירוקים כמו פטרוזיליה, עלי תרד, </w:t>
            </w:r>
            <w:r w:rsidRPr="00C07F31">
              <w:rPr>
                <w:rFonts w:ascii="David" w:hAnsi="David" w:cs="David" w:hint="cs"/>
                <w:rtl/>
              </w:rPr>
              <w:t xml:space="preserve">אפונה ירוקה, עולש, </w:t>
            </w:r>
            <w:r w:rsidRPr="00C07F31">
              <w:rPr>
                <w:rFonts w:ascii="David" w:hAnsi="David" w:cs="David"/>
                <w:rtl/>
              </w:rPr>
              <w:t>בזיליקום, ברוקולי</w:t>
            </w:r>
            <w:r w:rsidRPr="00C07F31">
              <w:rPr>
                <w:rFonts w:ascii="David" w:hAnsi="David" w:cs="David" w:hint="cs"/>
                <w:rtl/>
              </w:rPr>
              <w:t xml:space="preserve"> מבושל</w:t>
            </w:r>
            <w:r w:rsidRPr="00C07F31">
              <w:rPr>
                <w:rFonts w:ascii="David" w:hAnsi="David" w:cs="David"/>
                <w:rtl/>
              </w:rPr>
              <w:t>, כרוב</w:t>
            </w:r>
            <w:r w:rsidRPr="00C07F31">
              <w:rPr>
                <w:rFonts w:ascii="David" w:hAnsi="David" w:cs="David" w:hint="cs"/>
                <w:rtl/>
              </w:rPr>
              <w:t xml:space="preserve"> ירוק מבושל</w:t>
            </w:r>
            <w:r w:rsidRPr="00C07F31">
              <w:rPr>
                <w:rFonts w:ascii="David" w:hAnsi="David" w:cs="David"/>
                <w:rtl/>
              </w:rPr>
              <w:t xml:space="preserve">, </w:t>
            </w:r>
            <w:r w:rsidRPr="00C07F31">
              <w:rPr>
                <w:rFonts w:ascii="David" w:hAnsi="David" w:cs="David" w:hint="cs"/>
                <w:rtl/>
              </w:rPr>
              <w:t xml:space="preserve">מלפפון, ארטישוק, פלפל ירוק, </w:t>
            </w:r>
            <w:r w:rsidRPr="00C07F31">
              <w:rPr>
                <w:rFonts w:ascii="David" w:hAnsi="David" w:cs="David"/>
                <w:rtl/>
              </w:rPr>
              <w:t>חסה, אבוקדו וגם בשמנים מסוג קנולה, זית וסויה.</w:t>
            </w:r>
          </w:p>
          <w:p w:rsidR="005A7242" w:rsidRPr="00C07F31" w:rsidRDefault="005A7242" w:rsidP="00B15C65">
            <w:pPr>
              <w:rPr>
                <w:rFonts w:ascii="David" w:hAnsi="David" w:cs="David"/>
                <w:rtl/>
              </w:rPr>
            </w:pPr>
            <w:r w:rsidRPr="00C07F31">
              <w:rPr>
                <w:rFonts w:ascii="David" w:hAnsi="David" w:cs="David" w:hint="cs"/>
                <w:rtl/>
              </w:rPr>
              <w:t xml:space="preserve">ויטמין </w:t>
            </w:r>
            <w:r w:rsidRPr="00C07F31">
              <w:rPr>
                <w:rFonts w:ascii="David" w:hAnsi="David" w:cs="David" w:hint="cs"/>
                <w:sz w:val="20"/>
                <w:szCs w:val="20"/>
                <w:rtl/>
              </w:rPr>
              <w:t>2</w:t>
            </w:r>
            <w:r w:rsidRPr="00C07F31">
              <w:rPr>
                <w:rFonts w:ascii="David" w:hAnsi="David" w:cs="David" w:hint="cs"/>
              </w:rPr>
              <w:t>K</w:t>
            </w:r>
            <w:r w:rsidRPr="00C07F31">
              <w:rPr>
                <w:rFonts w:ascii="David" w:hAnsi="David" w:cs="David" w:hint="cs"/>
                <w:rtl/>
              </w:rPr>
              <w:t xml:space="preserve">: </w:t>
            </w:r>
            <w:r w:rsidRPr="00C07F31">
              <w:rPr>
                <w:rFonts w:ascii="David" w:hAnsi="David" w:cs="David"/>
                <w:rtl/>
              </w:rPr>
              <w:t>מצוי גם במזונות מן החי, כמו כבד, חלמון ביצה ויוגורט ביו.</w:t>
            </w:r>
          </w:p>
          <w:p w:rsidR="005A7242" w:rsidRPr="00C07F31" w:rsidRDefault="005A7242" w:rsidP="00B15C65">
            <w:pPr>
              <w:rPr>
                <w:rFonts w:ascii="David" w:hAnsi="David" w:cs="David"/>
                <w:b/>
                <w:bCs/>
                <w:sz w:val="24"/>
                <w:szCs w:val="24"/>
                <w:rtl/>
              </w:rPr>
            </w:pPr>
          </w:p>
        </w:tc>
        <w:tc>
          <w:tcPr>
            <w:tcW w:w="3267" w:type="dxa"/>
          </w:tcPr>
          <w:p w:rsidR="005A7242" w:rsidRPr="00C07F31" w:rsidRDefault="005A7242" w:rsidP="00B15C65">
            <w:pPr>
              <w:rPr>
                <w:rFonts w:ascii="David" w:hAnsi="David" w:cs="David"/>
                <w:b/>
                <w:bCs/>
                <w:sz w:val="24"/>
                <w:szCs w:val="24"/>
                <w:rtl/>
              </w:rPr>
            </w:pPr>
            <w:r w:rsidRPr="00C07F31">
              <w:rPr>
                <w:rFonts w:ascii="David" w:hAnsi="David" w:cs="David"/>
                <w:rtl/>
              </w:rPr>
              <w:lastRenderedPageBreak/>
              <w:t>ויטמין</w:t>
            </w:r>
            <w:r w:rsidRPr="00C07F31">
              <w:rPr>
                <w:rFonts w:asciiTheme="majorBidi" w:hAnsiTheme="majorBidi" w:cstheme="majorBidi"/>
                <w:rtl/>
              </w:rPr>
              <w:t xml:space="preserve"> </w:t>
            </w:r>
            <w:r w:rsidRPr="00C07F31">
              <w:rPr>
                <w:rFonts w:asciiTheme="majorBidi" w:hAnsiTheme="majorBidi" w:cstheme="majorBidi"/>
              </w:rPr>
              <w:t>K</w:t>
            </w:r>
            <w:r w:rsidRPr="00C07F31">
              <w:rPr>
                <w:rFonts w:asciiTheme="majorBidi" w:hAnsiTheme="majorBidi" w:cstheme="majorBidi"/>
                <w:sz w:val="20"/>
                <w:szCs w:val="20"/>
              </w:rPr>
              <w:t>1</w:t>
            </w:r>
            <w:r w:rsidRPr="00C07F31">
              <w:rPr>
                <w:rFonts w:ascii="David" w:hAnsi="David" w:cs="David"/>
                <w:rtl/>
              </w:rPr>
              <w:t xml:space="preserve"> מסייע בתהליך קרישת הדם ובניית כלי הדם.</w:t>
            </w:r>
          </w:p>
          <w:p w:rsidR="005A7242" w:rsidRPr="00C07F31" w:rsidRDefault="005A7242" w:rsidP="00B15C65">
            <w:pPr>
              <w:rPr>
                <w:rFonts w:ascii="David" w:hAnsi="David" w:cs="David"/>
                <w:b/>
                <w:bCs/>
                <w:sz w:val="24"/>
                <w:szCs w:val="24"/>
                <w:rtl/>
              </w:rPr>
            </w:pPr>
            <w:r w:rsidRPr="00C07F31">
              <w:rPr>
                <w:rFonts w:ascii="David" w:hAnsi="David" w:cs="David"/>
                <w:rtl/>
              </w:rPr>
              <w:t xml:space="preserve">ויטמין </w:t>
            </w:r>
            <w:r w:rsidRPr="00C07F31">
              <w:rPr>
                <w:rFonts w:ascii="David" w:hAnsi="David" w:cs="David"/>
              </w:rPr>
              <w:t>K</w:t>
            </w:r>
            <w:r w:rsidRPr="00C07F31">
              <w:rPr>
                <w:rFonts w:asciiTheme="majorBidi" w:hAnsiTheme="majorBidi" w:cstheme="majorBidi"/>
                <w:sz w:val="20"/>
                <w:szCs w:val="20"/>
              </w:rPr>
              <w:t>2</w:t>
            </w:r>
            <w:r w:rsidRPr="00C07F31">
              <w:rPr>
                <w:rFonts w:ascii="David" w:hAnsi="David" w:cs="David"/>
                <w:rtl/>
              </w:rPr>
              <w:t xml:space="preserve"> מסייע בשמירה על צפיפות עצם תקינה</w:t>
            </w:r>
            <w:r w:rsidRPr="00C07F31">
              <w:rPr>
                <w:rFonts w:ascii="David" w:hAnsi="David" w:cs="David" w:hint="cs"/>
                <w:rtl/>
              </w:rPr>
              <w:t xml:space="preserve"> ומניעת הסתיידות העצם,</w:t>
            </w:r>
            <w:r w:rsidRPr="00C07F31">
              <w:rPr>
                <w:rFonts w:ascii="David" w:hAnsi="David" w:cs="David"/>
                <w:rtl/>
              </w:rPr>
              <w:t xml:space="preserve"> אך גם בתהליך קרישת הדם.</w:t>
            </w:r>
          </w:p>
        </w:tc>
        <w:tc>
          <w:tcPr>
            <w:tcW w:w="2982" w:type="dxa"/>
          </w:tcPr>
          <w:p w:rsidR="005A7242" w:rsidRPr="00C07F31" w:rsidRDefault="005A7242" w:rsidP="00B15C65">
            <w:pPr>
              <w:rPr>
                <w:rFonts w:ascii="David" w:hAnsi="David" w:cs="David"/>
                <w:shd w:val="clear" w:color="auto" w:fill="FFFFFF"/>
                <w:rtl/>
              </w:rPr>
            </w:pPr>
            <w:r w:rsidRPr="00C07F31">
              <w:rPr>
                <w:rFonts w:ascii="David" w:hAnsi="David" w:cs="David"/>
                <w:shd w:val="clear" w:color="auto" w:fill="FFFFFF"/>
                <w:rtl/>
              </w:rPr>
              <w:t>ויטמין</w:t>
            </w:r>
            <w:r w:rsidRPr="00C07F31">
              <w:rPr>
                <w:rFonts w:asciiTheme="majorBidi" w:hAnsiTheme="majorBidi" w:cstheme="majorBidi"/>
                <w:shd w:val="clear" w:color="auto" w:fill="FFFFFF"/>
              </w:rPr>
              <w:t xml:space="preserve"> K</w:t>
            </w:r>
            <w:r w:rsidRPr="00C07F31">
              <w:rPr>
                <w:rFonts w:asciiTheme="majorBidi" w:hAnsiTheme="majorBidi" w:cstheme="majorBidi"/>
                <w:sz w:val="20"/>
                <w:szCs w:val="20"/>
                <w:shd w:val="clear" w:color="auto" w:fill="FFFFFF"/>
              </w:rPr>
              <w:t>2</w:t>
            </w:r>
            <w:r w:rsidRPr="00C07F31">
              <w:rPr>
                <w:rFonts w:ascii="David" w:hAnsi="David" w:cs="David"/>
                <w:shd w:val="clear" w:color="auto" w:fill="FFFFFF"/>
              </w:rPr>
              <w:t xml:space="preserve"> </w:t>
            </w:r>
            <w:r w:rsidRPr="00C07F31">
              <w:rPr>
                <w:rFonts w:ascii="David" w:hAnsi="David" w:cs="David"/>
                <w:shd w:val="clear" w:color="auto" w:fill="FFFFFF"/>
                <w:rtl/>
              </w:rPr>
              <w:t xml:space="preserve">מיוצר במעי האדם ובעלי חיים על ידי חיידקי </w:t>
            </w:r>
            <w:r w:rsidRPr="00C07F31">
              <w:rPr>
                <w:rFonts w:ascii="David" w:hAnsi="David" w:cs="David" w:hint="cs"/>
                <w:shd w:val="clear" w:color="auto" w:fill="FFFFFF"/>
                <w:rtl/>
              </w:rPr>
              <w:t>ה</w:t>
            </w:r>
            <w:r w:rsidRPr="00C07F31">
              <w:rPr>
                <w:rFonts w:ascii="David" w:hAnsi="David" w:cs="David"/>
                <w:shd w:val="clear" w:color="auto" w:fill="FFFFFF"/>
                <w:rtl/>
              </w:rPr>
              <w:t>מעי</w:t>
            </w:r>
            <w:r w:rsidRPr="00C07F31">
              <w:rPr>
                <w:rFonts w:ascii="David" w:hAnsi="David" w:cs="David" w:hint="cs"/>
                <w:shd w:val="clear" w:color="auto" w:fill="FFFFFF"/>
                <w:rtl/>
              </w:rPr>
              <w:t xml:space="preserve"> השונים.</w:t>
            </w:r>
            <w:r w:rsidRPr="00C07F31">
              <w:rPr>
                <w:rFonts w:ascii="David" w:hAnsi="David" w:cs="David"/>
                <w:shd w:val="clear" w:color="auto" w:fill="FFFFFF"/>
                <w:rtl/>
              </w:rPr>
              <w:t xml:space="preserve"> חיידקי המעי הדק </w:t>
            </w:r>
            <w:r w:rsidRPr="00C07F31">
              <w:rPr>
                <w:rFonts w:ascii="David" w:hAnsi="David" w:cs="David" w:hint="cs"/>
                <w:shd w:val="clear" w:color="auto" w:fill="FFFFFF"/>
                <w:rtl/>
              </w:rPr>
              <w:t>יכולים גם</w:t>
            </w:r>
            <w:r w:rsidRPr="00C07F31">
              <w:rPr>
                <w:rFonts w:ascii="David" w:hAnsi="David" w:cs="David"/>
                <w:shd w:val="clear" w:color="auto" w:fill="FFFFFF"/>
                <w:rtl/>
              </w:rPr>
              <w:t xml:space="preserve"> להפוך את הוויטמין</w:t>
            </w:r>
            <w:r w:rsidRPr="00C07F31">
              <w:rPr>
                <w:rFonts w:ascii="David" w:hAnsi="David" w:cs="David"/>
                <w:shd w:val="clear" w:color="auto" w:fill="FFFFFF"/>
              </w:rPr>
              <w:t xml:space="preserve"> K</w:t>
            </w:r>
            <w:r w:rsidRPr="00C07F31">
              <w:rPr>
                <w:rFonts w:asciiTheme="majorBidi" w:hAnsiTheme="majorBidi" w:cstheme="majorBidi"/>
                <w:sz w:val="20"/>
                <w:szCs w:val="20"/>
                <w:shd w:val="clear" w:color="auto" w:fill="FFFFFF"/>
              </w:rPr>
              <w:t>1</w:t>
            </w:r>
            <w:r w:rsidRPr="00C07F31">
              <w:rPr>
                <w:rFonts w:ascii="David" w:hAnsi="David" w:cs="David"/>
                <w:shd w:val="clear" w:color="auto" w:fill="FFFFFF"/>
              </w:rPr>
              <w:t xml:space="preserve"> </w:t>
            </w:r>
            <w:r w:rsidRPr="00C07F31">
              <w:rPr>
                <w:rFonts w:ascii="David" w:hAnsi="David" w:cs="David" w:hint="cs"/>
                <w:shd w:val="clear" w:color="auto" w:fill="FFFFFF"/>
                <w:rtl/>
              </w:rPr>
              <w:t>ל-</w:t>
            </w:r>
            <w:r w:rsidRPr="00C07F31">
              <w:rPr>
                <w:rFonts w:ascii="David" w:hAnsi="David" w:cs="David"/>
                <w:shd w:val="clear" w:color="auto" w:fill="FFFFFF"/>
              </w:rPr>
              <w:t xml:space="preserve"> K</w:t>
            </w:r>
            <w:r w:rsidRPr="00C07F31">
              <w:rPr>
                <w:rFonts w:asciiTheme="majorBidi" w:hAnsiTheme="majorBidi" w:cstheme="majorBidi"/>
                <w:sz w:val="20"/>
                <w:szCs w:val="20"/>
                <w:shd w:val="clear" w:color="auto" w:fill="FFFFFF"/>
              </w:rPr>
              <w:t>2</w:t>
            </w:r>
            <w:r w:rsidRPr="00C07F31">
              <w:rPr>
                <w:rFonts w:ascii="David" w:hAnsi="David" w:cs="David" w:hint="cs"/>
                <w:shd w:val="clear" w:color="auto" w:fill="FFFFFF"/>
                <w:rtl/>
              </w:rPr>
              <w:t xml:space="preserve">. </w:t>
            </w:r>
          </w:p>
          <w:p w:rsidR="005A7242" w:rsidRPr="00C07F31" w:rsidRDefault="005A7242" w:rsidP="00B15C65">
            <w:pPr>
              <w:rPr>
                <w:rFonts w:ascii="David" w:hAnsi="David" w:cs="David"/>
                <w:b/>
                <w:bCs/>
                <w:sz w:val="24"/>
                <w:szCs w:val="24"/>
                <w:rtl/>
              </w:rPr>
            </w:pPr>
            <w:r w:rsidRPr="00C07F31">
              <w:rPr>
                <w:rFonts w:ascii="David" w:hAnsi="David" w:cs="David"/>
                <w:shd w:val="clear" w:color="auto" w:fill="FFFFFF"/>
                <w:rtl/>
              </w:rPr>
              <w:t>ויטמ</w:t>
            </w:r>
            <w:r w:rsidRPr="00C07F31">
              <w:rPr>
                <w:rFonts w:ascii="David" w:hAnsi="David" w:cs="David" w:hint="cs"/>
                <w:shd w:val="clear" w:color="auto" w:fill="FFFFFF"/>
                <w:rtl/>
              </w:rPr>
              <w:t>ין</w:t>
            </w:r>
            <w:r w:rsidRPr="00C07F31">
              <w:rPr>
                <w:rFonts w:ascii="David" w:hAnsi="David" w:cs="David"/>
                <w:shd w:val="clear" w:color="auto" w:fill="FFFFFF"/>
                <w:rtl/>
              </w:rPr>
              <w:t xml:space="preserve"> נוסף הוא</w:t>
            </w:r>
            <w:r w:rsidRPr="00C07F31">
              <w:rPr>
                <w:rFonts w:ascii="David" w:hAnsi="David" w:cs="David"/>
                <w:shd w:val="clear" w:color="auto" w:fill="FFFFFF"/>
              </w:rPr>
              <w:t>K</w:t>
            </w:r>
            <w:r w:rsidRPr="00C07F31">
              <w:rPr>
                <w:rFonts w:asciiTheme="majorBidi" w:hAnsiTheme="majorBidi" w:cstheme="majorBidi"/>
                <w:sz w:val="20"/>
                <w:szCs w:val="20"/>
                <w:shd w:val="clear" w:color="auto" w:fill="FFFFFF"/>
              </w:rPr>
              <w:t>3</w:t>
            </w:r>
            <w:r w:rsidRPr="00C07F31">
              <w:rPr>
                <w:rFonts w:ascii="David" w:hAnsi="David" w:cs="David"/>
                <w:shd w:val="clear" w:color="auto" w:fill="FFFFFF"/>
              </w:rPr>
              <w:t xml:space="preserve"> </w:t>
            </w:r>
            <w:r w:rsidRPr="00C07F31">
              <w:rPr>
                <w:rFonts w:ascii="David" w:hAnsi="David" w:cs="David" w:hint="cs"/>
                <w:shd w:val="clear" w:color="auto" w:fill="FFFFFF"/>
                <w:rtl/>
              </w:rPr>
              <w:t>.</w:t>
            </w:r>
            <w:r w:rsidRPr="00C07F31">
              <w:rPr>
                <w:rFonts w:ascii="David" w:hAnsi="David" w:cs="David"/>
                <w:shd w:val="clear" w:color="auto" w:fill="FFFFFF"/>
              </w:rPr>
              <w:t xml:space="preserve"> </w:t>
            </w:r>
            <w:r w:rsidRPr="00C07F31">
              <w:rPr>
                <w:rFonts w:ascii="David" w:hAnsi="David" w:cs="David" w:hint="cs"/>
                <w:shd w:val="clear" w:color="auto" w:fill="FFFFFF"/>
                <w:rtl/>
              </w:rPr>
              <w:t xml:space="preserve">כיום מקובלת הדעה, שהמקור העיקרי לוויטמין </w:t>
            </w:r>
            <w:r w:rsidRPr="00C07F31">
              <w:rPr>
                <w:rFonts w:ascii="David" w:hAnsi="David" w:cs="David" w:hint="cs"/>
                <w:shd w:val="clear" w:color="auto" w:fill="FFFFFF"/>
              </w:rPr>
              <w:t>K</w:t>
            </w:r>
            <w:r w:rsidRPr="00C07F31">
              <w:rPr>
                <w:rFonts w:ascii="David" w:hAnsi="David" w:cs="David" w:hint="cs"/>
                <w:shd w:val="clear" w:color="auto" w:fill="FFFFFF"/>
                <w:rtl/>
              </w:rPr>
              <w:t xml:space="preserve"> הוא הוא מהמזון (בעיקר ירקות ירוקי עלים) ולא מפעולת החידקים (סלע, </w:t>
            </w:r>
            <w:r w:rsidRPr="00C07F31">
              <w:rPr>
                <w:rFonts w:ascii="David" w:hAnsi="David" w:cs="David"/>
                <w:shd w:val="clear" w:color="auto" w:fill="FFFFFF"/>
              </w:rPr>
              <w:t>e</w:t>
            </w:r>
            <w:r w:rsidRPr="00C07F31">
              <w:rPr>
                <w:rFonts w:ascii="David" w:hAnsi="David" w:cs="David" w:hint="cs"/>
                <w:shd w:val="clear" w:color="auto" w:fill="FFFFFF"/>
                <w:rtl/>
              </w:rPr>
              <w:t>2020).</w:t>
            </w:r>
          </w:p>
        </w:tc>
        <w:tc>
          <w:tcPr>
            <w:tcW w:w="2682" w:type="dxa"/>
          </w:tcPr>
          <w:p w:rsidR="005A7242" w:rsidRPr="00C07F31" w:rsidRDefault="005A7242" w:rsidP="00B15C65">
            <w:pPr>
              <w:rPr>
                <w:rFonts w:ascii="David" w:hAnsi="David" w:cs="David"/>
                <w:b/>
                <w:bCs/>
                <w:rtl/>
              </w:rPr>
            </w:pPr>
            <w:r w:rsidRPr="00C07F31">
              <w:rPr>
                <w:rFonts w:ascii="David" w:hAnsi="David" w:cs="David" w:hint="cs"/>
                <w:color w:val="363636"/>
                <w:rtl/>
              </w:rPr>
              <w:t xml:space="preserve">חסר - ליקויים בקרישת הדם: </w:t>
            </w:r>
            <w:r w:rsidRPr="00C07F31">
              <w:rPr>
                <w:rFonts w:ascii="David" w:hAnsi="David" w:cs="David"/>
                <w:color w:val="363636"/>
                <w:rtl/>
              </w:rPr>
              <w:t>דימום פנימי, לירידה בצפיפות העצם וכתוצאה מכך לנטייה לשברים, הסתיידות של הסחוס ושקיעת סידן בדפנות העורקי</w:t>
            </w:r>
            <w:r w:rsidRPr="00C07F31">
              <w:rPr>
                <w:rFonts w:ascii="David" w:hAnsi="David" w:cs="David" w:hint="cs"/>
                <w:color w:val="363636"/>
                <w:rtl/>
              </w:rPr>
              <w:t>ם (חופי, 2014)</w:t>
            </w:r>
            <w:r w:rsidRPr="00C07F31">
              <w:rPr>
                <w:rFonts w:ascii="David" w:hAnsi="David" w:cs="David"/>
                <w:color w:val="363636"/>
              </w:rPr>
              <w:t>.</w:t>
            </w:r>
          </w:p>
        </w:tc>
      </w:tr>
    </w:tbl>
    <w:p w:rsidR="005A7242" w:rsidRPr="00C07F31" w:rsidRDefault="005A7242" w:rsidP="005A7242">
      <w:pPr>
        <w:rPr>
          <w:rFonts w:ascii="David" w:hAnsi="David" w:cs="David"/>
          <w:b/>
          <w:bCs/>
          <w:sz w:val="24"/>
          <w:szCs w:val="24"/>
          <w:rtl/>
        </w:rPr>
      </w:pPr>
    </w:p>
    <w:p w:rsidR="005A7242" w:rsidRPr="00C07F31" w:rsidRDefault="005A7242" w:rsidP="005A7242">
      <w:pPr>
        <w:rPr>
          <w:rFonts w:ascii="David" w:hAnsi="David" w:cs="David"/>
          <w:b/>
          <w:bCs/>
          <w:sz w:val="24"/>
          <w:szCs w:val="24"/>
          <w:rtl/>
        </w:rPr>
      </w:pPr>
    </w:p>
    <w:tbl>
      <w:tblPr>
        <w:tblStyle w:val="af3"/>
        <w:bidiVisual/>
        <w:tblW w:w="14285" w:type="dxa"/>
        <w:tblInd w:w="-33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86"/>
        <w:gridCol w:w="2345"/>
        <w:gridCol w:w="2126"/>
        <w:gridCol w:w="3261"/>
        <w:gridCol w:w="2976"/>
        <w:gridCol w:w="2691"/>
      </w:tblGrid>
      <w:tr w:rsidR="005A7242" w:rsidRPr="00C07F31" w:rsidTr="00B15C65">
        <w:tc>
          <w:tcPr>
            <w:tcW w:w="14285" w:type="dxa"/>
            <w:gridSpan w:val="6"/>
          </w:tcPr>
          <w:p w:rsidR="005A7242" w:rsidRPr="00C07F31" w:rsidRDefault="005A7242" w:rsidP="00B15C65">
            <w:pPr>
              <w:jc w:val="center"/>
              <w:rPr>
                <w:rFonts w:ascii="David" w:hAnsi="David" w:cs="David"/>
                <w:b/>
                <w:bCs/>
                <w:sz w:val="24"/>
                <w:szCs w:val="24"/>
                <w:u w:val="single"/>
                <w:rtl/>
              </w:rPr>
            </w:pPr>
            <w:r w:rsidRPr="00C07F31">
              <w:rPr>
                <w:rFonts w:ascii="David" w:hAnsi="David" w:cs="David" w:hint="cs"/>
                <w:b/>
                <w:bCs/>
                <w:sz w:val="24"/>
                <w:szCs w:val="24"/>
                <w:u w:val="single"/>
                <w:rtl/>
              </w:rPr>
              <w:t>ויטמינים מסיסים במים</w:t>
            </w:r>
          </w:p>
          <w:p w:rsidR="005A7242" w:rsidRPr="00C07F31" w:rsidRDefault="005A7242" w:rsidP="00B15C65">
            <w:pPr>
              <w:jc w:val="center"/>
              <w:rPr>
                <w:rFonts w:ascii="David" w:hAnsi="David" w:cs="David"/>
                <w:rtl/>
              </w:rPr>
            </w:pPr>
          </w:p>
        </w:tc>
      </w:tr>
      <w:tr w:rsidR="005A7242" w:rsidRPr="00C07F31" w:rsidTr="00B15C65">
        <w:tc>
          <w:tcPr>
            <w:tcW w:w="886" w:type="dxa"/>
          </w:tcPr>
          <w:p w:rsidR="005A7242" w:rsidRPr="00C07F31" w:rsidRDefault="005A7242" w:rsidP="00B15C65">
            <w:pPr>
              <w:jc w:val="center"/>
              <w:rPr>
                <w:rFonts w:ascii="David" w:hAnsi="David" w:cs="David"/>
                <w:b/>
                <w:bCs/>
                <w:sz w:val="24"/>
                <w:szCs w:val="24"/>
                <w:u w:val="single"/>
                <w:rtl/>
              </w:rPr>
            </w:pPr>
            <w:r w:rsidRPr="00C07F31">
              <w:rPr>
                <w:rFonts w:ascii="David" w:hAnsi="David" w:cs="David" w:hint="cs"/>
                <w:b/>
                <w:bCs/>
                <w:sz w:val="24"/>
                <w:szCs w:val="24"/>
                <w:u w:val="single"/>
                <w:rtl/>
              </w:rPr>
              <w:t>ויטמין</w:t>
            </w:r>
          </w:p>
        </w:tc>
        <w:tc>
          <w:tcPr>
            <w:tcW w:w="2345" w:type="dxa"/>
          </w:tcPr>
          <w:p w:rsidR="005A7242" w:rsidRPr="00C07F31" w:rsidRDefault="005A7242" w:rsidP="00B15C65">
            <w:pPr>
              <w:jc w:val="center"/>
              <w:rPr>
                <w:rFonts w:ascii="David" w:hAnsi="David" w:cs="David"/>
                <w:b/>
                <w:bCs/>
                <w:sz w:val="24"/>
                <w:szCs w:val="24"/>
                <w:u w:val="single"/>
                <w:rtl/>
              </w:rPr>
            </w:pPr>
            <w:r w:rsidRPr="00C07F31">
              <w:rPr>
                <w:rFonts w:ascii="David" w:hAnsi="David" w:cs="David" w:hint="cs"/>
                <w:b/>
                <w:bCs/>
                <w:sz w:val="24"/>
                <w:szCs w:val="24"/>
                <w:u w:val="single"/>
                <w:rtl/>
              </w:rPr>
              <w:t>מידע כללי ומבנה</w:t>
            </w:r>
          </w:p>
        </w:tc>
        <w:tc>
          <w:tcPr>
            <w:tcW w:w="2126" w:type="dxa"/>
          </w:tcPr>
          <w:p w:rsidR="005A7242" w:rsidRPr="00C07F31" w:rsidRDefault="005A7242" w:rsidP="00B15C65">
            <w:pPr>
              <w:jc w:val="center"/>
              <w:rPr>
                <w:rFonts w:ascii="David" w:hAnsi="David" w:cs="David"/>
                <w:b/>
                <w:bCs/>
                <w:sz w:val="24"/>
                <w:szCs w:val="24"/>
                <w:u w:val="single"/>
                <w:rtl/>
              </w:rPr>
            </w:pPr>
            <w:r w:rsidRPr="00C07F31">
              <w:rPr>
                <w:rFonts w:ascii="David" w:hAnsi="David" w:cs="David" w:hint="cs"/>
                <w:b/>
                <w:bCs/>
                <w:sz w:val="24"/>
                <w:szCs w:val="24"/>
                <w:u w:val="single"/>
                <w:rtl/>
              </w:rPr>
              <w:t>מקורות במזון</w:t>
            </w:r>
          </w:p>
        </w:tc>
        <w:tc>
          <w:tcPr>
            <w:tcW w:w="3261" w:type="dxa"/>
          </w:tcPr>
          <w:p w:rsidR="005A7242" w:rsidRPr="00C07F31" w:rsidRDefault="005A7242" w:rsidP="00B15C65">
            <w:pPr>
              <w:jc w:val="center"/>
              <w:rPr>
                <w:rFonts w:ascii="David" w:hAnsi="David" w:cs="David"/>
                <w:b/>
                <w:bCs/>
                <w:sz w:val="24"/>
                <w:szCs w:val="24"/>
                <w:u w:val="single"/>
                <w:rtl/>
              </w:rPr>
            </w:pPr>
            <w:r w:rsidRPr="00C07F31">
              <w:rPr>
                <w:rFonts w:ascii="David" w:hAnsi="David" w:cs="David" w:hint="cs"/>
                <w:b/>
                <w:bCs/>
                <w:sz w:val="24"/>
                <w:szCs w:val="24"/>
                <w:u w:val="single"/>
                <w:rtl/>
              </w:rPr>
              <w:t>תפקידים</w:t>
            </w:r>
          </w:p>
          <w:p w:rsidR="005A7242" w:rsidRPr="00C07F31" w:rsidRDefault="005A7242" w:rsidP="00B15C65">
            <w:pPr>
              <w:jc w:val="center"/>
              <w:rPr>
                <w:rFonts w:ascii="David" w:hAnsi="David" w:cs="David"/>
                <w:b/>
                <w:bCs/>
                <w:sz w:val="24"/>
                <w:szCs w:val="24"/>
                <w:u w:val="single"/>
                <w:rtl/>
              </w:rPr>
            </w:pPr>
          </w:p>
        </w:tc>
        <w:tc>
          <w:tcPr>
            <w:tcW w:w="2976" w:type="dxa"/>
          </w:tcPr>
          <w:p w:rsidR="005A7242" w:rsidRPr="00C07F31" w:rsidRDefault="005A7242" w:rsidP="00B15C65">
            <w:pPr>
              <w:jc w:val="center"/>
              <w:rPr>
                <w:rFonts w:ascii="David" w:hAnsi="David" w:cs="David"/>
                <w:b/>
                <w:bCs/>
                <w:sz w:val="24"/>
                <w:szCs w:val="24"/>
                <w:u w:val="single"/>
                <w:rtl/>
              </w:rPr>
            </w:pPr>
            <w:r w:rsidRPr="00C07F31">
              <w:rPr>
                <w:rFonts w:ascii="David" w:hAnsi="David" w:cs="David" w:hint="cs"/>
                <w:b/>
                <w:bCs/>
                <w:sz w:val="24"/>
                <w:szCs w:val="24"/>
                <w:u w:val="single"/>
                <w:rtl/>
              </w:rPr>
              <w:t xml:space="preserve">ספיגה ומטאבוליזם </w:t>
            </w:r>
          </w:p>
        </w:tc>
        <w:tc>
          <w:tcPr>
            <w:tcW w:w="2691" w:type="dxa"/>
          </w:tcPr>
          <w:p w:rsidR="005A7242" w:rsidRPr="00C07F31" w:rsidRDefault="005A7242" w:rsidP="00B15C65">
            <w:pPr>
              <w:jc w:val="center"/>
              <w:rPr>
                <w:rFonts w:ascii="David" w:hAnsi="David" w:cs="David"/>
                <w:b/>
                <w:bCs/>
                <w:sz w:val="24"/>
                <w:szCs w:val="24"/>
                <w:u w:val="single"/>
                <w:rtl/>
              </w:rPr>
            </w:pPr>
            <w:r w:rsidRPr="00C07F31">
              <w:rPr>
                <w:rFonts w:ascii="David" w:hAnsi="David" w:cs="David" w:hint="cs"/>
                <w:b/>
                <w:bCs/>
                <w:sz w:val="24"/>
                <w:szCs w:val="24"/>
                <w:u w:val="single"/>
                <w:rtl/>
              </w:rPr>
              <w:t>סימני חסר</w:t>
            </w:r>
          </w:p>
        </w:tc>
      </w:tr>
      <w:tr w:rsidR="005A7242" w:rsidRPr="00C07F31" w:rsidTr="00B15C65">
        <w:tc>
          <w:tcPr>
            <w:tcW w:w="886" w:type="dxa"/>
          </w:tcPr>
          <w:p w:rsidR="005A7242" w:rsidRPr="00C07F31" w:rsidRDefault="005A7242" w:rsidP="00B15C65">
            <w:pPr>
              <w:rPr>
                <w:rFonts w:ascii="David" w:hAnsi="David" w:cs="David"/>
                <w:b/>
                <w:bCs/>
                <w:sz w:val="24"/>
                <w:szCs w:val="24"/>
                <w:rtl/>
              </w:rPr>
            </w:pPr>
            <w:bookmarkStart w:id="1" w:name="_Hlk48693510"/>
            <w:r w:rsidRPr="00C07F31">
              <w:rPr>
                <w:rFonts w:ascii="David" w:hAnsi="David" w:cs="David" w:hint="cs"/>
                <w:b/>
                <w:bCs/>
                <w:sz w:val="24"/>
                <w:szCs w:val="24"/>
                <w:rtl/>
              </w:rPr>
              <w:t xml:space="preserve">ויטמין </w:t>
            </w:r>
            <w:r w:rsidRPr="00C07F31">
              <w:rPr>
                <w:rFonts w:ascii="David" w:hAnsi="David" w:cs="David" w:hint="cs"/>
                <w:b/>
                <w:bCs/>
                <w:sz w:val="24"/>
                <w:szCs w:val="24"/>
              </w:rPr>
              <w:t>C</w:t>
            </w:r>
          </w:p>
        </w:tc>
        <w:tc>
          <w:tcPr>
            <w:tcW w:w="2345" w:type="dxa"/>
          </w:tcPr>
          <w:p w:rsidR="005A7242" w:rsidRPr="00C07F31" w:rsidRDefault="005A7242" w:rsidP="00B15C65">
            <w:pPr>
              <w:rPr>
                <w:rFonts w:asciiTheme="majorBidi" w:hAnsiTheme="majorBidi" w:cstheme="majorBidi"/>
                <w:rtl/>
              </w:rPr>
            </w:pPr>
            <w:r w:rsidRPr="00C07F31">
              <w:rPr>
                <w:rFonts w:asciiTheme="majorBidi" w:hAnsiTheme="majorBidi" w:cstheme="majorBidi"/>
              </w:rPr>
              <w:t>Ascorbic Acid</w:t>
            </w:r>
            <w:r w:rsidRPr="00C07F31">
              <w:rPr>
                <w:rFonts w:asciiTheme="majorBidi" w:hAnsiTheme="majorBidi" w:cstheme="majorBidi" w:hint="cs"/>
                <w:rtl/>
              </w:rPr>
              <w:t>.</w:t>
            </w:r>
          </w:p>
          <w:p w:rsidR="005A7242" w:rsidRPr="00C07F31" w:rsidRDefault="005A7242" w:rsidP="00B15C65">
            <w:pPr>
              <w:bidi w:val="0"/>
              <w:rPr>
                <w:rFonts w:asciiTheme="majorBidi" w:hAnsiTheme="majorBidi" w:cstheme="majorBidi"/>
                <w:rtl/>
              </w:rPr>
            </w:pPr>
            <w:r w:rsidRPr="00C07F31">
              <w:rPr>
                <w:rFonts w:ascii="David" w:hAnsi="David" w:cs="David"/>
                <w:rtl/>
              </w:rPr>
              <w:t xml:space="preserve"> נוסחה</w:t>
            </w:r>
            <w:r w:rsidRPr="00C07F31">
              <w:rPr>
                <w:rFonts w:ascii="David" w:hAnsi="David" w:cs="David"/>
                <w:sz w:val="24"/>
                <w:szCs w:val="24"/>
                <w:rtl/>
              </w:rPr>
              <w:t>:</w:t>
            </w:r>
            <w:r w:rsidRPr="00C07F31">
              <w:rPr>
                <w:rFonts w:asciiTheme="majorBidi" w:hAnsiTheme="majorBidi" w:cstheme="majorBidi" w:hint="cs"/>
                <w:rtl/>
              </w:rPr>
              <w:t xml:space="preserve"> </w:t>
            </w:r>
            <w:r w:rsidRPr="00C07F31">
              <w:rPr>
                <w:rFonts w:asciiTheme="majorBidi" w:hAnsiTheme="majorBidi" w:cstheme="majorBidi"/>
                <w:color w:val="000000"/>
                <w:shd w:val="clear" w:color="auto" w:fill="FFFFFF"/>
              </w:rPr>
              <w:t>https://tinyurl.com/y5ex2rwx</w:t>
            </w:r>
            <w:r w:rsidRPr="00C07F31">
              <w:rPr>
                <w:rFonts w:asciiTheme="majorBidi" w:hAnsiTheme="majorBidi" w:cstheme="majorBidi"/>
                <w:rtl/>
              </w:rPr>
              <w:t xml:space="preserve"> </w:t>
            </w:r>
          </w:p>
          <w:p w:rsidR="005A7242" w:rsidRPr="00C07F31" w:rsidRDefault="005A7242" w:rsidP="00B15C65">
            <w:pPr>
              <w:rPr>
                <w:rFonts w:asciiTheme="majorBidi" w:hAnsiTheme="majorBidi" w:cstheme="majorBidi"/>
                <w:rtl/>
              </w:rPr>
            </w:pPr>
          </w:p>
          <w:p w:rsidR="005A7242" w:rsidRPr="00C07F31" w:rsidRDefault="005A7242" w:rsidP="00B15C65">
            <w:pPr>
              <w:rPr>
                <w:rFonts w:asciiTheme="majorBidi" w:hAnsiTheme="majorBidi" w:cstheme="majorBidi"/>
                <w:rtl/>
              </w:rPr>
            </w:pPr>
          </w:p>
          <w:p w:rsidR="005A7242" w:rsidRPr="00C07F31" w:rsidRDefault="005A7242" w:rsidP="00B15C65">
            <w:pPr>
              <w:rPr>
                <w:rFonts w:asciiTheme="majorBidi" w:hAnsiTheme="majorBidi" w:cstheme="majorBidi"/>
                <w:rtl/>
              </w:rPr>
            </w:pPr>
          </w:p>
          <w:p w:rsidR="005A7242" w:rsidRPr="00C07F31" w:rsidRDefault="005A7242" w:rsidP="00B15C65">
            <w:pPr>
              <w:rPr>
                <w:rFonts w:asciiTheme="majorBidi" w:hAnsiTheme="majorBidi" w:cstheme="majorBidi"/>
                <w:rtl/>
              </w:rPr>
            </w:pPr>
          </w:p>
          <w:p w:rsidR="005A7242" w:rsidRPr="00C07F31" w:rsidRDefault="005A7242" w:rsidP="00B15C65">
            <w:pPr>
              <w:rPr>
                <w:rFonts w:asciiTheme="majorBidi" w:hAnsiTheme="majorBidi" w:cstheme="majorBidi"/>
                <w:rtl/>
              </w:rPr>
            </w:pPr>
          </w:p>
          <w:p w:rsidR="005A7242" w:rsidRPr="00C07F31" w:rsidRDefault="005A7242" w:rsidP="00B15C65">
            <w:pPr>
              <w:rPr>
                <w:rFonts w:asciiTheme="majorBidi" w:hAnsiTheme="majorBidi" w:cstheme="majorBidi"/>
                <w:rtl/>
              </w:rPr>
            </w:pPr>
          </w:p>
          <w:p w:rsidR="005A7242" w:rsidRPr="00C07F31" w:rsidRDefault="005A7242" w:rsidP="00B15C65">
            <w:pPr>
              <w:rPr>
                <w:rFonts w:asciiTheme="majorBidi" w:hAnsiTheme="majorBidi" w:cstheme="majorBidi"/>
                <w:rtl/>
              </w:rPr>
            </w:pPr>
          </w:p>
          <w:p w:rsidR="005A7242" w:rsidRPr="00C07F31" w:rsidRDefault="005A7242" w:rsidP="00B15C65">
            <w:pPr>
              <w:rPr>
                <w:rFonts w:asciiTheme="majorBidi" w:hAnsiTheme="majorBidi" w:cstheme="majorBidi"/>
                <w:rtl/>
              </w:rPr>
            </w:pPr>
          </w:p>
        </w:tc>
        <w:tc>
          <w:tcPr>
            <w:tcW w:w="2126" w:type="dxa"/>
          </w:tcPr>
          <w:p w:rsidR="005A7242" w:rsidRPr="00C07F31" w:rsidRDefault="005A7242" w:rsidP="00B15C65">
            <w:pPr>
              <w:rPr>
                <w:rFonts w:ascii="David" w:hAnsi="David" w:cs="David"/>
                <w:rtl/>
              </w:rPr>
            </w:pPr>
            <w:r w:rsidRPr="00C07F31">
              <w:rPr>
                <w:rFonts w:ascii="David" w:hAnsi="David" w:cs="David" w:hint="cs"/>
                <w:rtl/>
              </w:rPr>
              <w:t>מהצומח: פרי הדר, תות שדה, תות גרגרים, מלון, גויאבה, אננס, פלפל אדום ויר</w:t>
            </w:r>
            <w:r w:rsidR="00F55E1C">
              <w:rPr>
                <w:rFonts w:ascii="David" w:hAnsi="David" w:cs="David" w:hint="cs"/>
                <w:rtl/>
              </w:rPr>
              <w:t>וק</w:t>
            </w:r>
            <w:r w:rsidRPr="00C07F31">
              <w:rPr>
                <w:rFonts w:ascii="David" w:hAnsi="David" w:cs="David" w:hint="cs"/>
                <w:rtl/>
              </w:rPr>
              <w:t>, עגבניה, כרוב, כרובית, ברוקולי ותפוח אדמה;</w:t>
            </w:r>
          </w:p>
          <w:p w:rsidR="005A7242" w:rsidRPr="00C07F31" w:rsidRDefault="005A7242" w:rsidP="00B15C65">
            <w:pPr>
              <w:rPr>
                <w:rFonts w:ascii="David" w:hAnsi="David" w:cs="David"/>
                <w:sz w:val="24"/>
                <w:szCs w:val="24"/>
                <w:rtl/>
              </w:rPr>
            </w:pPr>
            <w:r w:rsidRPr="00C07F31">
              <w:rPr>
                <w:rFonts w:ascii="David" w:hAnsi="David" w:cs="David" w:hint="cs"/>
                <w:rtl/>
              </w:rPr>
              <w:t>מהחי: בעיקר כבד, וגם מעט ברקמות אחרות של בעלי חיים.</w:t>
            </w:r>
          </w:p>
        </w:tc>
        <w:tc>
          <w:tcPr>
            <w:tcW w:w="3261" w:type="dxa"/>
          </w:tcPr>
          <w:p w:rsidR="005A7242" w:rsidRPr="00C07F31" w:rsidRDefault="005A7242" w:rsidP="00B15C65">
            <w:pPr>
              <w:rPr>
                <w:rFonts w:ascii="David" w:hAnsi="David" w:cs="David"/>
                <w:rtl/>
              </w:rPr>
            </w:pPr>
            <w:r w:rsidRPr="00C07F31">
              <w:rPr>
                <w:rFonts w:ascii="David" w:hAnsi="David" w:cs="David" w:hint="cs"/>
                <w:rtl/>
              </w:rPr>
              <w:t>מונע תהליכי חימצון; פעיל בתהליכי הידרוכסילציה שונם, למשל בחומצות האמינו שבחלבון הקולאגן, שהוא החלבון העיקרי ברקמות חיבור;  חומר מחזר בתהליך הייצור של מלחי מרה מכולסטרול, בייצור הנוירוטרנסמיטור נוראפינפרין (נוראדרנלין); פעיל בניטרול רעלים;</w:t>
            </w:r>
            <w:r w:rsidRPr="00C07F31">
              <w:rPr>
                <w:rFonts w:ascii="David" w:hAnsi="David" w:cs="David" w:hint="cs"/>
              </w:rPr>
              <w:t xml:space="preserve"> </w:t>
            </w:r>
            <w:r w:rsidRPr="00C07F31">
              <w:rPr>
                <w:rFonts w:ascii="David" w:hAnsi="David" w:cs="David"/>
              </w:rPr>
              <w:t xml:space="preserve"> </w:t>
            </w:r>
            <w:r w:rsidRPr="00C07F31">
              <w:rPr>
                <w:rFonts w:ascii="David" w:hAnsi="David" w:cs="David" w:hint="cs"/>
                <w:rtl/>
              </w:rPr>
              <w:t>משפר את ספיגת הברזל מהמעי; חיוני לתפקוד התקין של מערכת החיסון, בפעילות אנטי-היסטמינית.</w:t>
            </w:r>
          </w:p>
        </w:tc>
        <w:tc>
          <w:tcPr>
            <w:tcW w:w="2976" w:type="dxa"/>
          </w:tcPr>
          <w:p w:rsidR="005A7242" w:rsidRPr="00C07F31" w:rsidRDefault="005A7242" w:rsidP="00B15C65">
            <w:pPr>
              <w:rPr>
                <w:rFonts w:ascii="David" w:hAnsi="David" w:cs="David"/>
                <w:rtl/>
              </w:rPr>
            </w:pPr>
            <w:r w:rsidRPr="00C07F31">
              <w:rPr>
                <w:rFonts w:ascii="David" w:hAnsi="David" w:cs="David"/>
                <w:color w:val="333333"/>
                <w:shd w:val="clear" w:color="auto" w:fill="FFFFFF"/>
                <w:rtl/>
              </w:rPr>
              <w:t>נספג לכל אורך המעי הדק על ידי חלבון נשא (טרנספורטר) באופן אקטיבי (דורש אנרגיה), אך גם בדיפוזיה פשוטה</w:t>
            </w:r>
            <w:r w:rsidRPr="00C07F31">
              <w:rPr>
                <w:rFonts w:ascii="David" w:hAnsi="David" w:cs="David"/>
                <w:color w:val="333333"/>
                <w:shd w:val="clear" w:color="auto" w:fill="FFFFFF"/>
              </w:rPr>
              <w:t>.</w:t>
            </w:r>
          </w:p>
          <w:p w:rsidR="005A7242" w:rsidRPr="00C07F31" w:rsidRDefault="005A7242" w:rsidP="00B15C65">
            <w:pPr>
              <w:rPr>
                <w:rFonts w:ascii="David" w:hAnsi="David" w:cs="David"/>
                <w:sz w:val="24"/>
                <w:szCs w:val="24"/>
                <w:rtl/>
              </w:rPr>
            </w:pPr>
            <w:r w:rsidRPr="00C07F31">
              <w:rPr>
                <w:rFonts w:ascii="David" w:hAnsi="David" w:cs="David" w:hint="cs"/>
                <w:rtl/>
              </w:rPr>
              <w:t>נאגר בכל הרקמות בכמות המספקת לצרכים בסיסיים במשך שלשוה חודשים.</w:t>
            </w:r>
          </w:p>
          <w:p w:rsidR="005A7242" w:rsidRPr="00C07F31" w:rsidRDefault="005A7242" w:rsidP="00B15C65">
            <w:pPr>
              <w:rPr>
                <w:rFonts w:ascii="David" w:hAnsi="David" w:cs="David"/>
                <w:sz w:val="24"/>
                <w:szCs w:val="24"/>
                <w:rtl/>
              </w:rPr>
            </w:pPr>
            <w:r w:rsidRPr="00C07F31">
              <w:rPr>
                <w:rFonts w:ascii="David" w:hAnsi="David" w:cs="David" w:hint="cs"/>
                <w:sz w:val="24"/>
                <w:szCs w:val="24"/>
                <w:rtl/>
              </w:rPr>
              <w:t xml:space="preserve"> </w:t>
            </w:r>
            <w:r w:rsidRPr="00C07F31">
              <w:rPr>
                <w:rFonts w:ascii="David" w:hAnsi="David" w:cs="David" w:hint="cs"/>
                <w:rtl/>
              </w:rPr>
              <w:t>ריכוזו ברקמות רבות גבוה במידה רבה מריכוזו בדם</w:t>
            </w:r>
            <w:r w:rsidRPr="00C07F31">
              <w:rPr>
                <w:rFonts w:ascii="David" w:hAnsi="David" w:cs="David" w:hint="cs"/>
                <w:sz w:val="24"/>
                <w:szCs w:val="24"/>
                <w:rtl/>
              </w:rPr>
              <w:t xml:space="preserve">. </w:t>
            </w:r>
            <w:r w:rsidRPr="00C07F31">
              <w:rPr>
                <w:rFonts w:ascii="David" w:hAnsi="David" w:cs="David"/>
                <w:color w:val="333333"/>
                <w:shd w:val="clear" w:color="auto" w:fill="FFFFFF"/>
                <w:rtl/>
              </w:rPr>
              <w:t>לדוגמה: בלוטות יותרת הכליה וההיפופיזה, התימוס, הרשתית</w:t>
            </w:r>
            <w:r w:rsidRPr="00C07F31">
              <w:rPr>
                <w:rFonts w:ascii="David" w:hAnsi="David" w:cs="David"/>
                <w:color w:val="333333"/>
                <w:shd w:val="clear" w:color="auto" w:fill="FFFFFF"/>
              </w:rPr>
              <w:t xml:space="preserve"> ,</w:t>
            </w:r>
            <w:r w:rsidRPr="00C07F31">
              <w:rPr>
                <w:rFonts w:ascii="David" w:hAnsi="David" w:cs="David"/>
                <w:color w:val="333333"/>
                <w:shd w:val="clear" w:color="auto" w:fill="FFFFFF"/>
                <w:rtl/>
              </w:rPr>
              <w:t>הגופיף הצהוב (באשה)</w:t>
            </w:r>
            <w:r w:rsidRPr="00C07F31">
              <w:rPr>
                <w:rFonts w:ascii="David" w:hAnsi="David" w:cs="David"/>
                <w:color w:val="333333"/>
                <w:shd w:val="clear" w:color="auto" w:fill="FFFFFF"/>
              </w:rPr>
              <w:t xml:space="preserve"> </w:t>
            </w:r>
            <w:r w:rsidRPr="00C07F31">
              <w:rPr>
                <w:rFonts w:ascii="David" w:hAnsi="David" w:cs="David"/>
                <w:color w:val="333333"/>
                <w:shd w:val="clear" w:color="auto" w:fill="FFFFFF"/>
                <w:rtl/>
              </w:rPr>
              <w:t>מכילים ויטמין</w:t>
            </w:r>
            <w:r w:rsidRPr="00C07F31">
              <w:rPr>
                <w:rFonts w:ascii="David" w:hAnsi="David" w:cs="David"/>
                <w:color w:val="333333"/>
                <w:shd w:val="clear" w:color="auto" w:fill="FFFFFF"/>
              </w:rPr>
              <w:t xml:space="preserve"> C </w:t>
            </w:r>
            <w:r w:rsidRPr="00C07F31">
              <w:rPr>
                <w:rFonts w:ascii="David" w:hAnsi="David" w:cs="David"/>
                <w:color w:val="333333"/>
                <w:shd w:val="clear" w:color="auto" w:fill="FFFFFF"/>
                <w:rtl/>
              </w:rPr>
              <w:t>בריכוז הגבוה פי 100 ומעלה מריכוזו בדם</w:t>
            </w:r>
            <w:r w:rsidRPr="00C07F31">
              <w:rPr>
                <w:rFonts w:ascii="David" w:hAnsi="David" w:cs="David" w:hint="cs"/>
                <w:color w:val="333333"/>
                <w:shd w:val="clear" w:color="auto" w:fill="FFFFFF"/>
                <w:rtl/>
              </w:rPr>
              <w:t>.</w:t>
            </w:r>
            <w:r w:rsidRPr="00C07F31">
              <w:rPr>
                <w:rFonts w:ascii="David" w:hAnsi="David" w:cs="David"/>
                <w:color w:val="333333"/>
                <w:shd w:val="clear" w:color="auto" w:fill="FFFFFF"/>
                <w:rtl/>
              </w:rPr>
              <w:t xml:space="preserve"> </w:t>
            </w:r>
            <w:r w:rsidRPr="00C07F31">
              <w:rPr>
                <w:rFonts w:ascii="David" w:hAnsi="David" w:cs="David" w:hint="cs"/>
                <w:color w:val="333333"/>
                <w:shd w:val="clear" w:color="auto" w:fill="FFFFFF"/>
                <w:rtl/>
              </w:rPr>
              <w:t>(</w:t>
            </w:r>
            <w:r w:rsidRPr="00C07F31">
              <w:rPr>
                <w:rFonts w:ascii="David" w:hAnsi="David" w:cs="David"/>
                <w:color w:val="333333"/>
                <w:shd w:val="clear" w:color="auto" w:fill="FFFFFF"/>
                <w:rtl/>
              </w:rPr>
              <w:t>המוח, הטחול, הריאות, האשכים, בלוטות הלימפה, הכבד, בלוטת התריס, רירית המעי הדק, בלוטת הלבלב הכליות, בלוטות הרוק והלויקוציטים, מכילים ויטמין</w:t>
            </w:r>
            <w:r w:rsidRPr="00C07F31">
              <w:rPr>
                <w:rFonts w:ascii="David" w:hAnsi="David" w:cs="David"/>
                <w:color w:val="333333"/>
                <w:shd w:val="clear" w:color="auto" w:fill="FFFFFF"/>
              </w:rPr>
              <w:t xml:space="preserve"> C </w:t>
            </w:r>
            <w:r w:rsidRPr="00C07F31">
              <w:rPr>
                <w:rFonts w:ascii="David" w:hAnsi="David" w:cs="David"/>
                <w:color w:val="333333"/>
                <w:shd w:val="clear" w:color="auto" w:fill="FFFFFF"/>
                <w:rtl/>
              </w:rPr>
              <w:t>בריכוז הגבוה פי-10 עד פי-50 מריכוזו בדם</w:t>
            </w:r>
            <w:r w:rsidRPr="00C07F31">
              <w:rPr>
                <w:rFonts w:ascii="David" w:hAnsi="David" w:cs="David" w:hint="cs"/>
                <w:sz w:val="24"/>
                <w:szCs w:val="24"/>
                <w:rtl/>
              </w:rPr>
              <w:t xml:space="preserve">) </w:t>
            </w:r>
            <w:r w:rsidRPr="00C07F31">
              <w:rPr>
                <w:rFonts w:ascii="David" w:hAnsi="David" w:cs="David" w:hint="cs"/>
                <w:rtl/>
              </w:rPr>
              <w:t xml:space="preserve">(סלע, </w:t>
            </w:r>
            <w:r w:rsidRPr="00C07F31">
              <w:rPr>
                <w:rFonts w:ascii="David" w:hAnsi="David" w:cs="David"/>
              </w:rPr>
              <w:t>d</w:t>
            </w:r>
            <w:r w:rsidRPr="00C07F31">
              <w:rPr>
                <w:rFonts w:ascii="David" w:hAnsi="David" w:cs="David" w:hint="cs"/>
                <w:rtl/>
              </w:rPr>
              <w:t>2020).</w:t>
            </w:r>
          </w:p>
          <w:p w:rsidR="005A7242" w:rsidRPr="00C07F31" w:rsidRDefault="005A7242" w:rsidP="00B15C65">
            <w:pPr>
              <w:rPr>
                <w:rFonts w:ascii="David" w:hAnsi="David" w:cs="David"/>
                <w:sz w:val="24"/>
                <w:szCs w:val="24"/>
              </w:rPr>
            </w:pPr>
          </w:p>
        </w:tc>
        <w:tc>
          <w:tcPr>
            <w:tcW w:w="2691" w:type="dxa"/>
          </w:tcPr>
          <w:p w:rsidR="005A7242" w:rsidRPr="00C07F31" w:rsidRDefault="005A7242" w:rsidP="00B15C65">
            <w:pPr>
              <w:rPr>
                <w:rFonts w:ascii="David" w:hAnsi="David" w:cs="David"/>
                <w:rtl/>
              </w:rPr>
            </w:pPr>
            <w:r w:rsidRPr="00C07F31">
              <w:rPr>
                <w:rFonts w:ascii="David" w:hAnsi="David" w:cs="David" w:hint="cs"/>
                <w:rtl/>
              </w:rPr>
              <w:t>חסר - חסר זמני פוגע בבניית הקולאגן, וכך נפגעת רקמת חיבור. (חסר מוחלט עלול להביא למחלת הצפדינה. סימניה הם: עייפות, דימומים תת עוריים במפרקים, חולשה ברגלים, שטפי דם פנימיים. חסר חלקי גורם לפגיעה במערכת החיסון, לעכב ריפוי פצעים ולהפרעות בספיגת ברזל במעי.</w:t>
            </w:r>
          </w:p>
          <w:p w:rsidR="005A7242" w:rsidRPr="00C07F31" w:rsidRDefault="005A7242" w:rsidP="00B15C65">
            <w:pPr>
              <w:rPr>
                <w:rFonts w:ascii="David" w:hAnsi="David" w:cs="David"/>
                <w:rtl/>
              </w:rPr>
            </w:pPr>
            <w:r w:rsidRPr="00C07F31">
              <w:rPr>
                <w:rFonts w:ascii="David" w:hAnsi="David" w:cs="David" w:hint="cs"/>
                <w:rtl/>
              </w:rPr>
              <w:t xml:space="preserve"> </w:t>
            </w:r>
          </w:p>
          <w:p w:rsidR="005A7242" w:rsidRPr="00C07F31" w:rsidRDefault="005A7242" w:rsidP="00B15C65">
            <w:pPr>
              <w:rPr>
                <w:rFonts w:ascii="David" w:hAnsi="David" w:cs="David"/>
                <w:rtl/>
              </w:rPr>
            </w:pPr>
            <w:r w:rsidRPr="00C07F31">
              <w:rPr>
                <w:rFonts w:ascii="David" w:hAnsi="David" w:cs="David" w:hint="cs"/>
                <w:rtl/>
              </w:rPr>
              <w:t xml:space="preserve">עודף - אבנים בכליות, ובמרים נדירים </w:t>
            </w:r>
            <w:r w:rsidRPr="00C07F31">
              <w:rPr>
                <w:rFonts w:ascii="David" w:hAnsi="David" w:cs="David"/>
                <w:rtl/>
              </w:rPr>
              <w:t>–</w:t>
            </w:r>
            <w:r w:rsidRPr="00C07F31">
              <w:rPr>
                <w:rFonts w:ascii="David" w:hAnsi="David" w:cs="David" w:hint="cs"/>
                <w:rtl/>
              </w:rPr>
              <w:t xml:space="preserve"> דימום בקיבה.</w:t>
            </w:r>
          </w:p>
        </w:tc>
      </w:tr>
      <w:tr w:rsidR="005A7242" w:rsidRPr="00C07F31" w:rsidTr="00B15C65">
        <w:tc>
          <w:tcPr>
            <w:tcW w:w="886" w:type="dxa"/>
          </w:tcPr>
          <w:p w:rsidR="005A7242" w:rsidRPr="00C07F31" w:rsidRDefault="005A7242" w:rsidP="00B15C65">
            <w:pPr>
              <w:rPr>
                <w:rFonts w:ascii="David" w:hAnsi="David" w:cs="David"/>
                <w:b/>
                <w:bCs/>
                <w:sz w:val="24"/>
                <w:szCs w:val="24"/>
              </w:rPr>
            </w:pPr>
            <w:r w:rsidRPr="00C07F31">
              <w:rPr>
                <w:rFonts w:ascii="David" w:hAnsi="David" w:cs="David" w:hint="cs"/>
                <w:b/>
                <w:bCs/>
                <w:sz w:val="24"/>
                <w:szCs w:val="24"/>
                <w:rtl/>
              </w:rPr>
              <w:t xml:space="preserve">ויטמין </w:t>
            </w:r>
            <w:r w:rsidRPr="00C07F31">
              <w:rPr>
                <w:rFonts w:ascii="David" w:hAnsi="David" w:cs="David" w:hint="cs"/>
                <w:b/>
                <w:bCs/>
                <w:sz w:val="24"/>
                <w:szCs w:val="24"/>
              </w:rPr>
              <w:t>B</w:t>
            </w:r>
            <w:r w:rsidRPr="00C07F31">
              <w:rPr>
                <w:rFonts w:ascii="David" w:hAnsi="David" w:cs="David"/>
                <w:b/>
                <w:bCs/>
                <w:sz w:val="24"/>
                <w:szCs w:val="24"/>
              </w:rPr>
              <w:t>1</w:t>
            </w:r>
          </w:p>
        </w:tc>
        <w:tc>
          <w:tcPr>
            <w:tcW w:w="2345" w:type="dxa"/>
          </w:tcPr>
          <w:p w:rsidR="005A7242" w:rsidRPr="00C07F31" w:rsidRDefault="005A7242" w:rsidP="00B15C65">
            <w:pPr>
              <w:rPr>
                <w:rFonts w:ascii="David" w:hAnsi="David" w:cs="David"/>
                <w:rtl/>
              </w:rPr>
            </w:pPr>
            <w:r w:rsidRPr="00C07F31">
              <w:rPr>
                <w:rFonts w:ascii="David" w:hAnsi="David" w:cs="David" w:hint="cs"/>
                <w:rtl/>
              </w:rPr>
              <w:t>תיאמין (</w:t>
            </w:r>
            <w:r w:rsidRPr="00C07F31">
              <w:rPr>
                <w:rFonts w:asciiTheme="majorBidi" w:hAnsiTheme="majorBidi" w:cstheme="majorBidi"/>
              </w:rPr>
              <w:t>Thiamin</w:t>
            </w:r>
            <w:r w:rsidRPr="00C07F31">
              <w:rPr>
                <w:rFonts w:ascii="David" w:hAnsi="David" w:cs="David" w:hint="cs"/>
                <w:rtl/>
              </w:rPr>
              <w:t>)</w:t>
            </w:r>
          </w:p>
          <w:p w:rsidR="005A7242" w:rsidRPr="00C07F31" w:rsidRDefault="005A7242" w:rsidP="00B15C65">
            <w:pPr>
              <w:bidi w:val="0"/>
              <w:rPr>
                <w:rFonts w:asciiTheme="majorBidi" w:hAnsiTheme="majorBidi" w:cstheme="majorBidi"/>
                <w:rtl/>
              </w:rPr>
            </w:pPr>
            <w:r w:rsidRPr="00C07F31">
              <w:rPr>
                <w:rFonts w:ascii="David" w:hAnsi="David" w:cs="David" w:hint="cs"/>
                <w:rtl/>
              </w:rPr>
              <w:t xml:space="preserve">נוסחה: </w:t>
            </w:r>
            <w:r w:rsidRPr="00C07F31">
              <w:rPr>
                <w:rFonts w:asciiTheme="majorBidi" w:hAnsiTheme="majorBidi" w:cstheme="majorBidi"/>
                <w:color w:val="000000"/>
                <w:shd w:val="clear" w:color="auto" w:fill="FFFFFF"/>
              </w:rPr>
              <w:t>https://tinyurl.com/y5ybu79h</w:t>
            </w:r>
          </w:p>
          <w:p w:rsidR="005A7242" w:rsidRPr="00C07F31" w:rsidRDefault="005A7242" w:rsidP="00B15C65">
            <w:pPr>
              <w:rPr>
                <w:rFonts w:asciiTheme="majorBidi" w:hAnsiTheme="majorBidi" w:cstheme="majorBidi"/>
                <w:rtl/>
              </w:rPr>
            </w:pPr>
          </w:p>
          <w:p w:rsidR="005A7242" w:rsidRPr="00C07F31" w:rsidRDefault="005A7242" w:rsidP="00B15C65">
            <w:pPr>
              <w:rPr>
                <w:rFonts w:ascii="David" w:hAnsi="David" w:cs="David"/>
                <w:rtl/>
              </w:rPr>
            </w:pPr>
            <w:r w:rsidRPr="00C07F31">
              <w:rPr>
                <w:rFonts w:ascii="David" w:hAnsi="David" w:cs="David" w:hint="cs"/>
                <w:rtl/>
              </w:rPr>
              <w:lastRenderedPageBreak/>
              <w:t>זהו הוויטמין המסיס במים הראשון שנחקר.</w:t>
            </w:r>
          </w:p>
          <w:p w:rsidR="005A7242" w:rsidRPr="00C07F31" w:rsidRDefault="005A7242" w:rsidP="00B15C65">
            <w:pPr>
              <w:rPr>
                <w:rFonts w:ascii="David" w:hAnsi="David" w:cs="David"/>
                <w:rtl/>
              </w:rPr>
            </w:pPr>
          </w:p>
          <w:p w:rsidR="005A7242" w:rsidRPr="00C07F31" w:rsidRDefault="005A7242" w:rsidP="00B15C65">
            <w:pPr>
              <w:rPr>
                <w:rFonts w:ascii="David" w:hAnsi="David" w:cs="David"/>
                <w:rtl/>
              </w:rPr>
            </w:pPr>
            <w:r w:rsidRPr="00C07F31">
              <w:rPr>
                <w:rFonts w:ascii="David" w:hAnsi="David" w:cs="David" w:hint="cs"/>
                <w:rtl/>
              </w:rPr>
              <w:t>ישנן חמש צורות טבעיות, פעילות של הוויטמין, הקשורות לקבוצות פוספט.</w:t>
            </w:r>
          </w:p>
          <w:p w:rsidR="005A7242" w:rsidRPr="00C07F31" w:rsidRDefault="005A7242" w:rsidP="00B15C65">
            <w:pPr>
              <w:rPr>
                <w:rFonts w:ascii="David" w:hAnsi="David" w:cs="David"/>
                <w:rtl/>
              </w:rPr>
            </w:pPr>
          </w:p>
          <w:p w:rsidR="005A7242" w:rsidRPr="00C07F31" w:rsidRDefault="005A7242" w:rsidP="00B15C65">
            <w:pPr>
              <w:rPr>
                <w:rFonts w:ascii="David" w:hAnsi="David" w:cs="David"/>
                <w:rtl/>
              </w:rPr>
            </w:pPr>
          </w:p>
          <w:p w:rsidR="005A7242" w:rsidRPr="00C07F31" w:rsidRDefault="005A7242" w:rsidP="00B15C65">
            <w:pPr>
              <w:rPr>
                <w:rFonts w:ascii="David" w:hAnsi="David" w:cs="David"/>
                <w:rtl/>
              </w:rPr>
            </w:pPr>
          </w:p>
        </w:tc>
        <w:tc>
          <w:tcPr>
            <w:tcW w:w="2126" w:type="dxa"/>
          </w:tcPr>
          <w:p w:rsidR="005A7242" w:rsidRPr="00C07F31" w:rsidRDefault="005A7242" w:rsidP="00B15C65">
            <w:pPr>
              <w:rPr>
                <w:rFonts w:ascii="David" w:hAnsi="David" w:cs="David"/>
                <w:rtl/>
              </w:rPr>
            </w:pPr>
            <w:r w:rsidRPr="00C07F31">
              <w:rPr>
                <w:rFonts w:ascii="David" w:hAnsi="David" w:cs="David" w:hint="cs"/>
                <w:rtl/>
              </w:rPr>
              <w:lastRenderedPageBreak/>
              <w:t>מהצומח: אורז מלא*, קמח מלא,* בוטנים, קטניות, שמרים;</w:t>
            </w:r>
          </w:p>
          <w:p w:rsidR="005A7242" w:rsidRPr="00C07F31" w:rsidRDefault="005A7242" w:rsidP="00B15C65">
            <w:pPr>
              <w:rPr>
                <w:rFonts w:ascii="David" w:hAnsi="David" w:cs="David"/>
                <w:rtl/>
              </w:rPr>
            </w:pPr>
            <w:r w:rsidRPr="00C07F31">
              <w:rPr>
                <w:rFonts w:ascii="David" w:hAnsi="David" w:cs="David" w:hint="cs"/>
                <w:rtl/>
              </w:rPr>
              <w:t>מהחי: אברים פנימיים כמו כבד, כליות ולב.</w:t>
            </w:r>
          </w:p>
          <w:p w:rsidR="005A7242" w:rsidRPr="00C07F31" w:rsidRDefault="005A7242" w:rsidP="00B15C65">
            <w:pPr>
              <w:rPr>
                <w:rFonts w:ascii="David" w:hAnsi="David" w:cs="David"/>
                <w:rtl/>
              </w:rPr>
            </w:pPr>
          </w:p>
          <w:p w:rsidR="005A7242" w:rsidRPr="00C07F31" w:rsidRDefault="005A7242" w:rsidP="00B15C65">
            <w:pPr>
              <w:contextualSpacing/>
              <w:rPr>
                <w:rFonts w:ascii="David" w:hAnsi="David" w:cs="David"/>
                <w:rtl/>
              </w:rPr>
            </w:pPr>
            <w:r w:rsidRPr="00C07F31">
              <w:rPr>
                <w:rFonts w:ascii="David" w:hAnsi="David" w:cs="David" w:hint="cs"/>
                <w:rtl/>
              </w:rPr>
              <w:lastRenderedPageBreak/>
              <w:t>הקליפה של זרעי אורז וזרעי חיטה עשירה בתיאמין.</w:t>
            </w:r>
          </w:p>
        </w:tc>
        <w:tc>
          <w:tcPr>
            <w:tcW w:w="3261" w:type="dxa"/>
          </w:tcPr>
          <w:p w:rsidR="005A7242" w:rsidRPr="00C07F31" w:rsidRDefault="005A7242" w:rsidP="00B15C65">
            <w:pPr>
              <w:rPr>
                <w:rFonts w:ascii="David" w:hAnsi="David" w:cs="David"/>
                <w:rtl/>
              </w:rPr>
            </w:pPr>
            <w:r w:rsidRPr="00C07F31">
              <w:rPr>
                <w:rFonts w:ascii="David" w:hAnsi="David" w:cs="David" w:hint="cs"/>
                <w:rtl/>
              </w:rPr>
              <w:lastRenderedPageBreak/>
              <w:t>קואנזים במסלולים מטאבוליים של פחמימות; משתתף בתהליכים של: הפקת אנרגיה, ייצור הנוירוטרנמיטור אצטיל כולין. נגזרת של תיאמין משמשת כנוירוטרנסמיטור: תיאמין טריפוספט.</w:t>
            </w:r>
          </w:p>
        </w:tc>
        <w:tc>
          <w:tcPr>
            <w:tcW w:w="2976" w:type="dxa"/>
          </w:tcPr>
          <w:p w:rsidR="005A7242" w:rsidRPr="00C07F31" w:rsidRDefault="005A7242" w:rsidP="00B15C65">
            <w:pPr>
              <w:rPr>
                <w:rFonts w:ascii="David" w:hAnsi="David" w:cs="David"/>
                <w:rtl/>
              </w:rPr>
            </w:pPr>
            <w:r w:rsidRPr="00C07F31">
              <w:rPr>
                <w:rFonts w:ascii="David" w:hAnsi="David" w:cs="David" w:hint="cs"/>
                <w:rtl/>
              </w:rPr>
              <w:t>מנגנון הספיגה מותנה בנוכחות יוני נתרן (בדומה לגלוקוז).</w:t>
            </w:r>
          </w:p>
          <w:p w:rsidR="005A7242" w:rsidRPr="00C07F31" w:rsidRDefault="005A7242" w:rsidP="00B15C65">
            <w:pPr>
              <w:rPr>
                <w:rFonts w:ascii="Arial" w:hAnsi="Arial" w:cs="Arial"/>
                <w:shd w:val="clear" w:color="auto" w:fill="FFFFFF"/>
                <w:rtl/>
              </w:rPr>
            </w:pPr>
            <w:r w:rsidRPr="00C07F31">
              <w:rPr>
                <w:rFonts w:ascii="David" w:hAnsi="David" w:cs="David" w:hint="cs"/>
                <w:rtl/>
              </w:rPr>
              <w:t xml:space="preserve"> </w:t>
            </w:r>
            <w:r w:rsidRPr="00C07F31">
              <w:rPr>
                <w:rFonts w:ascii="David" w:hAnsi="David" w:cs="David"/>
                <w:shd w:val="clear" w:color="auto" w:fill="FFFFFF"/>
                <w:rtl/>
              </w:rPr>
              <w:t xml:space="preserve">בריכוזי ויטמין נמוכים ספיגתו במעי דורשת נשא ספציפי, אך בריכוזים גבוהים הספיגה נעשית </w:t>
            </w:r>
            <w:r w:rsidRPr="00C07F31">
              <w:rPr>
                <w:rFonts w:ascii="David" w:hAnsi="David" w:cs="David"/>
                <w:shd w:val="clear" w:color="auto" w:fill="FFFFFF"/>
                <w:rtl/>
              </w:rPr>
              <w:lastRenderedPageBreak/>
              <w:t xml:space="preserve">בהעברה פסיבית (ללא השקעת </w:t>
            </w:r>
            <w:r w:rsidRPr="00C07F31">
              <w:rPr>
                <w:rFonts w:asciiTheme="majorBidi" w:hAnsiTheme="majorBidi" w:cstheme="majorBidi"/>
                <w:shd w:val="clear" w:color="auto" w:fill="FFFFFF"/>
              </w:rPr>
              <w:t>ATP</w:t>
            </w:r>
            <w:r w:rsidRPr="00C07F31">
              <w:rPr>
                <w:rFonts w:ascii="David" w:hAnsi="David" w:cs="David"/>
                <w:shd w:val="clear" w:color="auto" w:fill="FFFFFF"/>
                <w:rtl/>
              </w:rPr>
              <w:t>).</w:t>
            </w:r>
            <w:r w:rsidRPr="00C07F31">
              <w:rPr>
                <w:rFonts w:ascii="Arial" w:hAnsi="Arial" w:cs="Arial"/>
                <w:shd w:val="clear" w:color="auto" w:fill="FFFFFF"/>
                <w:rtl/>
              </w:rPr>
              <w:t xml:space="preserve"> </w:t>
            </w:r>
          </w:p>
          <w:p w:rsidR="005A7242" w:rsidRPr="00C07F31" w:rsidRDefault="005A7242" w:rsidP="00B15C65">
            <w:pPr>
              <w:rPr>
                <w:rFonts w:ascii="David" w:hAnsi="David" w:cs="David"/>
                <w:rtl/>
              </w:rPr>
            </w:pPr>
            <w:r w:rsidRPr="00C07F31">
              <w:rPr>
                <w:rFonts w:ascii="David" w:hAnsi="David" w:cs="David" w:hint="cs"/>
                <w:rtl/>
              </w:rPr>
              <w:t>הספיגה במעי תלויה ב-</w:t>
            </w:r>
            <w:r w:rsidRPr="00C07F31">
              <w:rPr>
                <w:rFonts w:ascii="David" w:hAnsi="David" w:cs="David"/>
              </w:rPr>
              <w:t>pH</w:t>
            </w:r>
            <w:r w:rsidRPr="00C07F31">
              <w:rPr>
                <w:rFonts w:ascii="David" w:hAnsi="David" w:cs="David" w:hint="cs"/>
                <w:rtl/>
              </w:rPr>
              <w:t xml:space="preserve">. הוויטמין נספג בחלקו העליון של המעי, לאחר ניתוק אנזימטי מקבוצות פוספט הקשורות אליו. </w:t>
            </w:r>
          </w:p>
          <w:p w:rsidR="005A7242" w:rsidRPr="00C07F31" w:rsidRDefault="005A7242" w:rsidP="00B15C65">
            <w:pPr>
              <w:rPr>
                <w:rFonts w:ascii="David" w:hAnsi="David" w:cs="David"/>
                <w:shd w:val="clear" w:color="auto" w:fill="FFFFFF"/>
                <w:rtl/>
              </w:rPr>
            </w:pPr>
            <w:r w:rsidRPr="00C07F31">
              <w:rPr>
                <w:rFonts w:ascii="David" w:hAnsi="David" w:cs="David" w:hint="cs"/>
                <w:shd w:val="clear" w:color="auto" w:fill="FFFFFF"/>
                <w:rtl/>
              </w:rPr>
              <w:t xml:space="preserve">אך ברקמות - </w:t>
            </w:r>
            <w:r w:rsidRPr="00C07F31">
              <w:rPr>
                <w:rFonts w:ascii="David" w:hAnsi="David" w:cs="David"/>
                <w:shd w:val="clear" w:color="auto" w:fill="FFFFFF"/>
                <w:rtl/>
              </w:rPr>
              <w:t>הצורה הפעילה של הוויטמין קשורה לקבוצות פוספט</w:t>
            </w:r>
            <w:r w:rsidRPr="00C07F31">
              <w:rPr>
                <w:rFonts w:ascii="David" w:hAnsi="David" w:cs="David" w:hint="cs"/>
                <w:shd w:val="clear" w:color="auto" w:fill="FFFFFF"/>
                <w:rtl/>
              </w:rPr>
              <w:t>.</w:t>
            </w:r>
          </w:p>
          <w:p w:rsidR="005A7242" w:rsidRPr="00C07F31" w:rsidRDefault="005A7242" w:rsidP="00B15C65">
            <w:pPr>
              <w:rPr>
                <w:rFonts w:ascii="David" w:hAnsi="David" w:cs="David"/>
                <w:shd w:val="clear" w:color="auto" w:fill="FFFFFF"/>
                <w:rtl/>
              </w:rPr>
            </w:pPr>
            <w:r w:rsidRPr="00C07F31">
              <w:rPr>
                <w:rFonts w:ascii="David" w:hAnsi="David" w:cs="David"/>
                <w:shd w:val="clear" w:color="auto" w:fill="FFFFFF"/>
                <w:rtl/>
              </w:rPr>
              <w:t xml:space="preserve">תיאמין בדם קשור ברובו לחלבונים בעיקר אלבומין, אך בערך 90% מהתיאמין בדם נמצא </w:t>
            </w:r>
            <w:r w:rsidRPr="00C07F31">
              <w:rPr>
                <w:rFonts w:ascii="David" w:hAnsi="David" w:cs="David" w:hint="cs"/>
                <w:shd w:val="clear" w:color="auto" w:fill="FFFFFF"/>
                <w:rtl/>
              </w:rPr>
              <w:t>ב</w:t>
            </w:r>
            <w:r w:rsidRPr="00C07F31">
              <w:rPr>
                <w:rFonts w:ascii="David" w:hAnsi="David" w:cs="David"/>
                <w:shd w:val="clear" w:color="auto" w:fill="FFFFFF"/>
                <w:rtl/>
              </w:rPr>
              <w:t xml:space="preserve">תאי הדם האדומים. </w:t>
            </w:r>
          </w:p>
          <w:p w:rsidR="005A7242" w:rsidRPr="00C07F31" w:rsidRDefault="005A7242" w:rsidP="00B15C65">
            <w:pPr>
              <w:rPr>
                <w:rFonts w:ascii="David" w:hAnsi="David" w:cs="David"/>
                <w:rtl/>
              </w:rPr>
            </w:pPr>
            <w:r w:rsidRPr="00C07F31">
              <w:rPr>
                <w:rFonts w:ascii="David" w:hAnsi="David" w:cs="David"/>
                <w:shd w:val="clear" w:color="auto" w:fill="FFFFFF"/>
                <w:rtl/>
              </w:rPr>
              <w:t>המוח דורש כמות גדולה יותר של תיאמין מאשר תאים ברקמות גוף אחרות, אך רוב התיאמין המגיע מהמזון אינו מגיע למוח כתוצאה ממחסום דם-מוח, המעכב חלקית מעבר תיאמ</w:t>
            </w:r>
            <w:r w:rsidRPr="00C07F31">
              <w:rPr>
                <w:rFonts w:ascii="David" w:hAnsi="David" w:cs="David" w:hint="cs"/>
                <w:shd w:val="clear" w:color="auto" w:fill="FFFFFF"/>
                <w:rtl/>
              </w:rPr>
              <w:t>ין.</w:t>
            </w:r>
            <w:r w:rsidRPr="00C07F31">
              <w:rPr>
                <w:rFonts w:ascii="David" w:hAnsi="David" w:cs="David"/>
                <w:shd w:val="clear" w:color="auto" w:fill="FFFFFF"/>
              </w:rPr>
              <w:t> </w:t>
            </w:r>
          </w:p>
          <w:p w:rsidR="005A7242" w:rsidRPr="00C07F31" w:rsidRDefault="005A7242" w:rsidP="00B15C65">
            <w:pPr>
              <w:rPr>
                <w:rFonts w:ascii="David" w:hAnsi="David" w:cs="David"/>
                <w:rtl/>
              </w:rPr>
            </w:pPr>
            <w:r w:rsidRPr="00C07F31">
              <w:rPr>
                <w:rFonts w:ascii="David" w:hAnsi="David" w:cs="David"/>
                <w:shd w:val="clear" w:color="auto" w:fill="FFFFFF"/>
                <w:rtl/>
              </w:rPr>
              <w:t>רוב הוויטמין נמצא בשרירי השלד, בלב, במוח, בכבד, ובכליות. כמו כן, נמצא הוויטמין בפלזמה, בחלב האם, בנוזל השדרה, ובנוזלים חוץ-תאיים</w:t>
            </w:r>
            <w:r w:rsidRPr="00C07F31">
              <w:rPr>
                <w:rFonts w:ascii="David" w:hAnsi="David" w:cs="David" w:hint="cs"/>
                <w:shd w:val="clear" w:color="auto" w:fill="FFFFFF"/>
                <w:rtl/>
              </w:rPr>
              <w:t xml:space="preserve"> (סלע, </w:t>
            </w:r>
            <w:r w:rsidRPr="00C07F31">
              <w:rPr>
                <w:rFonts w:ascii="David" w:hAnsi="David" w:cs="David"/>
                <w:shd w:val="clear" w:color="auto" w:fill="FFFFFF"/>
              </w:rPr>
              <w:t>b</w:t>
            </w:r>
            <w:r w:rsidRPr="00C07F31">
              <w:rPr>
                <w:rFonts w:ascii="David" w:hAnsi="David" w:cs="David" w:hint="cs"/>
                <w:shd w:val="clear" w:color="auto" w:fill="FFFFFF"/>
                <w:rtl/>
              </w:rPr>
              <w:t>2018)</w:t>
            </w:r>
            <w:r w:rsidRPr="00C07F31">
              <w:rPr>
                <w:rFonts w:ascii="David" w:hAnsi="David" w:cs="David"/>
                <w:rtl/>
              </w:rPr>
              <w:t>.</w:t>
            </w:r>
          </w:p>
          <w:p w:rsidR="005A7242" w:rsidRPr="00C07F31" w:rsidRDefault="005A7242" w:rsidP="00B15C65">
            <w:pPr>
              <w:rPr>
                <w:rFonts w:ascii="David" w:hAnsi="David" w:cs="David"/>
                <w:rtl/>
              </w:rPr>
            </w:pPr>
          </w:p>
        </w:tc>
        <w:tc>
          <w:tcPr>
            <w:tcW w:w="2691" w:type="dxa"/>
          </w:tcPr>
          <w:p w:rsidR="005A7242" w:rsidRPr="00C07F31" w:rsidRDefault="005A7242" w:rsidP="00B15C65">
            <w:pPr>
              <w:rPr>
                <w:rFonts w:ascii="David" w:hAnsi="David" w:cs="David"/>
                <w:sz w:val="24"/>
                <w:szCs w:val="24"/>
                <w:rtl/>
              </w:rPr>
            </w:pPr>
            <w:r w:rsidRPr="00C07F31">
              <w:rPr>
                <w:rFonts w:ascii="David" w:hAnsi="David" w:cs="David" w:hint="cs"/>
                <w:rtl/>
              </w:rPr>
              <w:lastRenderedPageBreak/>
              <w:t>חסר - מחלת ברי-ברי: חולשה. חוסר תיאבון, הפרעות בעיכול, היחלשות שריר הלב ובצקת בכיס הלב, ניוון שרירים, ירידה בתגובות רפלקסיביות.</w:t>
            </w:r>
          </w:p>
        </w:tc>
      </w:tr>
      <w:tr w:rsidR="005A7242" w:rsidRPr="00C07F31" w:rsidTr="00B15C65">
        <w:tc>
          <w:tcPr>
            <w:tcW w:w="886" w:type="dxa"/>
          </w:tcPr>
          <w:p w:rsidR="005A7242" w:rsidRPr="00C07F31" w:rsidRDefault="005A7242" w:rsidP="00B15C65">
            <w:pPr>
              <w:rPr>
                <w:rFonts w:ascii="David" w:hAnsi="David" w:cs="David"/>
                <w:b/>
                <w:bCs/>
                <w:sz w:val="24"/>
                <w:szCs w:val="24"/>
                <w:rtl/>
              </w:rPr>
            </w:pPr>
            <w:r w:rsidRPr="00C07F31">
              <w:rPr>
                <w:rFonts w:ascii="David" w:hAnsi="David" w:cs="David" w:hint="cs"/>
                <w:b/>
                <w:bCs/>
                <w:sz w:val="24"/>
                <w:szCs w:val="24"/>
                <w:rtl/>
              </w:rPr>
              <w:t xml:space="preserve">ויטמין </w:t>
            </w:r>
            <w:r w:rsidRPr="00C07F31">
              <w:rPr>
                <w:rFonts w:ascii="David" w:hAnsi="David" w:cs="David"/>
                <w:b/>
                <w:bCs/>
                <w:sz w:val="24"/>
                <w:szCs w:val="24"/>
              </w:rPr>
              <w:t>B2</w:t>
            </w:r>
          </w:p>
        </w:tc>
        <w:tc>
          <w:tcPr>
            <w:tcW w:w="2345" w:type="dxa"/>
          </w:tcPr>
          <w:p w:rsidR="005A7242" w:rsidRPr="00C07F31" w:rsidRDefault="005A7242" w:rsidP="00B15C65">
            <w:pPr>
              <w:rPr>
                <w:rFonts w:ascii="David" w:hAnsi="David" w:cs="David"/>
                <w:sz w:val="24"/>
                <w:szCs w:val="24"/>
                <w:rtl/>
              </w:rPr>
            </w:pPr>
            <w:r w:rsidRPr="00C07F31">
              <w:rPr>
                <w:rFonts w:ascii="David" w:hAnsi="David" w:cs="David" w:hint="cs"/>
                <w:rtl/>
              </w:rPr>
              <w:t>ריבופלאווין</w:t>
            </w:r>
            <w:r w:rsidRPr="00C07F31">
              <w:rPr>
                <w:rFonts w:ascii="David" w:hAnsi="David" w:cs="David" w:hint="cs"/>
                <w:sz w:val="24"/>
                <w:szCs w:val="24"/>
                <w:rtl/>
              </w:rPr>
              <w:t xml:space="preserve"> (</w:t>
            </w:r>
            <w:r w:rsidRPr="00C07F31">
              <w:rPr>
                <w:rFonts w:asciiTheme="majorBidi" w:hAnsiTheme="majorBidi" w:cstheme="majorBidi"/>
              </w:rPr>
              <w:t>Riboflavin</w:t>
            </w:r>
            <w:r w:rsidRPr="00C07F31">
              <w:rPr>
                <w:rFonts w:ascii="David" w:hAnsi="David" w:cs="David" w:hint="cs"/>
                <w:sz w:val="24"/>
                <w:szCs w:val="24"/>
                <w:rtl/>
              </w:rPr>
              <w:t>)</w:t>
            </w:r>
          </w:p>
          <w:p w:rsidR="005A7242" w:rsidRPr="00C07F31" w:rsidRDefault="005A7242" w:rsidP="00B15C65">
            <w:pPr>
              <w:bidi w:val="0"/>
              <w:rPr>
                <w:rFonts w:ascii="David" w:hAnsi="David" w:cs="David"/>
                <w:sz w:val="24"/>
                <w:szCs w:val="24"/>
                <w:rtl/>
              </w:rPr>
            </w:pPr>
            <w:r w:rsidRPr="00C07F31">
              <w:rPr>
                <w:rFonts w:ascii="David" w:hAnsi="David" w:cs="David" w:hint="cs"/>
                <w:rtl/>
              </w:rPr>
              <w:t>נוסחה</w:t>
            </w:r>
            <w:r w:rsidRPr="00C07F31">
              <w:rPr>
                <w:rFonts w:ascii="David" w:hAnsi="David" w:cs="David" w:hint="cs"/>
                <w:sz w:val="24"/>
                <w:szCs w:val="24"/>
                <w:rtl/>
              </w:rPr>
              <w:t xml:space="preserve">: </w:t>
            </w:r>
            <w:hyperlink r:id="rId64" w:history="1">
              <w:r w:rsidRPr="00C07F31">
                <w:rPr>
                  <w:rFonts w:asciiTheme="majorBidi" w:hAnsiTheme="majorBidi" w:cstheme="majorBidi"/>
                  <w:color w:val="0563C1" w:themeColor="hyperlink"/>
                  <w:u w:val="single"/>
                  <w:shd w:val="clear" w:color="auto" w:fill="FFFFFF"/>
                </w:rPr>
                <w:t>https://tinyurl.com/yxlaun6m</w:t>
              </w:r>
            </w:hyperlink>
          </w:p>
          <w:p w:rsidR="005A7242" w:rsidRPr="00C07F31" w:rsidRDefault="005A7242" w:rsidP="00B15C65">
            <w:pPr>
              <w:bidi w:val="0"/>
              <w:rPr>
                <w:rFonts w:ascii="David" w:hAnsi="David" w:cs="David"/>
                <w:b/>
                <w:bCs/>
                <w:sz w:val="24"/>
                <w:szCs w:val="24"/>
                <w:rtl/>
              </w:rPr>
            </w:pPr>
          </w:p>
          <w:p w:rsidR="005A7242" w:rsidRPr="00C07F31" w:rsidRDefault="005A7242" w:rsidP="00B15C65">
            <w:pPr>
              <w:rPr>
                <w:rFonts w:ascii="David" w:hAnsi="David" w:cs="David"/>
                <w:rtl/>
              </w:rPr>
            </w:pPr>
            <w:r w:rsidRPr="00C07F31">
              <w:rPr>
                <w:rFonts w:ascii="David" w:hAnsi="David" w:cs="David" w:hint="cs"/>
                <w:rtl/>
              </w:rPr>
              <w:t>הוויטמין נהרס באור ובסביבה בעלת חומציות גבוהה. עמיד בחום.</w:t>
            </w:r>
          </w:p>
          <w:p w:rsidR="005A7242" w:rsidRPr="00C07F31" w:rsidRDefault="005A7242" w:rsidP="00B15C65">
            <w:pPr>
              <w:rPr>
                <w:rFonts w:ascii="David" w:hAnsi="David" w:cs="David"/>
                <w:rtl/>
              </w:rPr>
            </w:pPr>
          </w:p>
          <w:p w:rsidR="005A7242" w:rsidRPr="00C07F31" w:rsidRDefault="005A7242" w:rsidP="00B15C65">
            <w:pPr>
              <w:rPr>
                <w:rFonts w:ascii="David" w:hAnsi="David" w:cs="David"/>
                <w:rtl/>
              </w:rPr>
            </w:pPr>
            <w:r w:rsidRPr="00C07F31">
              <w:rPr>
                <w:rFonts w:ascii="David" w:hAnsi="David" w:cs="David" w:hint="cs"/>
                <w:rtl/>
              </w:rPr>
              <w:t>צבעו צהוב בשל טבעת הפלאבין (ראו הנוסחה)</w:t>
            </w:r>
          </w:p>
          <w:p w:rsidR="005A7242" w:rsidRPr="00C07F31" w:rsidRDefault="005A7242" w:rsidP="00B15C65">
            <w:pPr>
              <w:rPr>
                <w:rFonts w:ascii="David" w:hAnsi="David" w:cs="David"/>
                <w:b/>
                <w:bCs/>
                <w:sz w:val="24"/>
                <w:szCs w:val="24"/>
                <w:rtl/>
              </w:rPr>
            </w:pPr>
          </w:p>
        </w:tc>
        <w:tc>
          <w:tcPr>
            <w:tcW w:w="2126" w:type="dxa"/>
          </w:tcPr>
          <w:p w:rsidR="005A7242" w:rsidRPr="00C07F31" w:rsidRDefault="005A7242" w:rsidP="00B15C65">
            <w:pPr>
              <w:rPr>
                <w:rFonts w:ascii="David" w:hAnsi="David" w:cs="David"/>
                <w:rtl/>
              </w:rPr>
            </w:pPr>
            <w:r w:rsidRPr="00C07F31">
              <w:rPr>
                <w:rFonts w:ascii="David" w:hAnsi="David" w:cs="David" w:hint="cs"/>
                <w:rtl/>
              </w:rPr>
              <w:t>מהצומח: זרעי דגנים, קמח, קפה ושמרים;</w:t>
            </w:r>
          </w:p>
          <w:p w:rsidR="005A7242" w:rsidRPr="00C07F31" w:rsidRDefault="005A7242" w:rsidP="00B15C65">
            <w:pPr>
              <w:rPr>
                <w:rFonts w:ascii="David" w:hAnsi="David" w:cs="David"/>
                <w:rtl/>
              </w:rPr>
            </w:pPr>
            <w:r w:rsidRPr="00C07F31">
              <w:rPr>
                <w:rFonts w:ascii="David" w:hAnsi="David" w:cs="David" w:hint="cs"/>
                <w:rtl/>
              </w:rPr>
              <w:t>מהחי: חלב ומוצריו, אברים פנימיים (בקר, עוף דגים) וביצים.</w:t>
            </w:r>
          </w:p>
        </w:tc>
        <w:tc>
          <w:tcPr>
            <w:tcW w:w="3261" w:type="dxa"/>
          </w:tcPr>
          <w:p w:rsidR="005A7242" w:rsidRPr="00C07F31" w:rsidRDefault="005A7242" w:rsidP="00B15C65">
            <w:pPr>
              <w:rPr>
                <w:rFonts w:ascii="David" w:hAnsi="David" w:cs="David"/>
                <w:rtl/>
              </w:rPr>
            </w:pPr>
            <w:r w:rsidRPr="00C07F31">
              <w:rPr>
                <w:rFonts w:ascii="David" w:hAnsi="David" w:cs="David" w:hint="cs"/>
                <w:rtl/>
              </w:rPr>
              <w:t xml:space="preserve">קואנזים בתהליכי חימצון-חיזור; מהווה חלק משרשרת הנשימה, בהעברת האלקטרונים; הפקת אנרגיה </w:t>
            </w:r>
            <w:r w:rsidRPr="00C07F31">
              <w:rPr>
                <w:rFonts w:ascii="Times New Roman" w:hAnsi="Times New Roman" w:cs="Times New Roman"/>
              </w:rPr>
              <w:t>ATP</w:t>
            </w:r>
            <w:r w:rsidRPr="00C07F31">
              <w:rPr>
                <w:rFonts w:ascii="David" w:hAnsi="David" w:cs="David" w:hint="cs"/>
                <w:rtl/>
              </w:rPr>
              <w:t>: קואנזים בתהליכי חימצון של חומצות אמינו;</w:t>
            </w:r>
            <w:r w:rsidRPr="00C07F31">
              <w:rPr>
                <w:rFonts w:ascii="David" w:hAnsi="David" w:cs="David" w:hint="cs"/>
              </w:rPr>
              <w:t xml:space="preserve"> </w:t>
            </w:r>
            <w:r w:rsidRPr="00C07F31">
              <w:rPr>
                <w:rFonts w:ascii="David" w:hAnsi="David" w:cs="David"/>
                <w:rtl/>
              </w:rPr>
              <w:t>משתת</w:t>
            </w:r>
            <w:r w:rsidRPr="00C07F31">
              <w:rPr>
                <w:rFonts w:ascii="David" w:hAnsi="David" w:cs="David" w:hint="cs"/>
                <w:rtl/>
              </w:rPr>
              <w:t>ף</w:t>
            </w:r>
            <w:r w:rsidRPr="00C07F31">
              <w:rPr>
                <w:rFonts w:ascii="David" w:hAnsi="David" w:cs="David" w:hint="cs"/>
              </w:rPr>
              <w:t xml:space="preserve"> </w:t>
            </w:r>
            <w:r w:rsidRPr="00C07F31">
              <w:rPr>
                <w:rFonts w:ascii="David" w:hAnsi="David" w:cs="David"/>
                <w:rtl/>
              </w:rPr>
              <w:t>במטבוליזם של תרופות ורעלני</w:t>
            </w:r>
            <w:r w:rsidRPr="00C07F31">
              <w:rPr>
                <w:rFonts w:ascii="David" w:hAnsi="David" w:cs="David" w:hint="cs"/>
              </w:rPr>
              <w:t xml:space="preserve"> </w:t>
            </w:r>
            <w:r w:rsidRPr="00C07F31">
              <w:rPr>
                <w:rFonts w:ascii="David" w:hAnsi="David" w:cs="David"/>
              </w:rPr>
              <w:t xml:space="preserve"> </w:t>
            </w:r>
            <w:r w:rsidRPr="00C07F31">
              <w:rPr>
                <w:rFonts w:ascii="David" w:hAnsi="David" w:cs="David" w:hint="cs"/>
                <w:rtl/>
              </w:rPr>
              <w:t xml:space="preserve"> יחד עם אנזימים; מהווה </w:t>
            </w:r>
            <w:r w:rsidRPr="00C07F31">
              <w:rPr>
                <w:rFonts w:ascii="David" w:hAnsi="David" w:cs="David"/>
                <w:rtl/>
              </w:rPr>
              <w:t>מרכיב חיוני בסינתזה</w:t>
            </w:r>
            <w:r w:rsidRPr="00C07F31">
              <w:rPr>
                <w:rFonts w:ascii="David" w:hAnsi="David" w:cs="David" w:hint="cs"/>
                <w:rtl/>
              </w:rPr>
              <w:t xml:space="preserve"> ובפירוק</w:t>
            </w:r>
            <w:r w:rsidRPr="00C07F31">
              <w:rPr>
                <w:rFonts w:ascii="David" w:hAnsi="David" w:cs="David"/>
                <w:rtl/>
              </w:rPr>
              <w:t xml:space="preserve"> של </w:t>
            </w:r>
            <w:r w:rsidRPr="00C07F31">
              <w:rPr>
                <w:rFonts w:ascii="David" w:hAnsi="David" w:cs="David"/>
              </w:rPr>
              <w:t>DNA</w:t>
            </w:r>
            <w:r w:rsidRPr="00C07F31">
              <w:rPr>
                <w:rFonts w:ascii="David" w:hAnsi="David" w:cs="David"/>
                <w:rtl/>
              </w:rPr>
              <w:t xml:space="preserve"> ו-</w:t>
            </w:r>
            <w:r w:rsidRPr="00C07F31">
              <w:rPr>
                <w:rFonts w:ascii="David" w:hAnsi="David" w:cs="David"/>
              </w:rPr>
              <w:t>RNA</w:t>
            </w:r>
            <w:r w:rsidRPr="00C07F31">
              <w:rPr>
                <w:rFonts w:ascii="David" w:hAnsi="David" w:cs="David"/>
                <w:rtl/>
              </w:rPr>
              <w:t xml:space="preserve"> </w:t>
            </w:r>
            <w:r w:rsidRPr="00C07F31">
              <w:rPr>
                <w:rFonts w:ascii="David" w:hAnsi="David" w:cs="David" w:hint="cs"/>
                <w:rtl/>
              </w:rPr>
              <w:t>; משתתף בייצור ה</w:t>
            </w:r>
            <w:r w:rsidRPr="00C07F31">
              <w:rPr>
                <w:rFonts w:ascii="David" w:hAnsi="David" w:cs="David"/>
                <w:rtl/>
              </w:rPr>
              <w:t>ורמוני בלוטת יותרת הכליה</w:t>
            </w:r>
            <w:r w:rsidRPr="00C07F31">
              <w:rPr>
                <w:rFonts w:ascii="David" w:hAnsi="David" w:cs="David" w:hint="cs"/>
                <w:rtl/>
              </w:rPr>
              <w:t>;</w:t>
            </w:r>
            <w:r w:rsidRPr="00C07F31">
              <w:rPr>
                <w:rFonts w:ascii="David" w:hAnsi="David" w:cs="David"/>
                <w:rtl/>
              </w:rPr>
              <w:t xml:space="preserve"> חיוני לפעילות תקינה של אנזימים </w:t>
            </w:r>
            <w:r w:rsidRPr="00C07F31">
              <w:rPr>
                <w:rFonts w:ascii="David" w:hAnsi="David" w:cs="David" w:hint="cs"/>
                <w:rtl/>
              </w:rPr>
              <w:t>הפעילים ב</w:t>
            </w:r>
            <w:r w:rsidRPr="00C07F31">
              <w:rPr>
                <w:rFonts w:ascii="David" w:hAnsi="David" w:cs="David"/>
                <w:rtl/>
              </w:rPr>
              <w:t>ייצור הורמוני בלוטת התריס</w:t>
            </w:r>
            <w:r w:rsidRPr="00C07F31">
              <w:rPr>
                <w:rFonts w:ascii="David" w:hAnsi="David" w:cs="David" w:hint="cs"/>
                <w:rtl/>
              </w:rPr>
              <w:t>;</w:t>
            </w:r>
            <w:r w:rsidRPr="00C07F31">
              <w:rPr>
                <w:rFonts w:ascii="David" w:hAnsi="David" w:cs="David"/>
                <w:rtl/>
              </w:rPr>
              <w:t xml:space="preserve"> חיוני לתקינות רקמות ריריות של מערכת הנשימה והעיכול</w:t>
            </w:r>
            <w:r w:rsidRPr="00C07F31">
              <w:rPr>
                <w:rFonts w:ascii="David" w:hAnsi="David" w:cs="David" w:hint="cs"/>
                <w:rtl/>
              </w:rPr>
              <w:t>;</w:t>
            </w:r>
            <w:r w:rsidRPr="00C07F31">
              <w:rPr>
                <w:rFonts w:ascii="David" w:hAnsi="David" w:cs="David"/>
                <w:rtl/>
              </w:rPr>
              <w:t xml:space="preserve"> נחוץ לבריאות העור, השיער, והעיניים</w:t>
            </w:r>
            <w:r w:rsidRPr="00C07F31">
              <w:rPr>
                <w:rFonts w:ascii="David" w:hAnsi="David" w:cs="David" w:hint="cs"/>
                <w:rtl/>
              </w:rPr>
              <w:t xml:space="preserve"> (סלע, </w:t>
            </w:r>
            <w:r w:rsidRPr="00C07F31">
              <w:rPr>
                <w:rFonts w:ascii="David" w:hAnsi="David" w:cs="David"/>
              </w:rPr>
              <w:t>b</w:t>
            </w:r>
            <w:r w:rsidRPr="00C07F31">
              <w:rPr>
                <w:rFonts w:ascii="David" w:hAnsi="David" w:cs="David" w:hint="cs"/>
                <w:rtl/>
              </w:rPr>
              <w:t>2019)</w:t>
            </w:r>
            <w:r w:rsidRPr="00C07F31">
              <w:rPr>
                <w:rFonts w:ascii="David" w:hAnsi="David" w:cs="David"/>
                <w:rtl/>
              </w:rPr>
              <w:t>.</w:t>
            </w:r>
          </w:p>
          <w:p w:rsidR="005A7242" w:rsidRPr="00C07F31" w:rsidRDefault="005A7242" w:rsidP="00B15C65">
            <w:pPr>
              <w:rPr>
                <w:rFonts w:ascii="David" w:hAnsi="David" w:cs="David"/>
                <w:rtl/>
              </w:rPr>
            </w:pPr>
          </w:p>
        </w:tc>
        <w:tc>
          <w:tcPr>
            <w:tcW w:w="2976" w:type="dxa"/>
          </w:tcPr>
          <w:p w:rsidR="005A7242" w:rsidRPr="00C07F31" w:rsidRDefault="005A7242" w:rsidP="00B15C65">
            <w:pPr>
              <w:rPr>
                <w:rFonts w:ascii="David" w:hAnsi="David" w:cs="David"/>
                <w:sz w:val="24"/>
                <w:szCs w:val="24"/>
                <w:rtl/>
              </w:rPr>
            </w:pPr>
          </w:p>
        </w:tc>
        <w:tc>
          <w:tcPr>
            <w:tcW w:w="2691" w:type="dxa"/>
          </w:tcPr>
          <w:p w:rsidR="005A7242" w:rsidRPr="00C07F31" w:rsidRDefault="005A7242" w:rsidP="00B15C65">
            <w:pPr>
              <w:rPr>
                <w:rFonts w:ascii="David" w:hAnsi="David" w:cs="David"/>
                <w:rtl/>
              </w:rPr>
            </w:pPr>
            <w:r w:rsidRPr="00C07F31">
              <w:rPr>
                <w:rFonts w:ascii="David" w:hAnsi="David" w:cs="David" w:hint="cs"/>
                <w:rtl/>
              </w:rPr>
              <w:t>חסר - סימנים האופייניים לחסר בוויטמינים נוספים: דלקות אופייניות בעור, בעיניים, ברקמות ריריות.</w:t>
            </w:r>
          </w:p>
        </w:tc>
      </w:tr>
      <w:tr w:rsidR="005A7242" w:rsidRPr="00C07F31" w:rsidTr="00B15C65">
        <w:tc>
          <w:tcPr>
            <w:tcW w:w="886" w:type="dxa"/>
          </w:tcPr>
          <w:p w:rsidR="005A7242" w:rsidRPr="00C07F31" w:rsidRDefault="005A7242" w:rsidP="00B15C65">
            <w:pPr>
              <w:rPr>
                <w:rFonts w:ascii="David" w:hAnsi="David" w:cs="David"/>
                <w:b/>
                <w:bCs/>
                <w:sz w:val="24"/>
                <w:szCs w:val="24"/>
                <w:rtl/>
              </w:rPr>
            </w:pPr>
            <w:r w:rsidRPr="00C07F31">
              <w:rPr>
                <w:rFonts w:ascii="David" w:hAnsi="David" w:cs="David" w:hint="cs"/>
                <w:b/>
                <w:bCs/>
                <w:sz w:val="24"/>
                <w:szCs w:val="24"/>
                <w:rtl/>
              </w:rPr>
              <w:t>ויטמין 3</w:t>
            </w:r>
            <w:r w:rsidRPr="00C07F31">
              <w:rPr>
                <w:rFonts w:ascii="David" w:hAnsi="David" w:cs="David" w:hint="cs"/>
                <w:b/>
                <w:bCs/>
                <w:sz w:val="24"/>
                <w:szCs w:val="24"/>
              </w:rPr>
              <w:t>B</w:t>
            </w:r>
          </w:p>
        </w:tc>
        <w:tc>
          <w:tcPr>
            <w:tcW w:w="2345" w:type="dxa"/>
          </w:tcPr>
          <w:p w:rsidR="005A7242" w:rsidRPr="00C07F31" w:rsidRDefault="005A7242" w:rsidP="00B15C65">
            <w:pPr>
              <w:rPr>
                <w:rFonts w:ascii="David" w:hAnsi="David" w:cs="David"/>
                <w:sz w:val="24"/>
                <w:szCs w:val="24"/>
                <w:rtl/>
              </w:rPr>
            </w:pPr>
            <w:r w:rsidRPr="00C07F31">
              <w:rPr>
                <w:rFonts w:ascii="David" w:hAnsi="David" w:cs="David" w:hint="cs"/>
                <w:rtl/>
              </w:rPr>
              <w:t>ניאצין</w:t>
            </w:r>
            <w:r w:rsidRPr="00C07F31">
              <w:rPr>
                <w:rFonts w:ascii="David" w:hAnsi="David" w:cs="David" w:hint="cs"/>
                <w:sz w:val="24"/>
                <w:szCs w:val="24"/>
                <w:rtl/>
              </w:rPr>
              <w:t xml:space="preserve"> (</w:t>
            </w:r>
            <w:r w:rsidRPr="00C07F31">
              <w:rPr>
                <w:rFonts w:asciiTheme="majorBidi" w:hAnsiTheme="majorBidi" w:cstheme="majorBidi"/>
              </w:rPr>
              <w:t>Niacin</w:t>
            </w:r>
            <w:r w:rsidRPr="00C07F31">
              <w:rPr>
                <w:rFonts w:ascii="David" w:hAnsi="David" w:cs="David" w:hint="cs"/>
                <w:sz w:val="24"/>
                <w:szCs w:val="24"/>
                <w:rtl/>
              </w:rPr>
              <w:t xml:space="preserve">), </w:t>
            </w:r>
            <w:r w:rsidRPr="00C07F31">
              <w:rPr>
                <w:rFonts w:ascii="David" w:hAnsi="David" w:cs="David" w:hint="cs"/>
                <w:sz w:val="24"/>
                <w:szCs w:val="24"/>
              </w:rPr>
              <w:t>N</w:t>
            </w:r>
            <w:r w:rsidRPr="00C07F31">
              <w:rPr>
                <w:rFonts w:ascii="David" w:hAnsi="David" w:cs="David"/>
                <w:sz w:val="24"/>
                <w:szCs w:val="24"/>
              </w:rPr>
              <w:t>icotineamide</w:t>
            </w:r>
          </w:p>
          <w:p w:rsidR="005A7242" w:rsidRPr="00C07F31" w:rsidRDefault="005A7242" w:rsidP="00B15C65">
            <w:pPr>
              <w:rPr>
                <w:rFonts w:ascii="David" w:hAnsi="David" w:cs="David"/>
                <w:rtl/>
              </w:rPr>
            </w:pPr>
            <w:r w:rsidRPr="00C07F31">
              <w:rPr>
                <w:rFonts w:ascii="David" w:hAnsi="David" w:cs="David" w:hint="cs"/>
                <w:rtl/>
              </w:rPr>
              <w:t xml:space="preserve">נוסחה: </w:t>
            </w:r>
          </w:p>
          <w:p w:rsidR="005A7242" w:rsidRPr="00C07F31" w:rsidRDefault="00823BC9" w:rsidP="00B15C65">
            <w:pPr>
              <w:bidi w:val="0"/>
              <w:rPr>
                <w:rFonts w:asciiTheme="majorBidi" w:hAnsiTheme="majorBidi" w:cstheme="majorBidi"/>
                <w:rtl/>
              </w:rPr>
            </w:pPr>
            <w:hyperlink r:id="rId65" w:history="1">
              <w:r w:rsidR="005A7242" w:rsidRPr="00C07F31">
                <w:rPr>
                  <w:rFonts w:asciiTheme="majorBidi" w:hAnsiTheme="majorBidi" w:cstheme="majorBidi"/>
                  <w:color w:val="0563C1" w:themeColor="hyperlink"/>
                  <w:u w:val="single"/>
                  <w:shd w:val="clear" w:color="auto" w:fill="FFFFFF"/>
                </w:rPr>
                <w:t>https://tinyurl.com/yybm9ja8</w:t>
              </w:r>
            </w:hyperlink>
          </w:p>
          <w:p w:rsidR="005A7242" w:rsidRPr="00C07F31" w:rsidRDefault="005A7242" w:rsidP="00B15C65">
            <w:pPr>
              <w:rPr>
                <w:rFonts w:asciiTheme="majorBidi" w:hAnsiTheme="majorBidi" w:cstheme="majorBidi"/>
              </w:rPr>
            </w:pPr>
            <w:r w:rsidRPr="00C07F31">
              <w:rPr>
                <w:rFonts w:asciiTheme="majorBidi" w:hAnsiTheme="majorBidi" w:cstheme="majorBidi" w:hint="cs"/>
              </w:rPr>
              <w:t xml:space="preserve"> </w:t>
            </w:r>
          </w:p>
          <w:p w:rsidR="005A7242" w:rsidRPr="00C07F31" w:rsidRDefault="005A7242" w:rsidP="00B15C65">
            <w:pPr>
              <w:rPr>
                <w:rFonts w:ascii="David" w:hAnsi="David" w:cs="David"/>
                <w:rtl/>
              </w:rPr>
            </w:pPr>
            <w:r w:rsidRPr="00C07F31">
              <w:rPr>
                <w:rFonts w:ascii="David" w:hAnsi="David" w:cs="David"/>
                <w:rtl/>
              </w:rPr>
              <w:t>בישול והשריה במלח גורמים למיצוי הוויטמין מן המזון</w:t>
            </w:r>
            <w:r w:rsidRPr="00C07F31">
              <w:rPr>
                <w:rFonts w:ascii="David" w:hAnsi="David" w:cs="David" w:hint="cs"/>
                <w:rtl/>
              </w:rPr>
              <w:t>, אלא אם מוסיפים את מי הבישול למזון.</w:t>
            </w:r>
          </w:p>
          <w:p w:rsidR="005A7242" w:rsidRPr="00C07F31" w:rsidRDefault="005A7242" w:rsidP="00B15C65">
            <w:pPr>
              <w:rPr>
                <w:rFonts w:ascii="David" w:hAnsi="David" w:cs="David"/>
                <w:sz w:val="24"/>
                <w:szCs w:val="24"/>
                <w:rtl/>
              </w:rPr>
            </w:pPr>
          </w:p>
          <w:p w:rsidR="005A7242" w:rsidRPr="00C07F31" w:rsidRDefault="005A7242" w:rsidP="00B15C65">
            <w:pPr>
              <w:rPr>
                <w:rFonts w:ascii="David" w:hAnsi="David" w:cs="David"/>
                <w:sz w:val="24"/>
                <w:szCs w:val="24"/>
                <w:rtl/>
              </w:rPr>
            </w:pPr>
          </w:p>
          <w:p w:rsidR="005A7242" w:rsidRPr="00C07F31" w:rsidRDefault="005A7242" w:rsidP="00B15C65">
            <w:pPr>
              <w:rPr>
                <w:rFonts w:ascii="David" w:hAnsi="David" w:cs="David"/>
                <w:sz w:val="24"/>
                <w:szCs w:val="24"/>
                <w:rtl/>
              </w:rPr>
            </w:pPr>
          </w:p>
          <w:p w:rsidR="005A7242" w:rsidRPr="00C07F31" w:rsidRDefault="005A7242" w:rsidP="00B15C65">
            <w:pPr>
              <w:rPr>
                <w:rFonts w:ascii="David" w:hAnsi="David" w:cs="David"/>
                <w:sz w:val="24"/>
                <w:szCs w:val="24"/>
                <w:rtl/>
              </w:rPr>
            </w:pPr>
          </w:p>
          <w:p w:rsidR="005A7242" w:rsidRPr="00C07F31" w:rsidRDefault="005A7242" w:rsidP="00B15C65">
            <w:pPr>
              <w:rPr>
                <w:rFonts w:ascii="David" w:hAnsi="David" w:cs="David"/>
                <w:sz w:val="24"/>
                <w:szCs w:val="24"/>
              </w:rPr>
            </w:pPr>
          </w:p>
          <w:p w:rsidR="005A7242" w:rsidRPr="00C07F31" w:rsidRDefault="005A7242" w:rsidP="00B15C65">
            <w:pPr>
              <w:rPr>
                <w:rFonts w:ascii="David" w:hAnsi="David" w:cs="David"/>
                <w:sz w:val="24"/>
                <w:szCs w:val="24"/>
                <w:rtl/>
              </w:rPr>
            </w:pPr>
          </w:p>
        </w:tc>
        <w:tc>
          <w:tcPr>
            <w:tcW w:w="2126" w:type="dxa"/>
          </w:tcPr>
          <w:p w:rsidR="005A7242" w:rsidRPr="00C07F31" w:rsidRDefault="005A7242" w:rsidP="00B15C65">
            <w:pPr>
              <w:rPr>
                <w:rFonts w:ascii="David" w:hAnsi="David" w:cs="David"/>
                <w:rtl/>
              </w:rPr>
            </w:pPr>
            <w:r w:rsidRPr="00C07F31">
              <w:rPr>
                <w:rFonts w:ascii="David" w:hAnsi="David" w:cs="David" w:hint="cs"/>
                <w:rtl/>
              </w:rPr>
              <w:lastRenderedPageBreak/>
              <w:t xml:space="preserve">מהצומח: </w:t>
            </w:r>
            <w:r w:rsidRPr="00C07F31">
              <w:rPr>
                <w:rFonts w:ascii="David" w:hAnsi="David" w:cs="David"/>
                <w:rtl/>
              </w:rPr>
              <w:t>אספרגוס, קטניות (אפונה ושעועית), כרוב עלים, כרובית, שיפון, קמח</w:t>
            </w:r>
            <w:r w:rsidRPr="00C07F31">
              <w:rPr>
                <w:rFonts w:ascii="David" w:hAnsi="David" w:cs="David" w:hint="cs"/>
                <w:rtl/>
              </w:rPr>
              <w:t xml:space="preserve"> </w:t>
            </w:r>
            <w:r w:rsidRPr="00C07F31">
              <w:rPr>
                <w:rFonts w:ascii="David" w:hAnsi="David" w:cs="David" w:hint="cs"/>
                <w:rtl/>
              </w:rPr>
              <w:lastRenderedPageBreak/>
              <w:t>חיטה,</w:t>
            </w:r>
            <w:r w:rsidRPr="00C07F31">
              <w:rPr>
                <w:rFonts w:ascii="David" w:hAnsi="David" w:cs="David"/>
                <w:rtl/>
              </w:rPr>
              <w:t xml:space="preserve"> שיבולת שועל</w:t>
            </w:r>
            <w:r w:rsidRPr="00C07F31">
              <w:rPr>
                <w:rFonts w:ascii="David" w:hAnsi="David" w:cs="David" w:hint="cs"/>
                <w:rtl/>
              </w:rPr>
              <w:t xml:space="preserve">, </w:t>
            </w:r>
            <w:r w:rsidRPr="00C07F31">
              <w:rPr>
                <w:rFonts w:ascii="David" w:hAnsi="David" w:cs="David"/>
                <w:rtl/>
              </w:rPr>
              <w:t xml:space="preserve">תפוחי אדמה, </w:t>
            </w:r>
            <w:r w:rsidRPr="00C07F31">
              <w:rPr>
                <w:rFonts w:ascii="David" w:hAnsi="David" w:cs="David" w:hint="cs"/>
                <w:rtl/>
              </w:rPr>
              <w:t>שומשום (טחינה), זרעי חמניות, אורז חום, זרעי דגנים, קפה ושמרים, תפוזים וירקות אינם עשירים בוויטמין, אך מכיוון שצריכתם גבוהה, הם מהווים גם כן מקור לוויטמין;</w:t>
            </w:r>
          </w:p>
          <w:p w:rsidR="005A7242" w:rsidRPr="00C07F31" w:rsidRDefault="005A7242" w:rsidP="00B15C65">
            <w:pPr>
              <w:rPr>
                <w:rFonts w:ascii="David" w:hAnsi="David" w:cs="David"/>
                <w:b/>
                <w:bCs/>
                <w:sz w:val="24"/>
                <w:szCs w:val="24"/>
                <w:rtl/>
              </w:rPr>
            </w:pPr>
            <w:r w:rsidRPr="00C07F31">
              <w:rPr>
                <w:rFonts w:ascii="David" w:hAnsi="David" w:cs="David" w:hint="cs"/>
                <w:rtl/>
              </w:rPr>
              <w:t xml:space="preserve">מהחי: בשר, כבד ואיברים פנימיים, ביצים, מוצרי חלב (סלע, </w:t>
            </w:r>
            <w:r w:rsidRPr="00C07F31">
              <w:rPr>
                <w:rFonts w:ascii="David" w:hAnsi="David" w:cs="David"/>
              </w:rPr>
              <w:t>a</w:t>
            </w:r>
            <w:r w:rsidRPr="00C07F31">
              <w:rPr>
                <w:rFonts w:ascii="David" w:hAnsi="David" w:cs="David" w:hint="cs"/>
                <w:rtl/>
              </w:rPr>
              <w:t>2020)</w:t>
            </w:r>
            <w:r w:rsidRPr="00C07F31">
              <w:rPr>
                <w:rFonts w:ascii="David" w:hAnsi="David" w:cs="David" w:hint="cs"/>
                <w:sz w:val="24"/>
                <w:szCs w:val="24"/>
                <w:rtl/>
              </w:rPr>
              <w:t>.</w:t>
            </w:r>
          </w:p>
          <w:p w:rsidR="005A7242" w:rsidRPr="00C07F31" w:rsidRDefault="005A7242" w:rsidP="00B15C65">
            <w:pPr>
              <w:rPr>
                <w:rFonts w:ascii="David" w:hAnsi="David" w:cs="David"/>
                <w:rtl/>
              </w:rPr>
            </w:pPr>
          </w:p>
        </w:tc>
        <w:tc>
          <w:tcPr>
            <w:tcW w:w="3261" w:type="dxa"/>
          </w:tcPr>
          <w:p w:rsidR="005A7242" w:rsidRPr="00C07F31" w:rsidRDefault="005A7242" w:rsidP="00B15C65">
            <w:pPr>
              <w:rPr>
                <w:rFonts w:ascii="David" w:hAnsi="David" w:cs="David"/>
                <w:rtl/>
              </w:rPr>
            </w:pPr>
            <w:r w:rsidRPr="00C07F31">
              <w:rPr>
                <w:rFonts w:ascii="David" w:hAnsi="David" w:cs="David" w:hint="cs"/>
                <w:rtl/>
              </w:rPr>
              <w:lastRenderedPageBreak/>
              <w:t xml:space="preserve">קואנזים בתהליכי חימצון-חיזור; הפקת אנרגיה </w:t>
            </w:r>
            <w:r w:rsidRPr="00C07F31">
              <w:rPr>
                <w:rFonts w:ascii="Times New Roman" w:hAnsi="Times New Roman" w:cs="Times New Roman"/>
              </w:rPr>
              <w:t>ATP</w:t>
            </w:r>
            <w:r w:rsidRPr="00C07F31">
              <w:rPr>
                <w:rFonts w:ascii="David" w:hAnsi="David" w:cs="David" w:hint="cs"/>
                <w:rtl/>
              </w:rPr>
              <w:t xml:space="preserve"> מהפחמימות: משתתף בייצור חומצות שומן ושומנים </w:t>
            </w:r>
            <w:r w:rsidRPr="00C07F31">
              <w:rPr>
                <w:rFonts w:ascii="David" w:hAnsi="David" w:cs="David" w:hint="cs"/>
                <w:rtl/>
              </w:rPr>
              <w:lastRenderedPageBreak/>
              <w:t xml:space="preserve">מפחמימות; חיוני גם </w:t>
            </w:r>
            <w:r w:rsidRPr="00C07F31">
              <w:rPr>
                <w:rFonts w:ascii="David" w:hAnsi="David" w:cs="David"/>
                <w:rtl/>
              </w:rPr>
              <w:t>במטבוליזם של חלבונים</w:t>
            </w:r>
            <w:r w:rsidRPr="00C07F31">
              <w:rPr>
                <w:rFonts w:ascii="David" w:hAnsi="David" w:cs="David" w:hint="cs"/>
                <w:rtl/>
              </w:rPr>
              <w:t>;</w:t>
            </w:r>
          </w:p>
          <w:p w:rsidR="005A7242" w:rsidRPr="00C07F31" w:rsidRDefault="005A7242" w:rsidP="00B15C65">
            <w:pPr>
              <w:rPr>
                <w:rFonts w:ascii="David" w:hAnsi="David" w:cs="David"/>
                <w:rtl/>
              </w:rPr>
            </w:pPr>
            <w:r w:rsidRPr="00C07F31">
              <w:rPr>
                <w:rFonts w:ascii="David" w:hAnsi="David" w:cs="David"/>
                <w:rtl/>
              </w:rPr>
              <w:t>חיוני ל</w:t>
            </w:r>
            <w:r w:rsidRPr="00C07F31">
              <w:rPr>
                <w:rFonts w:ascii="David" w:hAnsi="David" w:cs="David" w:hint="cs"/>
                <w:rtl/>
              </w:rPr>
              <w:t>בניית הגוף,</w:t>
            </w:r>
            <w:r w:rsidRPr="00C07F31">
              <w:rPr>
                <w:rFonts w:ascii="David" w:hAnsi="David" w:cs="David"/>
                <w:rtl/>
              </w:rPr>
              <w:t xml:space="preserve"> והוא מעורב ביצור הורמוני האדרנל והורמוני מין ויצירת </w:t>
            </w:r>
            <w:r w:rsidRPr="00C07F31">
              <w:rPr>
                <w:rFonts w:ascii="Times New Roman" w:hAnsi="Times New Roman" w:cs="Times New Roman"/>
              </w:rPr>
              <w:t>DNA</w:t>
            </w:r>
            <w:r w:rsidRPr="00C07F31">
              <w:rPr>
                <w:rFonts w:ascii="David" w:hAnsi="David" w:cs="David" w:hint="cs"/>
                <w:rtl/>
              </w:rPr>
              <w:t>;</w:t>
            </w:r>
            <w:r w:rsidRPr="00C07F31">
              <w:rPr>
                <w:rFonts w:ascii="David" w:hAnsi="David" w:cs="David"/>
                <w:rtl/>
              </w:rPr>
              <w:t xml:space="preserve"> חיוני לפעילות תקינה של מערכת העצבים</w:t>
            </w:r>
            <w:r w:rsidRPr="00C07F31">
              <w:rPr>
                <w:rFonts w:ascii="David" w:hAnsi="David" w:cs="David" w:hint="cs"/>
                <w:rtl/>
              </w:rPr>
              <w:t>;</w:t>
            </w:r>
            <w:r w:rsidRPr="00C07F31">
              <w:rPr>
                <w:rFonts w:ascii="David" w:hAnsi="David" w:cs="David"/>
                <w:rtl/>
              </w:rPr>
              <w:t xml:space="preserve"> משפר </w:t>
            </w:r>
            <w:r w:rsidRPr="00C07F31">
              <w:rPr>
                <w:rFonts w:ascii="David" w:hAnsi="David" w:cs="David" w:hint="cs"/>
                <w:rtl/>
              </w:rPr>
              <w:t>את זרימת</w:t>
            </w:r>
            <w:r w:rsidRPr="00C07F31">
              <w:rPr>
                <w:rFonts w:ascii="David" w:hAnsi="David" w:cs="David"/>
                <w:rtl/>
              </w:rPr>
              <w:t xml:space="preserve"> הדם</w:t>
            </w:r>
            <w:r w:rsidRPr="00C07F31">
              <w:rPr>
                <w:rFonts w:ascii="David" w:hAnsi="David" w:cs="David" w:hint="cs"/>
                <w:rtl/>
              </w:rPr>
              <w:t>;</w:t>
            </w:r>
            <w:r w:rsidRPr="00C07F31">
              <w:rPr>
                <w:rFonts w:ascii="David" w:hAnsi="David" w:cs="David"/>
                <w:rtl/>
              </w:rPr>
              <w:t xml:space="preserve"> מפחית רמת כולסטרול</w:t>
            </w:r>
            <w:r w:rsidRPr="00C07F31">
              <w:rPr>
                <w:rFonts w:ascii="David" w:hAnsi="David" w:cs="David" w:hint="cs"/>
              </w:rPr>
              <w:t xml:space="preserve"> </w:t>
            </w:r>
            <w:r w:rsidRPr="00C07F31">
              <w:rPr>
                <w:rFonts w:ascii="David" w:hAnsi="David" w:cs="David"/>
                <w:rtl/>
              </w:rPr>
              <w:t xml:space="preserve">ומעלה את רמת </w:t>
            </w:r>
            <w:r w:rsidRPr="00C07F31">
              <w:rPr>
                <w:rFonts w:asciiTheme="majorBidi" w:hAnsiTheme="majorBidi" w:cstheme="majorBidi"/>
              </w:rPr>
              <w:t>HDL</w:t>
            </w:r>
            <w:r w:rsidRPr="00C07F31">
              <w:rPr>
                <w:rFonts w:ascii="David" w:hAnsi="David" w:cs="David" w:hint="cs"/>
                <w:rtl/>
              </w:rPr>
              <w:t>;</w:t>
            </w:r>
            <w:r w:rsidRPr="00C07F31">
              <w:rPr>
                <w:rFonts w:ascii="David" w:hAnsi="David" w:cs="David" w:hint="cs"/>
              </w:rPr>
              <w:t xml:space="preserve"> </w:t>
            </w:r>
            <w:r w:rsidRPr="00C07F31">
              <w:rPr>
                <w:rFonts w:ascii="David" w:hAnsi="David" w:cs="David"/>
                <w:rtl/>
              </w:rPr>
              <w:t>חיוני לעור בריא, ולמערכת העיכול</w:t>
            </w:r>
            <w:r w:rsidRPr="00C07F31">
              <w:rPr>
                <w:rFonts w:ascii="David" w:hAnsi="David" w:cs="David" w:hint="cs"/>
                <w:rtl/>
              </w:rPr>
              <w:t>;</w:t>
            </w:r>
            <w:r w:rsidRPr="00C07F31">
              <w:rPr>
                <w:rFonts w:ascii="David" w:hAnsi="David" w:cs="David"/>
                <w:rtl/>
              </w:rPr>
              <w:t xml:space="preserve"> נוגד תהליכי אלרגיה</w:t>
            </w:r>
            <w:r w:rsidRPr="00C07F31">
              <w:rPr>
                <w:rFonts w:ascii="David" w:hAnsi="David" w:cs="David" w:hint="cs"/>
                <w:rtl/>
              </w:rPr>
              <w:t>;</w:t>
            </w:r>
            <w:r w:rsidRPr="00C07F31">
              <w:rPr>
                <w:rFonts w:ascii="David" w:hAnsi="David" w:cs="David"/>
                <w:rtl/>
              </w:rPr>
              <w:t xml:space="preserve"> נוגד לחץ דם גבוה, ומרחיב כלי דם</w:t>
            </w:r>
            <w:r w:rsidRPr="00C07F31">
              <w:rPr>
                <w:rFonts w:ascii="David" w:hAnsi="David" w:cs="David" w:hint="cs"/>
                <w:rtl/>
              </w:rPr>
              <w:t>;</w:t>
            </w:r>
            <w:r w:rsidRPr="00C07F31">
              <w:rPr>
                <w:rFonts w:ascii="David" w:hAnsi="David" w:cs="David"/>
                <w:rtl/>
              </w:rPr>
              <w:t xml:space="preserve"> לניאצין גם תפקיד באריתרו-פויאזה</w:t>
            </w:r>
            <w:r w:rsidRPr="00C07F31">
              <w:rPr>
                <w:rFonts w:ascii="David" w:hAnsi="David" w:cs="David" w:hint="cs"/>
                <w:rtl/>
              </w:rPr>
              <w:t xml:space="preserve"> (יצירת תאי הדם האדומים) (סלע, </w:t>
            </w:r>
            <w:r w:rsidRPr="00C07F31">
              <w:rPr>
                <w:rFonts w:ascii="David" w:hAnsi="David" w:cs="David"/>
              </w:rPr>
              <w:t>a</w:t>
            </w:r>
            <w:r w:rsidRPr="00C07F31">
              <w:rPr>
                <w:rFonts w:ascii="David" w:hAnsi="David" w:cs="David" w:hint="cs"/>
                <w:rtl/>
              </w:rPr>
              <w:t>2020).</w:t>
            </w:r>
          </w:p>
        </w:tc>
        <w:tc>
          <w:tcPr>
            <w:tcW w:w="2976" w:type="dxa"/>
          </w:tcPr>
          <w:p w:rsidR="005A7242" w:rsidRPr="00C07F31" w:rsidRDefault="005A7242" w:rsidP="00B15C65">
            <w:pPr>
              <w:rPr>
                <w:rFonts w:ascii="David" w:hAnsi="David" w:cs="David"/>
                <w:rtl/>
              </w:rPr>
            </w:pPr>
            <w:r w:rsidRPr="00C07F31">
              <w:rPr>
                <w:rFonts w:ascii="David" w:hAnsi="David" w:cs="David" w:hint="cs"/>
                <w:rtl/>
              </w:rPr>
              <w:lastRenderedPageBreak/>
              <w:t xml:space="preserve">ניאצין עשוי להיווצר בגוף מחומצת האמינו טריפטופן. לשם כך נדרשים חלבונים, אך גם ויטמין </w:t>
            </w:r>
            <w:r w:rsidRPr="00C07F31">
              <w:rPr>
                <w:rFonts w:asciiTheme="majorBidi" w:hAnsiTheme="majorBidi" w:cstheme="majorBidi"/>
              </w:rPr>
              <w:t>B</w:t>
            </w:r>
            <w:r w:rsidRPr="00C07F31">
              <w:rPr>
                <w:rFonts w:asciiTheme="majorBidi" w:hAnsiTheme="majorBidi" w:cstheme="majorBidi"/>
                <w:sz w:val="18"/>
                <w:szCs w:val="18"/>
              </w:rPr>
              <w:t>6</w:t>
            </w:r>
            <w:r w:rsidRPr="00C07F31">
              <w:rPr>
                <w:rFonts w:ascii="David" w:hAnsi="David" w:cs="David" w:hint="cs"/>
                <w:rtl/>
              </w:rPr>
              <w:t xml:space="preserve"> (פירידוכסין).</w:t>
            </w:r>
          </w:p>
          <w:p w:rsidR="005A7242" w:rsidRPr="00C07F31" w:rsidRDefault="005A7242" w:rsidP="00B15C65">
            <w:pPr>
              <w:rPr>
                <w:rFonts w:ascii="David" w:hAnsi="David" w:cs="David"/>
                <w:rtl/>
              </w:rPr>
            </w:pPr>
            <w:r w:rsidRPr="00C07F31">
              <w:rPr>
                <w:rFonts w:ascii="David" w:hAnsi="David" w:cs="David"/>
                <w:rtl/>
              </w:rPr>
              <w:lastRenderedPageBreak/>
              <w:t>ניאצין נספג במעי ומאוחסן בכבד</w:t>
            </w:r>
            <w:r w:rsidRPr="00C07F31">
              <w:rPr>
                <w:rFonts w:ascii="David" w:hAnsi="David" w:cs="David" w:hint="cs"/>
                <w:rtl/>
              </w:rPr>
              <w:t>.</w:t>
            </w:r>
            <w:r w:rsidRPr="00C07F31">
              <w:rPr>
                <w:rFonts w:ascii="David" w:hAnsi="David" w:cs="David"/>
                <w:rtl/>
              </w:rPr>
              <w:t xml:space="preserve"> </w:t>
            </w:r>
            <w:r w:rsidRPr="00C07F31">
              <w:rPr>
                <w:rFonts w:ascii="David" w:hAnsi="David" w:cs="David" w:hint="cs"/>
                <w:rtl/>
              </w:rPr>
              <w:t>ה</w:t>
            </w:r>
            <w:r w:rsidRPr="00C07F31">
              <w:rPr>
                <w:rFonts w:ascii="David" w:hAnsi="David" w:cs="David"/>
                <w:rtl/>
              </w:rPr>
              <w:t>עודפי</w:t>
            </w:r>
            <w:r w:rsidRPr="00C07F31">
              <w:rPr>
                <w:rFonts w:ascii="David" w:hAnsi="David" w:cs="David" w:hint="cs"/>
                <w:rtl/>
              </w:rPr>
              <w:t>ם</w:t>
            </w:r>
            <w:r w:rsidRPr="00C07F31">
              <w:rPr>
                <w:rFonts w:ascii="David" w:hAnsi="David" w:cs="David"/>
                <w:rtl/>
              </w:rPr>
              <w:t xml:space="preserve"> מופרשים בשתן.</w:t>
            </w:r>
          </w:p>
        </w:tc>
        <w:tc>
          <w:tcPr>
            <w:tcW w:w="2691" w:type="dxa"/>
          </w:tcPr>
          <w:p w:rsidR="005A7242" w:rsidRPr="00C07F31" w:rsidRDefault="005A7242" w:rsidP="00B15C65">
            <w:pPr>
              <w:rPr>
                <w:rFonts w:ascii="David" w:hAnsi="David" w:cs="David"/>
                <w:rtl/>
              </w:rPr>
            </w:pPr>
            <w:r w:rsidRPr="00C07F31">
              <w:rPr>
                <w:rFonts w:ascii="David" w:hAnsi="David" w:cs="David" w:hint="cs"/>
                <w:rtl/>
              </w:rPr>
              <w:lastRenderedPageBreak/>
              <w:t xml:space="preserve">חסר - מחלת הפלאגרה (פירושו באיטלקית: עור עבה): עייפות, הפרעות בעיכול, דלקות בעור </w:t>
            </w:r>
            <w:r w:rsidRPr="00C07F31">
              <w:rPr>
                <w:rFonts w:ascii="David" w:hAnsi="David" w:cs="David" w:hint="cs"/>
                <w:rtl/>
              </w:rPr>
              <w:lastRenderedPageBreak/>
              <w:t>ובמערכת העיכול, בלבול, עד בלבול חריף.</w:t>
            </w:r>
          </w:p>
          <w:p w:rsidR="005A7242" w:rsidRPr="00C07F31" w:rsidRDefault="005A7242" w:rsidP="00B15C65">
            <w:pPr>
              <w:rPr>
                <w:rFonts w:ascii="David" w:hAnsi="David" w:cs="David"/>
                <w:rtl/>
              </w:rPr>
            </w:pPr>
            <w:r w:rsidRPr="00C07F31">
              <w:rPr>
                <w:rFonts w:ascii="David" w:hAnsi="David" w:cs="David" w:hint="cs"/>
                <w:rtl/>
              </w:rPr>
              <w:t xml:space="preserve"> </w:t>
            </w:r>
          </w:p>
          <w:p w:rsidR="005A7242" w:rsidRPr="00C07F31" w:rsidRDefault="005A7242" w:rsidP="00B15C65">
            <w:pPr>
              <w:rPr>
                <w:rFonts w:ascii="David" w:hAnsi="David" w:cs="David"/>
                <w:rtl/>
              </w:rPr>
            </w:pPr>
            <w:r w:rsidRPr="00C07F31">
              <w:rPr>
                <w:rFonts w:ascii="David" w:hAnsi="David" w:cs="David" w:hint="cs"/>
                <w:rtl/>
              </w:rPr>
              <w:t xml:space="preserve">עודף </w:t>
            </w:r>
            <w:r w:rsidRPr="00C07F31">
              <w:rPr>
                <w:rFonts w:ascii="David" w:hAnsi="David" w:cs="David"/>
                <w:rtl/>
              </w:rPr>
              <w:t>–</w:t>
            </w:r>
            <w:r w:rsidRPr="00C07F31">
              <w:rPr>
                <w:rFonts w:ascii="David" w:hAnsi="David" w:cs="David" w:hint="cs"/>
                <w:rtl/>
              </w:rPr>
              <w:t xml:space="preserve"> בכמויות מרובות (בגרמים) מוריד את רמת הכולסטרול ורמת הטריגליצרידים בדם, אך יש לכך תופעת לוואי כמו הרחבת כלי דם, הפרעות במערכת העיכול, גירוד בעור. </w:t>
            </w:r>
          </w:p>
        </w:tc>
      </w:tr>
      <w:bookmarkEnd w:id="1"/>
      <w:tr w:rsidR="005A7242" w:rsidRPr="00C07F31" w:rsidTr="00B15C65">
        <w:tc>
          <w:tcPr>
            <w:tcW w:w="886" w:type="dxa"/>
          </w:tcPr>
          <w:p w:rsidR="005A7242" w:rsidRPr="00C07F31" w:rsidRDefault="005A7242" w:rsidP="00B15C65">
            <w:pPr>
              <w:rPr>
                <w:rFonts w:ascii="David" w:hAnsi="David" w:cs="David"/>
                <w:b/>
                <w:bCs/>
                <w:sz w:val="24"/>
                <w:szCs w:val="24"/>
                <w:rtl/>
              </w:rPr>
            </w:pPr>
            <w:r w:rsidRPr="00C07F31">
              <w:rPr>
                <w:rFonts w:ascii="David" w:hAnsi="David" w:cs="David" w:hint="cs"/>
                <w:b/>
                <w:bCs/>
                <w:sz w:val="24"/>
                <w:szCs w:val="24"/>
                <w:rtl/>
              </w:rPr>
              <w:lastRenderedPageBreak/>
              <w:t>ביוטין</w:t>
            </w:r>
          </w:p>
        </w:tc>
        <w:tc>
          <w:tcPr>
            <w:tcW w:w="2345" w:type="dxa"/>
          </w:tcPr>
          <w:p w:rsidR="005A7242" w:rsidRPr="00C07F31" w:rsidRDefault="005A7242" w:rsidP="00B15C65">
            <w:pPr>
              <w:rPr>
                <w:rFonts w:asciiTheme="majorBidi" w:hAnsiTheme="majorBidi" w:cstheme="majorBidi"/>
                <w:rtl/>
              </w:rPr>
            </w:pPr>
            <w:r w:rsidRPr="00C07F31">
              <w:rPr>
                <w:rFonts w:asciiTheme="majorBidi" w:hAnsiTheme="majorBidi" w:cstheme="majorBidi"/>
              </w:rPr>
              <w:t>Biotin</w:t>
            </w:r>
          </w:p>
          <w:p w:rsidR="005A7242" w:rsidRPr="00C07F31" w:rsidRDefault="005A7242" w:rsidP="00B15C65">
            <w:pPr>
              <w:bidi w:val="0"/>
              <w:rPr>
                <w:rFonts w:ascii="David" w:hAnsi="David" w:cs="David"/>
                <w:rtl/>
              </w:rPr>
            </w:pPr>
            <w:r w:rsidRPr="00C07F31">
              <w:rPr>
                <w:rFonts w:ascii="David" w:hAnsi="David" w:cs="David"/>
                <w:rtl/>
              </w:rPr>
              <w:t xml:space="preserve">נוסחה: </w:t>
            </w:r>
            <w:hyperlink r:id="rId66" w:history="1">
              <w:r w:rsidRPr="00C07F31">
                <w:rPr>
                  <w:rFonts w:asciiTheme="majorBidi" w:hAnsiTheme="majorBidi" w:cstheme="majorBidi"/>
                  <w:color w:val="0563C1" w:themeColor="hyperlink"/>
                  <w:u w:val="single"/>
                  <w:shd w:val="clear" w:color="auto" w:fill="FFFFFF"/>
                </w:rPr>
                <w:t>https://tinyurl.com/y4kaykh8</w:t>
              </w:r>
            </w:hyperlink>
          </w:p>
          <w:p w:rsidR="005A7242" w:rsidRPr="00C07F31" w:rsidRDefault="005A7242" w:rsidP="00B15C65">
            <w:pPr>
              <w:bidi w:val="0"/>
              <w:rPr>
                <w:rFonts w:ascii="David" w:hAnsi="David" w:cs="David"/>
                <w:rtl/>
              </w:rPr>
            </w:pPr>
          </w:p>
          <w:p w:rsidR="005A7242" w:rsidRPr="00C07F31" w:rsidRDefault="005A7242" w:rsidP="00B15C65">
            <w:pPr>
              <w:rPr>
                <w:rFonts w:ascii="David" w:hAnsi="David" w:cs="David"/>
                <w:rtl/>
              </w:rPr>
            </w:pPr>
            <w:r w:rsidRPr="00C07F31">
              <w:rPr>
                <w:rFonts w:ascii="David" w:hAnsi="David" w:cs="David" w:hint="cs"/>
                <w:rtl/>
              </w:rPr>
              <w:t>בחלבון ביצה בלתי מבושלת יש חלבון - אווידין</w:t>
            </w:r>
            <w:r w:rsidRPr="00C07F31">
              <w:rPr>
                <w:rFonts w:ascii="David" w:hAnsi="David" w:cs="David" w:hint="cs"/>
              </w:rPr>
              <w:t xml:space="preserve"> </w:t>
            </w:r>
            <w:r w:rsidRPr="00C07F31">
              <w:rPr>
                <w:rFonts w:ascii="David" w:hAnsi="David" w:cs="David" w:hint="cs"/>
                <w:rtl/>
              </w:rPr>
              <w:t>(</w:t>
            </w:r>
            <w:r w:rsidRPr="00C07F31">
              <w:rPr>
                <w:rFonts w:ascii="David" w:hAnsi="David" w:cs="David" w:hint="cs"/>
              </w:rPr>
              <w:t>A</w:t>
            </w:r>
            <w:r w:rsidRPr="00C07F31">
              <w:rPr>
                <w:rFonts w:ascii="David" w:hAnsi="David" w:cs="David"/>
              </w:rPr>
              <w:t>vidin</w:t>
            </w:r>
            <w:r w:rsidRPr="00C07F31">
              <w:rPr>
                <w:rFonts w:ascii="David" w:hAnsi="David" w:cs="David" w:hint="cs"/>
                <w:rtl/>
              </w:rPr>
              <w:t>)- הקושר את הוויטמין במעי ומעכב את ספיגתו אל הדם. בביצה מבושלת, עיכוב זה מוסר, כי החלבון יוצא מכלל פעילות.</w:t>
            </w:r>
          </w:p>
          <w:p w:rsidR="005A7242" w:rsidRPr="00C07F31" w:rsidRDefault="005A7242" w:rsidP="00B15C65">
            <w:pPr>
              <w:rPr>
                <w:rFonts w:asciiTheme="majorBidi" w:hAnsiTheme="majorBidi" w:cstheme="majorBidi"/>
                <w:rtl/>
              </w:rPr>
            </w:pPr>
          </w:p>
          <w:p w:rsidR="005A7242" w:rsidRPr="00C07F31" w:rsidRDefault="005A7242" w:rsidP="00B15C65">
            <w:pPr>
              <w:rPr>
                <w:rFonts w:asciiTheme="majorBidi" w:hAnsiTheme="majorBidi" w:cstheme="majorBidi"/>
                <w:rtl/>
              </w:rPr>
            </w:pPr>
          </w:p>
          <w:p w:rsidR="005A7242" w:rsidRPr="00C07F31" w:rsidRDefault="005A7242" w:rsidP="00B15C65">
            <w:pPr>
              <w:rPr>
                <w:rFonts w:asciiTheme="majorBidi" w:hAnsiTheme="majorBidi" w:cstheme="majorBidi"/>
                <w:rtl/>
              </w:rPr>
            </w:pPr>
          </w:p>
          <w:p w:rsidR="005A7242" w:rsidRPr="00C07F31" w:rsidRDefault="005A7242" w:rsidP="00B15C65">
            <w:pPr>
              <w:rPr>
                <w:rFonts w:asciiTheme="majorBidi" w:hAnsiTheme="majorBidi" w:cstheme="majorBidi"/>
                <w:rtl/>
              </w:rPr>
            </w:pPr>
          </w:p>
          <w:p w:rsidR="005A7242" w:rsidRPr="00C07F31" w:rsidRDefault="005A7242" w:rsidP="00B15C65">
            <w:pPr>
              <w:rPr>
                <w:rFonts w:asciiTheme="majorBidi" w:hAnsiTheme="majorBidi" w:cstheme="majorBidi"/>
                <w:rtl/>
              </w:rPr>
            </w:pPr>
          </w:p>
          <w:p w:rsidR="005A7242" w:rsidRPr="00C07F31" w:rsidRDefault="005A7242" w:rsidP="00B15C65">
            <w:pPr>
              <w:rPr>
                <w:rFonts w:asciiTheme="majorBidi" w:hAnsiTheme="majorBidi" w:cstheme="majorBidi"/>
                <w:rtl/>
              </w:rPr>
            </w:pPr>
          </w:p>
        </w:tc>
        <w:tc>
          <w:tcPr>
            <w:tcW w:w="2126" w:type="dxa"/>
          </w:tcPr>
          <w:p w:rsidR="005A7242" w:rsidRPr="00C07F31" w:rsidRDefault="005A7242" w:rsidP="00B15C65">
            <w:pPr>
              <w:rPr>
                <w:rFonts w:ascii="David" w:hAnsi="David" w:cs="David"/>
                <w:rtl/>
              </w:rPr>
            </w:pPr>
            <w:r w:rsidRPr="00C07F31">
              <w:rPr>
                <w:rFonts w:ascii="David" w:hAnsi="David" w:cs="David" w:hint="cs"/>
                <w:rtl/>
              </w:rPr>
              <w:t>מהצומח: סויה ומוצריה, קטניות, שמרים;</w:t>
            </w:r>
          </w:p>
          <w:p w:rsidR="005A7242" w:rsidRPr="00C07F31" w:rsidRDefault="005A7242" w:rsidP="00B15C65">
            <w:pPr>
              <w:rPr>
                <w:rFonts w:ascii="David" w:hAnsi="David" w:cs="David"/>
                <w:rtl/>
              </w:rPr>
            </w:pPr>
            <w:r w:rsidRPr="00C07F31">
              <w:rPr>
                <w:rFonts w:ascii="David" w:hAnsi="David" w:cs="David" w:hint="cs"/>
                <w:rtl/>
              </w:rPr>
              <w:t>מהחי: כבד, חלמון ביצה.</w:t>
            </w:r>
          </w:p>
          <w:p w:rsidR="005A7242" w:rsidRPr="00C07F31" w:rsidRDefault="005A7242" w:rsidP="00B15C65">
            <w:pPr>
              <w:rPr>
                <w:rFonts w:ascii="David" w:hAnsi="David" w:cs="David"/>
                <w:b/>
                <w:bCs/>
                <w:sz w:val="24"/>
                <w:szCs w:val="24"/>
                <w:rtl/>
              </w:rPr>
            </w:pPr>
            <w:r w:rsidRPr="00C07F31">
              <w:rPr>
                <w:rFonts w:ascii="David" w:hAnsi="David" w:cs="David" w:hint="cs"/>
                <w:rtl/>
              </w:rPr>
              <w:t>מיוצר בגוף על ידי חיידקי המעי.</w:t>
            </w:r>
          </w:p>
          <w:p w:rsidR="005A7242" w:rsidRPr="00C07F31" w:rsidRDefault="005A7242" w:rsidP="00B15C65">
            <w:pPr>
              <w:rPr>
                <w:rFonts w:ascii="David" w:hAnsi="David" w:cs="David"/>
                <w:rtl/>
              </w:rPr>
            </w:pPr>
            <w:r w:rsidRPr="00C07F31">
              <w:rPr>
                <w:rFonts w:ascii="David" w:hAnsi="David" w:cs="David" w:hint="cs"/>
                <w:rtl/>
              </w:rPr>
              <w:t xml:space="preserve">יש מספר גורמים המשפיעים על צריכת הביוטין ויעילותו בגוף. </w:t>
            </w:r>
            <w:r w:rsidRPr="00C07F31">
              <w:rPr>
                <w:rFonts w:ascii="David" w:hAnsi="David" w:cs="David"/>
                <w:rtl/>
              </w:rPr>
              <w:t>מזון מן הצומח</w:t>
            </w:r>
            <w:r w:rsidRPr="00C07F31">
              <w:rPr>
                <w:rFonts w:ascii="David" w:hAnsi="David" w:cs="David" w:hint="cs"/>
                <w:rtl/>
              </w:rPr>
              <w:t xml:space="preserve"> מכיל ביוטין</w:t>
            </w:r>
            <w:r w:rsidRPr="00C07F31">
              <w:rPr>
                <w:rFonts w:ascii="David" w:hAnsi="David" w:cs="David"/>
                <w:rtl/>
              </w:rPr>
              <w:t xml:space="preserve"> זמין בצורתו החופשית, </w:t>
            </w:r>
            <w:r w:rsidRPr="00C07F31">
              <w:rPr>
                <w:rFonts w:ascii="David" w:hAnsi="David" w:cs="David" w:hint="cs"/>
                <w:rtl/>
              </w:rPr>
              <w:t xml:space="preserve">ואילו </w:t>
            </w:r>
            <w:r w:rsidRPr="00C07F31">
              <w:rPr>
                <w:rFonts w:ascii="David" w:hAnsi="David" w:cs="David"/>
                <w:rtl/>
              </w:rPr>
              <w:t xml:space="preserve">מזון מן החי מכיל בעיקר ביוטין קשור לחלבונים. </w:t>
            </w:r>
            <w:r w:rsidRPr="00C07F31">
              <w:rPr>
                <w:rFonts w:ascii="David" w:hAnsi="David" w:cs="David" w:hint="cs"/>
                <w:rtl/>
              </w:rPr>
              <w:t xml:space="preserve"> כלומר, ביוטין מהצומח עובר תהליך מהיר יותר עד לספיגתו במעי. </w:t>
            </w:r>
            <w:r w:rsidRPr="00C07F31">
              <w:rPr>
                <w:rFonts w:ascii="David" w:hAnsi="David" w:cs="David"/>
                <w:rtl/>
              </w:rPr>
              <w:t xml:space="preserve">גורם משמעותי נוסף הוא הטיפול במזון עד </w:t>
            </w:r>
            <w:r w:rsidRPr="00C07F31">
              <w:rPr>
                <w:rFonts w:ascii="David" w:hAnsi="David" w:cs="David" w:hint="cs"/>
                <w:rtl/>
              </w:rPr>
              <w:t>לאכילתו.</w:t>
            </w:r>
            <w:r w:rsidRPr="00C07F31">
              <w:rPr>
                <w:rFonts w:ascii="David" w:hAnsi="David" w:cs="David"/>
                <w:rtl/>
              </w:rPr>
              <w:t xml:space="preserve"> תהליכי בישול וע</w:t>
            </w:r>
            <w:r w:rsidRPr="00C07F31">
              <w:rPr>
                <w:rFonts w:ascii="David" w:hAnsi="David" w:cs="David" w:hint="cs"/>
                <w:rtl/>
              </w:rPr>
              <w:t xml:space="preserve">יבוד </w:t>
            </w:r>
            <w:r w:rsidRPr="00C07F31">
              <w:rPr>
                <w:rFonts w:ascii="David" w:hAnsi="David" w:cs="David"/>
                <w:rtl/>
              </w:rPr>
              <w:t>מביאים לאיבוד פעילות של חלק מהביוטין הנצרך. לדוגמה, נבטי חיטה מכילים כמות ביוטין גבוהה פי-4 מאשר הקמח הנוצר מאותה חיטה</w:t>
            </w:r>
            <w:r w:rsidRPr="00C07F31">
              <w:rPr>
                <w:rFonts w:ascii="David" w:hAnsi="David" w:cs="David" w:hint="cs"/>
                <w:rtl/>
              </w:rPr>
              <w:t xml:space="preserve"> (סלע, </w:t>
            </w:r>
            <w:r w:rsidRPr="00C07F31">
              <w:rPr>
                <w:rFonts w:ascii="David" w:hAnsi="David" w:cs="David"/>
              </w:rPr>
              <w:t>c</w:t>
            </w:r>
            <w:r w:rsidRPr="00C07F31">
              <w:rPr>
                <w:rFonts w:ascii="David" w:hAnsi="David" w:cs="David" w:hint="cs"/>
                <w:rtl/>
              </w:rPr>
              <w:t>2018).</w:t>
            </w:r>
          </w:p>
          <w:p w:rsidR="005A7242" w:rsidRPr="00C07F31" w:rsidRDefault="005A7242" w:rsidP="00B15C65">
            <w:pPr>
              <w:rPr>
                <w:rFonts w:ascii="David" w:hAnsi="David" w:cs="David"/>
                <w:rtl/>
              </w:rPr>
            </w:pPr>
          </w:p>
          <w:p w:rsidR="005A7242" w:rsidRPr="00C07F31" w:rsidRDefault="005A7242" w:rsidP="00B15C65">
            <w:pPr>
              <w:rPr>
                <w:rFonts w:ascii="David" w:hAnsi="David" w:cs="David"/>
                <w:rtl/>
              </w:rPr>
            </w:pPr>
          </w:p>
          <w:p w:rsidR="005A7242" w:rsidRPr="00C07F31" w:rsidRDefault="005A7242" w:rsidP="00B15C65">
            <w:pPr>
              <w:rPr>
                <w:rFonts w:ascii="David" w:hAnsi="David" w:cs="David"/>
                <w:rtl/>
              </w:rPr>
            </w:pPr>
          </w:p>
        </w:tc>
        <w:tc>
          <w:tcPr>
            <w:tcW w:w="3261" w:type="dxa"/>
          </w:tcPr>
          <w:p w:rsidR="005A7242" w:rsidRPr="00C07F31" w:rsidRDefault="005A7242" w:rsidP="00B15C65">
            <w:pPr>
              <w:rPr>
                <w:rFonts w:ascii="David" w:hAnsi="David" w:cs="David"/>
                <w:rtl/>
              </w:rPr>
            </w:pPr>
            <w:r w:rsidRPr="00C07F31">
              <w:rPr>
                <w:rFonts w:ascii="David" w:hAnsi="David" w:cs="David" w:hint="cs"/>
                <w:rtl/>
              </w:rPr>
              <w:lastRenderedPageBreak/>
              <w:t>קואנזים בתהליכים של העברת קבוצות קרבוכסיליות (</w:t>
            </w:r>
            <w:r w:rsidRPr="00C07F31">
              <w:rPr>
                <w:rFonts w:ascii="David" w:hAnsi="David" w:cs="David"/>
              </w:rPr>
              <w:t>COO-</w:t>
            </w:r>
            <w:r w:rsidRPr="00C07F31">
              <w:rPr>
                <w:rFonts w:ascii="David" w:hAnsi="David" w:cs="David" w:hint="cs"/>
                <w:rtl/>
              </w:rPr>
              <w:t>) מתרכבות אחת לאחרת במסלולים מטאבוליים של חומצות שומן ופחמימות.</w:t>
            </w:r>
          </w:p>
        </w:tc>
        <w:tc>
          <w:tcPr>
            <w:tcW w:w="2976" w:type="dxa"/>
          </w:tcPr>
          <w:p w:rsidR="005A7242" w:rsidRPr="00C07F31" w:rsidRDefault="005A7242" w:rsidP="00B15C65">
            <w:pPr>
              <w:rPr>
                <w:rFonts w:ascii="David" w:hAnsi="David" w:cs="David"/>
                <w:rtl/>
              </w:rPr>
            </w:pPr>
            <w:r w:rsidRPr="00C07F31">
              <w:rPr>
                <w:rFonts w:ascii="David" w:hAnsi="David" w:cs="David"/>
                <w:rtl/>
              </w:rPr>
              <w:t xml:space="preserve">ביוטין חופשי נספג בגוף דרך רירית המעי הדק. הביוטין שבמזון ברובו הגדול קשור לחלבון, וחייב להיות מנותק ממנו לצורתו החופשית לפני ספיגתו במעי. </w:t>
            </w:r>
            <w:r w:rsidRPr="00C07F31">
              <w:rPr>
                <w:rFonts w:ascii="David" w:hAnsi="David" w:cs="David" w:hint="cs"/>
                <w:rtl/>
              </w:rPr>
              <w:t>ה</w:t>
            </w:r>
            <w:r w:rsidRPr="00C07F31">
              <w:rPr>
                <w:rFonts w:ascii="David" w:hAnsi="David" w:cs="David"/>
                <w:rtl/>
              </w:rPr>
              <w:t xml:space="preserve">ביוטין </w:t>
            </w:r>
            <w:r w:rsidRPr="00C07F31">
              <w:rPr>
                <w:rFonts w:ascii="David" w:hAnsi="David" w:cs="David" w:hint="cs"/>
                <w:rtl/>
              </w:rPr>
              <w:t>ה</w:t>
            </w:r>
            <w:r w:rsidRPr="00C07F31">
              <w:rPr>
                <w:rFonts w:ascii="David" w:hAnsi="David" w:cs="David"/>
                <w:rtl/>
              </w:rPr>
              <w:t xml:space="preserve">קשור </w:t>
            </w:r>
            <w:r w:rsidRPr="00C07F31">
              <w:rPr>
                <w:rFonts w:ascii="David" w:hAnsi="David" w:cs="David" w:hint="cs"/>
                <w:rtl/>
              </w:rPr>
              <w:t>נתון</w:t>
            </w:r>
            <w:r w:rsidRPr="00C07F31">
              <w:rPr>
                <w:rFonts w:ascii="David" w:hAnsi="David" w:cs="David"/>
                <w:rtl/>
              </w:rPr>
              <w:t xml:space="preserve"> לפעילות</w:t>
            </w:r>
            <w:r w:rsidRPr="00C07F31">
              <w:rPr>
                <w:rFonts w:ascii="David" w:hAnsi="David" w:cs="David" w:hint="cs"/>
                <w:rtl/>
              </w:rPr>
              <w:t xml:space="preserve"> של פירוק החלבון במספר שלבים. זאת, על ידי </w:t>
            </w:r>
            <w:r w:rsidRPr="00C07F31">
              <w:rPr>
                <w:rFonts w:ascii="David" w:hAnsi="David" w:cs="David"/>
                <w:rtl/>
              </w:rPr>
              <w:t xml:space="preserve">אנזימים </w:t>
            </w:r>
            <w:r w:rsidRPr="00C07F31">
              <w:rPr>
                <w:rFonts w:ascii="David" w:hAnsi="David" w:cs="David" w:hint="cs"/>
                <w:rtl/>
              </w:rPr>
              <w:t>מהלבלב</w:t>
            </w:r>
            <w:r w:rsidRPr="00C07F31">
              <w:rPr>
                <w:rFonts w:ascii="David" w:hAnsi="David" w:cs="David"/>
                <w:rtl/>
              </w:rPr>
              <w:t xml:space="preserve"> ובקיבה. </w:t>
            </w:r>
            <w:r w:rsidRPr="00C07F31">
              <w:rPr>
                <w:rFonts w:ascii="David" w:hAnsi="David" w:cs="David" w:hint="cs"/>
                <w:rtl/>
              </w:rPr>
              <w:t xml:space="preserve">הפירוק מסתיים במעי הדק, על ידי ניתוק חומצת האמינו ליזין, ומתקבל הביוטין הנספג חופשי לדם (סלע, </w:t>
            </w:r>
            <w:r w:rsidRPr="00C07F31">
              <w:rPr>
                <w:rFonts w:ascii="David" w:hAnsi="David" w:cs="David"/>
              </w:rPr>
              <w:t>c</w:t>
            </w:r>
            <w:r w:rsidRPr="00C07F31">
              <w:rPr>
                <w:rFonts w:ascii="David" w:hAnsi="David" w:cs="David" w:hint="cs"/>
                <w:rtl/>
              </w:rPr>
              <w:t>2018).</w:t>
            </w:r>
          </w:p>
        </w:tc>
        <w:tc>
          <w:tcPr>
            <w:tcW w:w="2691" w:type="dxa"/>
          </w:tcPr>
          <w:p w:rsidR="005A7242" w:rsidRPr="00C07F31" w:rsidRDefault="005A7242" w:rsidP="00B15C65">
            <w:pPr>
              <w:rPr>
                <w:rFonts w:ascii="David" w:hAnsi="David" w:cs="David"/>
                <w:rtl/>
              </w:rPr>
            </w:pPr>
            <w:r w:rsidRPr="00C07F31">
              <w:rPr>
                <w:rFonts w:ascii="David" w:hAnsi="David" w:cs="David" w:hint="cs"/>
                <w:rtl/>
              </w:rPr>
              <w:t>חוסר - דלקות בעור, דיכאון, חוסר תיאבון. החסר נדיר ביותר.</w:t>
            </w:r>
          </w:p>
        </w:tc>
      </w:tr>
      <w:tr w:rsidR="005A7242" w:rsidRPr="00C07F31" w:rsidTr="00B15C65">
        <w:tc>
          <w:tcPr>
            <w:tcW w:w="886" w:type="dxa"/>
          </w:tcPr>
          <w:p w:rsidR="005A7242" w:rsidRPr="00C07F31" w:rsidRDefault="005A7242" w:rsidP="00B15C65">
            <w:pPr>
              <w:rPr>
                <w:rFonts w:ascii="David" w:hAnsi="David" w:cs="David"/>
                <w:b/>
                <w:bCs/>
                <w:sz w:val="24"/>
                <w:szCs w:val="24"/>
              </w:rPr>
            </w:pPr>
            <w:r w:rsidRPr="00C07F31">
              <w:rPr>
                <w:rFonts w:ascii="David" w:hAnsi="David" w:cs="David" w:hint="cs"/>
                <w:b/>
                <w:bCs/>
                <w:sz w:val="24"/>
                <w:szCs w:val="24"/>
                <w:rtl/>
              </w:rPr>
              <w:t xml:space="preserve">ויטמין </w:t>
            </w:r>
            <w:r w:rsidRPr="00C07F31">
              <w:rPr>
                <w:rFonts w:ascii="David" w:hAnsi="David" w:cs="David" w:hint="cs"/>
                <w:b/>
                <w:bCs/>
                <w:sz w:val="24"/>
                <w:szCs w:val="24"/>
              </w:rPr>
              <w:t>B</w:t>
            </w:r>
            <w:r w:rsidRPr="00C07F31">
              <w:rPr>
                <w:rFonts w:ascii="David" w:hAnsi="David" w:cs="David"/>
                <w:b/>
                <w:bCs/>
                <w:sz w:val="24"/>
                <w:szCs w:val="24"/>
              </w:rPr>
              <w:t>5</w:t>
            </w:r>
          </w:p>
        </w:tc>
        <w:tc>
          <w:tcPr>
            <w:tcW w:w="2345" w:type="dxa"/>
          </w:tcPr>
          <w:p w:rsidR="005A7242" w:rsidRPr="00C07F31" w:rsidRDefault="005A7242" w:rsidP="00B15C65">
            <w:pPr>
              <w:rPr>
                <w:rFonts w:ascii="David" w:hAnsi="David" w:cs="David"/>
                <w:rtl/>
              </w:rPr>
            </w:pPr>
            <w:r w:rsidRPr="00C07F31">
              <w:rPr>
                <w:rFonts w:ascii="David" w:hAnsi="David" w:cs="David" w:hint="cs"/>
                <w:rtl/>
              </w:rPr>
              <w:t>חומצה פנטותנית (</w:t>
            </w:r>
            <w:r w:rsidRPr="00C07F31">
              <w:rPr>
                <w:rFonts w:ascii="Times New Roman" w:hAnsi="Times New Roman" w:cs="Times New Roman"/>
              </w:rPr>
              <w:t>Pantothenic Acid</w:t>
            </w:r>
            <w:r w:rsidRPr="00C07F31">
              <w:rPr>
                <w:rFonts w:ascii="David" w:hAnsi="David" w:cs="David" w:hint="cs"/>
                <w:rtl/>
              </w:rPr>
              <w:t>)  מקור השם מיוונית: "נמצא בכל הצדדים", כי הוויטמין נמצא בכל המזונות.</w:t>
            </w:r>
          </w:p>
          <w:p w:rsidR="005A7242" w:rsidRPr="00C07F31" w:rsidRDefault="005A7242" w:rsidP="00B15C65">
            <w:pPr>
              <w:rPr>
                <w:rFonts w:ascii="David" w:hAnsi="David" w:cs="David"/>
                <w:rtl/>
              </w:rPr>
            </w:pPr>
            <w:r w:rsidRPr="00C07F31">
              <w:rPr>
                <w:rFonts w:ascii="David" w:hAnsi="David" w:cs="David" w:hint="cs"/>
                <w:rtl/>
              </w:rPr>
              <w:t xml:space="preserve">נוסחה: </w:t>
            </w:r>
          </w:p>
          <w:p w:rsidR="005A7242" w:rsidRPr="00C07F31" w:rsidRDefault="00823BC9" w:rsidP="00B15C65">
            <w:pPr>
              <w:bidi w:val="0"/>
              <w:rPr>
                <w:rFonts w:asciiTheme="majorBidi" w:hAnsiTheme="majorBidi" w:cstheme="majorBidi"/>
                <w:rtl/>
              </w:rPr>
            </w:pPr>
            <w:hyperlink r:id="rId67" w:history="1">
              <w:r w:rsidR="005A7242" w:rsidRPr="00C07F31">
                <w:rPr>
                  <w:rFonts w:asciiTheme="majorBidi" w:hAnsiTheme="majorBidi" w:cstheme="majorBidi"/>
                  <w:color w:val="0563C1" w:themeColor="hyperlink"/>
                  <w:u w:val="single"/>
                  <w:shd w:val="clear" w:color="auto" w:fill="FFFFFF"/>
                </w:rPr>
                <w:t>https://tinyurl.com/yxanwhff</w:t>
              </w:r>
            </w:hyperlink>
          </w:p>
          <w:p w:rsidR="005A7242" w:rsidRPr="00C07F31" w:rsidRDefault="005A7242" w:rsidP="00B15C65">
            <w:pPr>
              <w:rPr>
                <w:rFonts w:asciiTheme="majorBidi" w:hAnsiTheme="majorBidi" w:cstheme="majorBidi"/>
                <w:rtl/>
              </w:rPr>
            </w:pPr>
          </w:p>
          <w:p w:rsidR="005A7242" w:rsidRPr="00C07F31" w:rsidRDefault="005A7242" w:rsidP="00B15C65">
            <w:pPr>
              <w:rPr>
                <w:rFonts w:ascii="David" w:hAnsi="David" w:cs="David"/>
                <w:b/>
                <w:bCs/>
                <w:sz w:val="24"/>
                <w:szCs w:val="24"/>
                <w:rtl/>
              </w:rPr>
            </w:pPr>
            <w:r w:rsidRPr="00C07F31">
              <w:rPr>
                <w:rFonts w:ascii="David" w:hAnsi="David" w:cs="David"/>
                <w:shd w:val="clear" w:color="auto" w:fill="FFFFFF"/>
                <w:rtl/>
              </w:rPr>
              <w:t>חלק מחיידקי הפלורה הטבעית של המעי הגס, מסוגלים לסנתז חומצה פנטותנית</w:t>
            </w:r>
            <w:r w:rsidRPr="00C07F31">
              <w:rPr>
                <w:rFonts w:ascii="David" w:hAnsi="David" w:cs="David" w:hint="cs"/>
                <w:shd w:val="clear" w:color="auto" w:fill="FFFFFF"/>
                <w:rtl/>
              </w:rPr>
              <w:t xml:space="preserve"> (סלע, </w:t>
            </w:r>
            <w:r w:rsidRPr="00C07F31">
              <w:rPr>
                <w:rFonts w:ascii="David" w:hAnsi="David" w:cs="David"/>
                <w:shd w:val="clear" w:color="auto" w:fill="FFFFFF"/>
              </w:rPr>
              <w:t>d</w:t>
            </w:r>
            <w:r w:rsidRPr="00C07F31">
              <w:rPr>
                <w:rFonts w:ascii="David" w:hAnsi="David" w:cs="David" w:hint="cs"/>
                <w:shd w:val="clear" w:color="auto" w:fill="FFFFFF"/>
                <w:rtl/>
              </w:rPr>
              <w:t xml:space="preserve">2018). </w:t>
            </w:r>
          </w:p>
          <w:p w:rsidR="005A7242" w:rsidRPr="00C07F31" w:rsidRDefault="005A7242" w:rsidP="00B15C65">
            <w:pPr>
              <w:rPr>
                <w:rFonts w:ascii="David" w:hAnsi="David" w:cs="David"/>
                <w:b/>
                <w:bCs/>
                <w:sz w:val="24"/>
                <w:szCs w:val="24"/>
                <w:rtl/>
              </w:rPr>
            </w:pPr>
          </w:p>
        </w:tc>
        <w:tc>
          <w:tcPr>
            <w:tcW w:w="2126" w:type="dxa"/>
          </w:tcPr>
          <w:p w:rsidR="005A7242" w:rsidRPr="00C07F31" w:rsidRDefault="005A7242" w:rsidP="00B15C65">
            <w:pPr>
              <w:rPr>
                <w:rFonts w:ascii="David" w:hAnsi="David" w:cs="David"/>
                <w:rtl/>
              </w:rPr>
            </w:pPr>
            <w:r w:rsidRPr="00C07F31">
              <w:rPr>
                <w:rFonts w:ascii="David" w:hAnsi="David" w:cs="David" w:hint="cs"/>
                <w:rtl/>
              </w:rPr>
              <w:t xml:space="preserve">בכל המזונות, אך בעיקר -  </w:t>
            </w:r>
          </w:p>
          <w:p w:rsidR="005A7242" w:rsidRPr="00C07F31" w:rsidRDefault="005A7242" w:rsidP="00B15C65">
            <w:pPr>
              <w:rPr>
                <w:rFonts w:ascii="David" w:hAnsi="David" w:cs="David"/>
                <w:rtl/>
              </w:rPr>
            </w:pPr>
            <w:r w:rsidRPr="00C07F31">
              <w:rPr>
                <w:rFonts w:ascii="David" w:hAnsi="David" w:cs="David" w:hint="cs"/>
                <w:rtl/>
              </w:rPr>
              <w:t xml:space="preserve">מהצומח: קטניות, קמח מלא; </w:t>
            </w:r>
          </w:p>
          <w:p w:rsidR="005A7242" w:rsidRPr="00C07F31" w:rsidRDefault="005A7242" w:rsidP="00B15C65">
            <w:pPr>
              <w:rPr>
                <w:rFonts w:ascii="David" w:hAnsi="David" w:cs="David"/>
                <w:rtl/>
              </w:rPr>
            </w:pPr>
            <w:r w:rsidRPr="00C07F31">
              <w:rPr>
                <w:rFonts w:ascii="David" w:hAnsi="David" w:cs="David" w:hint="cs"/>
                <w:rtl/>
              </w:rPr>
              <w:t>מהחי: כבד, בשר, דגים וחלמון ביצה.</w:t>
            </w:r>
          </w:p>
        </w:tc>
        <w:tc>
          <w:tcPr>
            <w:tcW w:w="3261" w:type="dxa"/>
          </w:tcPr>
          <w:p w:rsidR="005A7242" w:rsidRPr="00C07F31" w:rsidRDefault="005A7242" w:rsidP="00B15C65">
            <w:pPr>
              <w:rPr>
                <w:rFonts w:ascii="David" w:hAnsi="David" w:cs="David"/>
                <w:rtl/>
              </w:rPr>
            </w:pPr>
            <w:r w:rsidRPr="00C07F31">
              <w:rPr>
                <w:rFonts w:ascii="David" w:hAnsi="David" w:cs="David" w:hint="cs"/>
                <w:rtl/>
              </w:rPr>
              <w:t xml:space="preserve">קואנזים המשתתף במסלולים מטאבוליים רבים של חומצות שומן, חומצות אמינו ופחמימות.  הוויטמין נמצא יעיל בהפחתת ריכוזי כולסטרול ושומנים בדם. </w:t>
            </w:r>
          </w:p>
          <w:p w:rsidR="005A7242" w:rsidRPr="00C07F31" w:rsidRDefault="005A7242" w:rsidP="00B15C65">
            <w:pPr>
              <w:rPr>
                <w:rFonts w:ascii="David" w:hAnsi="David" w:cs="David"/>
                <w:rtl/>
              </w:rPr>
            </w:pPr>
            <w:r w:rsidRPr="00C07F31">
              <w:rPr>
                <w:rFonts w:ascii="David" w:hAnsi="David" w:cs="David" w:hint="cs"/>
                <w:rtl/>
              </w:rPr>
              <w:t>חיוני בתהליכי הפקת אנרגיה.</w:t>
            </w:r>
          </w:p>
        </w:tc>
        <w:tc>
          <w:tcPr>
            <w:tcW w:w="2976" w:type="dxa"/>
          </w:tcPr>
          <w:p w:rsidR="005A7242" w:rsidRPr="00C07F31" w:rsidRDefault="005A7242" w:rsidP="00B15C65">
            <w:pPr>
              <w:rPr>
                <w:rFonts w:ascii="David" w:hAnsi="David" w:cs="David"/>
                <w:b/>
                <w:bCs/>
                <w:sz w:val="24"/>
                <w:szCs w:val="24"/>
                <w:rtl/>
              </w:rPr>
            </w:pPr>
          </w:p>
        </w:tc>
        <w:tc>
          <w:tcPr>
            <w:tcW w:w="2691" w:type="dxa"/>
          </w:tcPr>
          <w:p w:rsidR="005A7242" w:rsidRPr="00C07F31" w:rsidRDefault="005A7242" w:rsidP="00B15C65">
            <w:pPr>
              <w:rPr>
                <w:rFonts w:ascii="David" w:hAnsi="David" w:cs="David"/>
                <w:rtl/>
              </w:rPr>
            </w:pPr>
            <w:r w:rsidRPr="00C07F31">
              <w:rPr>
                <w:rFonts w:ascii="David" w:hAnsi="David" w:cs="David" w:hint="cs"/>
                <w:rtl/>
              </w:rPr>
              <w:t>חוסר - עצבנות, חוסר תיאבון, 'נימול'</w:t>
            </w:r>
            <w:r w:rsidRPr="00C07F31">
              <w:rPr>
                <w:rFonts w:ascii="David" w:hAnsi="David" w:cs="David" w:hint="cs"/>
              </w:rPr>
              <w:t xml:space="preserve"> </w:t>
            </w:r>
            <w:r w:rsidRPr="00C07F31">
              <w:rPr>
                <w:rFonts w:ascii="David" w:hAnsi="David" w:cs="David" w:hint="cs"/>
                <w:rtl/>
              </w:rPr>
              <w:t>בגפים. החוסר נדיר ביותר.</w:t>
            </w:r>
          </w:p>
        </w:tc>
      </w:tr>
      <w:tr w:rsidR="005A7242" w:rsidRPr="00C07F31" w:rsidTr="00B15C65">
        <w:tc>
          <w:tcPr>
            <w:tcW w:w="886" w:type="dxa"/>
          </w:tcPr>
          <w:p w:rsidR="005A7242" w:rsidRPr="00C07F31" w:rsidRDefault="005A7242" w:rsidP="00B15C65">
            <w:pPr>
              <w:rPr>
                <w:rFonts w:ascii="David" w:hAnsi="David" w:cs="David"/>
                <w:b/>
                <w:bCs/>
                <w:sz w:val="24"/>
                <w:szCs w:val="24"/>
                <w:rtl/>
              </w:rPr>
            </w:pPr>
            <w:r w:rsidRPr="00C07F31">
              <w:rPr>
                <w:rFonts w:ascii="David" w:hAnsi="David" w:cs="David" w:hint="cs"/>
                <w:b/>
                <w:bCs/>
                <w:sz w:val="24"/>
                <w:szCs w:val="24"/>
                <w:rtl/>
              </w:rPr>
              <w:t xml:space="preserve">חומצה פולית (ויטמין </w:t>
            </w:r>
            <w:r w:rsidRPr="00C07F31">
              <w:rPr>
                <w:rFonts w:ascii="David" w:hAnsi="David" w:cs="David" w:hint="cs"/>
                <w:b/>
                <w:bCs/>
                <w:sz w:val="24"/>
                <w:szCs w:val="24"/>
              </w:rPr>
              <w:t>B</w:t>
            </w:r>
            <w:r w:rsidRPr="00C07F31">
              <w:rPr>
                <w:rFonts w:ascii="David" w:hAnsi="David" w:cs="David"/>
                <w:b/>
                <w:bCs/>
                <w:sz w:val="24"/>
                <w:szCs w:val="24"/>
              </w:rPr>
              <w:t>9</w:t>
            </w:r>
            <w:r w:rsidRPr="00C07F31">
              <w:rPr>
                <w:rFonts w:ascii="David" w:hAnsi="David" w:cs="David" w:hint="cs"/>
                <w:b/>
                <w:bCs/>
                <w:sz w:val="24"/>
                <w:szCs w:val="24"/>
                <w:rtl/>
              </w:rPr>
              <w:t>)</w:t>
            </w:r>
          </w:p>
        </w:tc>
        <w:tc>
          <w:tcPr>
            <w:tcW w:w="2345" w:type="dxa"/>
          </w:tcPr>
          <w:p w:rsidR="005A7242" w:rsidRPr="00C07F31" w:rsidRDefault="005A7242" w:rsidP="00B15C65">
            <w:pPr>
              <w:rPr>
                <w:rFonts w:ascii="David" w:hAnsi="David" w:cs="David"/>
                <w:sz w:val="24"/>
                <w:szCs w:val="24"/>
                <w:rtl/>
              </w:rPr>
            </w:pPr>
            <w:r w:rsidRPr="00C07F31">
              <w:rPr>
                <w:rFonts w:ascii="David" w:hAnsi="David" w:cs="David"/>
                <w:sz w:val="24"/>
                <w:szCs w:val="24"/>
              </w:rPr>
              <w:t>Folic Acid</w:t>
            </w:r>
          </w:p>
          <w:p w:rsidR="005A7242" w:rsidRPr="00C07F31" w:rsidRDefault="005A7242" w:rsidP="00B15C65">
            <w:pPr>
              <w:bidi w:val="0"/>
              <w:rPr>
                <w:rFonts w:ascii="Times New Roman" w:hAnsi="Times New Roman" w:cs="Times New Roman"/>
                <w:rtl/>
              </w:rPr>
            </w:pPr>
            <w:r w:rsidRPr="00C07F31">
              <w:rPr>
                <w:rFonts w:ascii="David" w:hAnsi="David" w:cs="David" w:hint="cs"/>
                <w:rtl/>
              </w:rPr>
              <w:t xml:space="preserve">נוסחה: </w:t>
            </w:r>
            <w:hyperlink r:id="rId68" w:history="1">
              <w:r w:rsidRPr="00C07F31">
                <w:rPr>
                  <w:rFonts w:ascii="Times New Roman" w:hAnsi="Times New Roman" w:cs="Times New Roman"/>
                  <w:color w:val="0563C1" w:themeColor="hyperlink"/>
                  <w:u w:val="single"/>
                  <w:shd w:val="clear" w:color="auto" w:fill="FFFFFF"/>
                </w:rPr>
                <w:t>https://tinyurl.com/y2qdfggo</w:t>
              </w:r>
            </w:hyperlink>
          </w:p>
          <w:p w:rsidR="005A7242" w:rsidRPr="00C07F31" w:rsidRDefault="005A7242" w:rsidP="00B15C65">
            <w:pPr>
              <w:rPr>
                <w:rFonts w:ascii="Times New Roman" w:hAnsi="Times New Roman" w:cs="Times New Roman"/>
                <w:rtl/>
              </w:rPr>
            </w:pPr>
          </w:p>
          <w:p w:rsidR="005A7242" w:rsidRPr="00C07F31" w:rsidRDefault="005A7242" w:rsidP="00B15C65">
            <w:pPr>
              <w:rPr>
                <w:rFonts w:ascii="David" w:hAnsi="David" w:cs="David"/>
                <w:shd w:val="clear" w:color="auto" w:fill="FFFFFF"/>
                <w:rtl/>
              </w:rPr>
            </w:pPr>
            <w:r w:rsidRPr="00C07F31">
              <w:rPr>
                <w:rFonts w:ascii="David" w:hAnsi="David" w:cs="David"/>
                <w:rtl/>
              </w:rPr>
              <w:t>ניתנת כתוסף לנשים בהריון</w:t>
            </w:r>
            <w:r w:rsidRPr="00C07F31">
              <w:rPr>
                <w:rFonts w:ascii="David" w:hAnsi="David" w:cs="David" w:hint="cs"/>
                <w:rtl/>
              </w:rPr>
              <w:t>,</w:t>
            </w:r>
            <w:r w:rsidRPr="00C07F31">
              <w:rPr>
                <w:rFonts w:ascii="David" w:hAnsi="David" w:cs="David" w:hint="cs"/>
              </w:rPr>
              <w:t xml:space="preserve"> </w:t>
            </w:r>
            <w:r w:rsidRPr="00C07F31">
              <w:rPr>
                <w:rFonts w:ascii="David" w:hAnsi="David" w:cs="David" w:hint="cs"/>
                <w:rtl/>
              </w:rPr>
              <w:t xml:space="preserve">לפחות עד סוף השליש הראשון. </w:t>
            </w:r>
            <w:r w:rsidRPr="00C07F31">
              <w:rPr>
                <w:rFonts w:ascii="David" w:hAnsi="David" w:cs="David"/>
                <w:shd w:val="clear" w:color="auto" w:fill="FFFFFF"/>
                <w:rtl/>
              </w:rPr>
              <w:t>חומצה פולית יעילה למניעת מומים מולדים בתעלה העצבית (מוח ועמוד השדרה)</w:t>
            </w:r>
            <w:r w:rsidRPr="00C07F31">
              <w:rPr>
                <w:rFonts w:ascii="David" w:hAnsi="David" w:cs="David" w:hint="cs"/>
                <w:shd w:val="clear" w:color="auto" w:fill="FFFFFF"/>
                <w:rtl/>
              </w:rPr>
              <w:t>.</w:t>
            </w:r>
          </w:p>
          <w:p w:rsidR="005A7242" w:rsidRPr="00C07F31" w:rsidRDefault="005A7242" w:rsidP="00B15C65">
            <w:pPr>
              <w:rPr>
                <w:rFonts w:ascii="David" w:hAnsi="David" w:cs="David"/>
                <w:rtl/>
              </w:rPr>
            </w:pPr>
            <w:r w:rsidRPr="00C07F31">
              <w:rPr>
                <w:rFonts w:ascii="David" w:hAnsi="David" w:cs="David"/>
                <w:rtl/>
              </w:rPr>
              <w:t xml:space="preserve">בילדים – יש לשים לב אם יש צורך בהוספה. </w:t>
            </w:r>
          </w:p>
          <w:p w:rsidR="005A7242" w:rsidRPr="00C07F31" w:rsidRDefault="005A7242" w:rsidP="00B15C65">
            <w:pPr>
              <w:rPr>
                <w:rFonts w:ascii="David" w:hAnsi="David" w:cs="David"/>
                <w:rtl/>
              </w:rPr>
            </w:pPr>
          </w:p>
          <w:p w:rsidR="005A7242" w:rsidRPr="00C07F31" w:rsidRDefault="005A7242" w:rsidP="00B15C65">
            <w:pPr>
              <w:rPr>
                <w:rFonts w:asciiTheme="majorBidi" w:hAnsiTheme="majorBidi" w:cstheme="majorBidi"/>
                <w:rtl/>
              </w:rPr>
            </w:pPr>
            <w:r w:rsidRPr="00C07F31">
              <w:rPr>
                <w:rFonts w:ascii="David" w:hAnsi="David" w:cs="David" w:hint="cs"/>
                <w:rtl/>
              </w:rPr>
              <w:t xml:space="preserve">חסר בחומצה פולית קשור לעתים בחסר של ויטמין </w:t>
            </w:r>
            <w:r w:rsidRPr="00C07F31">
              <w:rPr>
                <w:rFonts w:asciiTheme="majorBidi" w:hAnsiTheme="majorBidi" w:cstheme="majorBidi"/>
                <w:sz w:val="18"/>
                <w:szCs w:val="18"/>
                <w:rtl/>
              </w:rPr>
              <w:t>12</w:t>
            </w:r>
            <w:r w:rsidRPr="00C07F31">
              <w:rPr>
                <w:rFonts w:asciiTheme="majorBidi" w:hAnsiTheme="majorBidi" w:cstheme="majorBidi"/>
              </w:rPr>
              <w:t>B</w:t>
            </w:r>
            <w:r w:rsidRPr="00C07F31">
              <w:rPr>
                <w:rFonts w:asciiTheme="majorBidi" w:hAnsiTheme="majorBidi" w:cstheme="majorBidi" w:hint="cs"/>
                <w:rtl/>
              </w:rPr>
              <w:t>.</w:t>
            </w:r>
          </w:p>
          <w:p w:rsidR="005A7242" w:rsidRPr="00C07F31" w:rsidRDefault="005A7242" w:rsidP="00B15C65">
            <w:pPr>
              <w:rPr>
                <w:rFonts w:asciiTheme="majorBidi" w:hAnsiTheme="majorBidi" w:cstheme="majorBidi"/>
                <w:rtl/>
              </w:rPr>
            </w:pPr>
          </w:p>
        </w:tc>
        <w:tc>
          <w:tcPr>
            <w:tcW w:w="2126" w:type="dxa"/>
          </w:tcPr>
          <w:p w:rsidR="005A7242" w:rsidRPr="00C07F31" w:rsidRDefault="005A7242" w:rsidP="00B15C65">
            <w:pPr>
              <w:rPr>
                <w:rFonts w:ascii="David" w:hAnsi="David" w:cs="David"/>
                <w:rtl/>
              </w:rPr>
            </w:pPr>
            <w:r w:rsidRPr="00C07F31">
              <w:rPr>
                <w:rFonts w:ascii="David" w:hAnsi="David" w:cs="David" w:hint="cs"/>
                <w:rtl/>
              </w:rPr>
              <w:t>מהצומח: ירקות עליים כגון: תרד, כרוב ועלי סלק, קטניות ואגוזים, שמרים;</w:t>
            </w:r>
          </w:p>
          <w:p w:rsidR="005A7242" w:rsidRPr="00C07F31" w:rsidRDefault="005A7242" w:rsidP="00B15C65">
            <w:pPr>
              <w:rPr>
                <w:rFonts w:ascii="David" w:hAnsi="David" w:cs="David"/>
                <w:rtl/>
              </w:rPr>
            </w:pPr>
            <w:r w:rsidRPr="00C07F31">
              <w:rPr>
                <w:rFonts w:ascii="David" w:hAnsi="David" w:cs="David" w:hint="cs"/>
                <w:rtl/>
              </w:rPr>
              <w:t xml:space="preserve"> מהחי: כבד.</w:t>
            </w:r>
          </w:p>
        </w:tc>
        <w:tc>
          <w:tcPr>
            <w:tcW w:w="3261" w:type="dxa"/>
          </w:tcPr>
          <w:p w:rsidR="005A7242" w:rsidRPr="00C07F31" w:rsidRDefault="005A7242" w:rsidP="00B15C65">
            <w:pPr>
              <w:rPr>
                <w:rFonts w:ascii="David" w:hAnsi="David" w:cs="David"/>
                <w:rtl/>
              </w:rPr>
            </w:pPr>
            <w:r w:rsidRPr="00C07F31">
              <w:rPr>
                <w:rFonts w:ascii="David" w:hAnsi="David" w:cs="David" w:hint="cs"/>
                <w:rtl/>
              </w:rPr>
              <w:t xml:space="preserve">קואנזים בתגובות שבהן יש העברה של אטום פחמן מתרכבות אחת לאחרת, כמו בייצור חומצות גרעין וחומצות אמינו מסוימות. (ראו בהמשך הקשר לוויטמין </w:t>
            </w:r>
            <w:r w:rsidRPr="00C07F31">
              <w:rPr>
                <w:rFonts w:asciiTheme="majorBidi" w:hAnsiTheme="majorBidi" w:cstheme="majorBidi"/>
              </w:rPr>
              <w:t>B12</w:t>
            </w:r>
            <w:r w:rsidRPr="00C07F31">
              <w:rPr>
                <w:rFonts w:ascii="David" w:hAnsi="David" w:cs="David" w:hint="cs"/>
                <w:rtl/>
              </w:rPr>
              <w:t>).</w:t>
            </w:r>
          </w:p>
          <w:p w:rsidR="005A7242" w:rsidRPr="00C07F31" w:rsidRDefault="005A7242" w:rsidP="00B15C65">
            <w:pPr>
              <w:rPr>
                <w:rFonts w:ascii="David" w:hAnsi="David" w:cs="David"/>
              </w:rPr>
            </w:pPr>
            <w:r w:rsidRPr="00C07F31">
              <w:rPr>
                <w:rFonts w:ascii="David" w:hAnsi="David" w:cs="David" w:hint="cs"/>
                <w:rtl/>
              </w:rPr>
              <w:t xml:space="preserve">משמשת, יחד עם ויטמין </w:t>
            </w:r>
            <w:r w:rsidRPr="00C07F31">
              <w:rPr>
                <w:rFonts w:asciiTheme="majorBidi" w:hAnsiTheme="majorBidi" w:cstheme="majorBidi"/>
              </w:rPr>
              <w:t>B</w:t>
            </w:r>
            <w:r w:rsidRPr="00C07F31">
              <w:rPr>
                <w:rFonts w:asciiTheme="majorBidi" w:hAnsiTheme="majorBidi" w:cstheme="majorBidi"/>
                <w:sz w:val="18"/>
                <w:szCs w:val="18"/>
              </w:rPr>
              <w:t>12</w:t>
            </w:r>
            <w:r w:rsidRPr="00C07F31">
              <w:rPr>
                <w:rFonts w:ascii="David" w:hAnsi="David" w:cs="David" w:hint="cs"/>
                <w:rtl/>
              </w:rPr>
              <w:t xml:space="preserve"> בטיפול באנמיה המגאלובלסטית (פישר ואמיתי, 2014). </w:t>
            </w:r>
          </w:p>
        </w:tc>
        <w:tc>
          <w:tcPr>
            <w:tcW w:w="2976" w:type="dxa"/>
          </w:tcPr>
          <w:p w:rsidR="005A7242" w:rsidRPr="00C07F31" w:rsidRDefault="005A7242" w:rsidP="00B15C65">
            <w:pPr>
              <w:rPr>
                <w:rFonts w:ascii="David" w:hAnsi="David" w:cs="David"/>
                <w:rtl/>
              </w:rPr>
            </w:pPr>
            <w:r w:rsidRPr="00C07F31">
              <w:rPr>
                <w:rFonts w:ascii="David" w:hAnsi="David" w:cs="David" w:hint="cs"/>
                <w:rtl/>
              </w:rPr>
              <w:t xml:space="preserve">לתהליך הפירוק והספיגה של חומצה פולית נחוצים אנזימים, וכן ויטמין </w:t>
            </w:r>
            <w:r w:rsidRPr="00C07F31">
              <w:rPr>
                <w:rFonts w:ascii="David" w:hAnsi="David" w:cs="David" w:hint="cs"/>
              </w:rPr>
              <w:t>C</w:t>
            </w:r>
            <w:r w:rsidRPr="00C07F31">
              <w:rPr>
                <w:rFonts w:ascii="David" w:hAnsi="David" w:cs="David" w:hint="cs"/>
                <w:rtl/>
              </w:rPr>
              <w:t>, וויטמין 3</w:t>
            </w:r>
            <w:r w:rsidRPr="00C07F31">
              <w:rPr>
                <w:rFonts w:ascii="David" w:hAnsi="David" w:cs="David" w:hint="cs"/>
              </w:rPr>
              <w:t>B</w:t>
            </w:r>
            <w:r w:rsidRPr="00C07F31">
              <w:rPr>
                <w:rFonts w:ascii="David" w:hAnsi="David" w:cs="David" w:hint="cs"/>
                <w:rtl/>
              </w:rPr>
              <w:t xml:space="preserve">. </w:t>
            </w:r>
          </w:p>
          <w:p w:rsidR="005A7242" w:rsidRPr="00C07F31" w:rsidRDefault="005A7242" w:rsidP="00B15C65">
            <w:pPr>
              <w:rPr>
                <w:rFonts w:ascii="David" w:hAnsi="David" w:cs="David"/>
                <w:rtl/>
              </w:rPr>
            </w:pPr>
            <w:r w:rsidRPr="00C07F31">
              <w:rPr>
                <w:rFonts w:ascii="David" w:hAnsi="David" w:cs="David" w:hint="cs"/>
                <w:rtl/>
              </w:rPr>
              <w:t>סביבה בסיסית גורם להפחתה בספיגה. לספיגה נדרשת רמת חומציות 7-6.</w:t>
            </w:r>
            <w:r w:rsidRPr="00C07F31">
              <w:rPr>
                <w:rFonts w:ascii="David" w:hAnsi="David" w:cs="David"/>
              </w:rPr>
              <w:t xml:space="preserve"> </w:t>
            </w:r>
            <w:r w:rsidRPr="00C07F31">
              <w:rPr>
                <w:rFonts w:ascii="David" w:hAnsi="David" w:cs="David" w:hint="cs"/>
              </w:rPr>
              <w:t xml:space="preserve"> </w:t>
            </w:r>
            <w:r w:rsidRPr="00C07F31">
              <w:rPr>
                <w:rFonts w:ascii="David" w:hAnsi="David" w:cs="David" w:hint="cs"/>
                <w:rtl/>
              </w:rPr>
              <w:t>חומצה פולית הופכת לפעילה רק לאחר הגיעה מן המעי לכבד. 50% מהחומצה הפולית נאגרים בכבד, והיתר - ברקמות אחרות. תזונה לא מאוזנת או בעיות ספיגה עלולים לגרום להתמעטות המאגרים ולחוסר. החומצה מופרשת במיצי המרה חזרה למעי, ואז עוברת ספיגה מחדש, וכך מסייעת לוויסות הריכוז בדם וברקמות. עודפים מופרשים בעיקר בשתן, ומעט גם בצואה (האנציקלופדיה לרפואה טבעית, 2020).</w:t>
            </w:r>
          </w:p>
        </w:tc>
        <w:tc>
          <w:tcPr>
            <w:tcW w:w="2691" w:type="dxa"/>
          </w:tcPr>
          <w:p w:rsidR="005A7242" w:rsidRPr="00C07F31" w:rsidRDefault="005A7242" w:rsidP="00B15C65">
            <w:pPr>
              <w:rPr>
                <w:rFonts w:ascii="David" w:hAnsi="David" w:cs="David"/>
                <w:rtl/>
              </w:rPr>
            </w:pPr>
            <w:r w:rsidRPr="00C07F31">
              <w:rPr>
                <w:rFonts w:ascii="David" w:hAnsi="David" w:cs="David" w:hint="cs"/>
                <w:rtl/>
              </w:rPr>
              <w:t xml:space="preserve">חוסר - אנמיה מגאלובלסטית (מאקרוציטית: מאופיינת בתאי דם אדומים גדולים ושונים בצורתם, וכן בהופעה של תאים צעירים, בלאסטים, בזרם הדם), חסר בתאי דם לבנים, חסר בטסיות דם. </w:t>
            </w:r>
          </w:p>
        </w:tc>
      </w:tr>
      <w:tr w:rsidR="005A7242" w:rsidRPr="00C07F31" w:rsidTr="00B15C65">
        <w:tc>
          <w:tcPr>
            <w:tcW w:w="886" w:type="dxa"/>
          </w:tcPr>
          <w:p w:rsidR="005A7242" w:rsidRPr="00C07F31" w:rsidRDefault="005A7242" w:rsidP="00B15C65">
            <w:pPr>
              <w:rPr>
                <w:rFonts w:ascii="David" w:hAnsi="David" w:cs="David"/>
                <w:b/>
                <w:bCs/>
                <w:sz w:val="24"/>
                <w:szCs w:val="24"/>
                <w:rtl/>
              </w:rPr>
            </w:pPr>
            <w:r w:rsidRPr="00C07F31">
              <w:rPr>
                <w:rFonts w:ascii="David" w:hAnsi="David" w:cs="David" w:hint="cs"/>
                <w:b/>
                <w:bCs/>
                <w:sz w:val="24"/>
                <w:szCs w:val="24"/>
                <w:rtl/>
              </w:rPr>
              <w:t xml:space="preserve">ויטמין </w:t>
            </w:r>
            <w:r w:rsidRPr="00C07F31">
              <w:rPr>
                <w:rFonts w:ascii="David" w:hAnsi="David" w:cs="David" w:hint="cs"/>
                <w:b/>
                <w:bCs/>
                <w:sz w:val="24"/>
                <w:szCs w:val="24"/>
              </w:rPr>
              <w:t>B</w:t>
            </w:r>
            <w:r w:rsidRPr="00C07F31">
              <w:rPr>
                <w:rFonts w:ascii="David" w:hAnsi="David" w:cs="David"/>
                <w:b/>
                <w:bCs/>
                <w:sz w:val="24"/>
                <w:szCs w:val="24"/>
              </w:rPr>
              <w:t>6</w:t>
            </w:r>
          </w:p>
        </w:tc>
        <w:tc>
          <w:tcPr>
            <w:tcW w:w="2345" w:type="dxa"/>
          </w:tcPr>
          <w:p w:rsidR="005A7242" w:rsidRPr="00C07F31" w:rsidRDefault="005A7242" w:rsidP="00B15C65">
            <w:pPr>
              <w:rPr>
                <w:rFonts w:ascii="David" w:hAnsi="David" w:cs="David"/>
                <w:sz w:val="24"/>
                <w:szCs w:val="24"/>
                <w:rtl/>
              </w:rPr>
            </w:pPr>
            <w:r w:rsidRPr="00C07F31">
              <w:rPr>
                <w:rFonts w:ascii="David" w:hAnsi="David" w:cs="David" w:hint="cs"/>
                <w:rtl/>
              </w:rPr>
              <w:t>נמצא בשלוש צורות כימיות עיקריות:</w:t>
            </w:r>
            <w:r w:rsidRPr="00C07F31">
              <w:rPr>
                <w:rFonts w:ascii="Arial" w:hAnsi="Arial" w:cs="Arial"/>
                <w:color w:val="333333"/>
                <w:shd w:val="clear" w:color="auto" w:fill="FFFFFF"/>
                <w:rtl/>
              </w:rPr>
              <w:t xml:space="preserve"> </w:t>
            </w:r>
            <w:r w:rsidRPr="00C07F31">
              <w:rPr>
                <w:rFonts w:ascii="David" w:hAnsi="David" w:cs="David"/>
                <w:color w:val="333333"/>
                <w:shd w:val="clear" w:color="auto" w:fill="FFFFFF"/>
                <w:rtl/>
              </w:rPr>
              <w:t>פירידוקסין</w:t>
            </w:r>
            <w:r w:rsidRPr="00C07F31">
              <w:rPr>
                <w:rFonts w:ascii="David" w:hAnsi="David" w:cs="David" w:hint="cs"/>
                <w:color w:val="333333"/>
                <w:shd w:val="clear" w:color="auto" w:fill="FFFFFF"/>
                <w:rtl/>
              </w:rPr>
              <w:t xml:space="preserve"> (במזון מהחי)</w:t>
            </w:r>
            <w:r w:rsidRPr="00C07F31">
              <w:rPr>
                <w:rFonts w:ascii="David" w:hAnsi="David" w:cs="David"/>
                <w:color w:val="333333"/>
                <w:shd w:val="clear" w:color="auto" w:fill="FFFFFF"/>
                <w:rtl/>
              </w:rPr>
              <w:t>, פירידוקסל ופירידוקסאמין</w:t>
            </w:r>
            <w:r w:rsidRPr="00C07F31">
              <w:rPr>
                <w:rFonts w:ascii="David" w:hAnsi="David" w:cs="David" w:hint="cs"/>
                <w:color w:val="333333"/>
                <w:shd w:val="clear" w:color="auto" w:fill="FFFFFF"/>
                <w:rtl/>
              </w:rPr>
              <w:t xml:space="preserve"> (במזון מהצומח)</w:t>
            </w:r>
            <w:r w:rsidRPr="00C07F31">
              <w:rPr>
                <w:rFonts w:ascii="David" w:hAnsi="David" w:cs="David"/>
                <w:color w:val="333333"/>
                <w:shd w:val="clear" w:color="auto" w:fill="FFFFFF"/>
                <w:rtl/>
              </w:rPr>
              <w:t>.</w:t>
            </w:r>
            <w:r w:rsidRPr="00C07F31">
              <w:rPr>
                <w:rFonts w:ascii="David" w:hAnsi="David" w:cs="David" w:hint="cs"/>
                <w:rtl/>
              </w:rPr>
              <w:t xml:space="preserve"> </w:t>
            </w:r>
          </w:p>
          <w:p w:rsidR="005A7242" w:rsidRPr="00C07F31" w:rsidRDefault="005A7242" w:rsidP="00B15C65">
            <w:pPr>
              <w:bidi w:val="0"/>
              <w:rPr>
                <w:rFonts w:ascii="Times New Roman" w:hAnsi="Times New Roman" w:cs="Times New Roman"/>
                <w:rtl/>
              </w:rPr>
            </w:pPr>
            <w:r w:rsidRPr="00C07F31">
              <w:rPr>
                <w:rFonts w:ascii="David" w:hAnsi="David" w:cs="David" w:hint="cs"/>
                <w:rtl/>
              </w:rPr>
              <w:lastRenderedPageBreak/>
              <w:t xml:space="preserve">להלן נוסחת פירידוכסין </w:t>
            </w:r>
            <w:r w:rsidRPr="00C07F31">
              <w:rPr>
                <w:rFonts w:ascii="David" w:hAnsi="David" w:cs="David" w:hint="cs"/>
                <w:sz w:val="24"/>
                <w:szCs w:val="24"/>
                <w:rtl/>
              </w:rPr>
              <w:t>(</w:t>
            </w:r>
            <w:r w:rsidRPr="00C07F31">
              <w:rPr>
                <w:rFonts w:asciiTheme="majorBidi" w:hAnsiTheme="majorBidi" w:cstheme="majorBidi"/>
              </w:rPr>
              <w:t>pyridoxine</w:t>
            </w:r>
            <w:r w:rsidRPr="00C07F31">
              <w:rPr>
                <w:rFonts w:ascii="David" w:hAnsi="David" w:cs="David" w:hint="cs"/>
                <w:sz w:val="24"/>
                <w:szCs w:val="24"/>
                <w:rtl/>
              </w:rPr>
              <w:t>)</w:t>
            </w:r>
            <w:r w:rsidRPr="00C07F31">
              <w:rPr>
                <w:rFonts w:ascii="David" w:hAnsi="David" w:cs="David" w:hint="cs"/>
                <w:rtl/>
              </w:rPr>
              <w:t xml:space="preserve">: </w:t>
            </w:r>
            <w:hyperlink r:id="rId69" w:history="1">
              <w:r w:rsidRPr="00C07F31">
                <w:rPr>
                  <w:rFonts w:ascii="Times New Roman" w:hAnsi="Times New Roman" w:cs="Times New Roman"/>
                  <w:color w:val="0563C1" w:themeColor="hyperlink"/>
                  <w:u w:val="single"/>
                  <w:shd w:val="clear" w:color="auto" w:fill="FFFFFF"/>
                </w:rPr>
                <w:t>https://tinyurl.com/y3x9mkxq</w:t>
              </w:r>
            </w:hyperlink>
          </w:p>
          <w:p w:rsidR="005A7242" w:rsidRPr="00C07F31" w:rsidRDefault="005A7242" w:rsidP="00B15C65">
            <w:pPr>
              <w:bidi w:val="0"/>
              <w:rPr>
                <w:rFonts w:ascii="David" w:hAnsi="David" w:cs="David"/>
                <w:rtl/>
              </w:rPr>
            </w:pPr>
            <w:r w:rsidRPr="00C07F31">
              <w:rPr>
                <w:rFonts w:ascii="David" w:hAnsi="David" w:cs="David"/>
                <w:rtl/>
              </w:rPr>
              <w:t xml:space="preserve"> </w:t>
            </w:r>
          </w:p>
          <w:p w:rsidR="005A7242" w:rsidRPr="00C07F31" w:rsidRDefault="005A7242" w:rsidP="00B15C65">
            <w:pPr>
              <w:rPr>
                <w:rFonts w:ascii="David" w:hAnsi="David" w:cs="David"/>
                <w:rtl/>
              </w:rPr>
            </w:pPr>
            <w:r w:rsidRPr="00C07F31">
              <w:rPr>
                <w:rFonts w:ascii="David" w:hAnsi="David" w:cs="David"/>
                <w:rtl/>
              </w:rPr>
              <w:t>יש קשר בין צריכת חלבונים לבין הצורך בוויטמין, לפיכך, במצבים של צריכה רבה של חלבונים, מומלץ להגדיל גם את צריכת הוויטמין.</w:t>
            </w:r>
          </w:p>
          <w:p w:rsidR="005A7242" w:rsidRPr="00C07F31" w:rsidRDefault="005A7242" w:rsidP="00B15C65">
            <w:pPr>
              <w:rPr>
                <w:rFonts w:ascii="David" w:hAnsi="David" w:cs="David"/>
                <w:b/>
                <w:bCs/>
                <w:sz w:val="24"/>
                <w:szCs w:val="24"/>
                <w:rtl/>
              </w:rPr>
            </w:pPr>
          </w:p>
        </w:tc>
        <w:tc>
          <w:tcPr>
            <w:tcW w:w="2126" w:type="dxa"/>
          </w:tcPr>
          <w:p w:rsidR="005A7242" w:rsidRPr="00C07F31" w:rsidRDefault="005A7242" w:rsidP="00B15C65">
            <w:pPr>
              <w:rPr>
                <w:rFonts w:ascii="David" w:hAnsi="David" w:cs="David"/>
                <w:rtl/>
              </w:rPr>
            </w:pPr>
            <w:r w:rsidRPr="00C07F31">
              <w:rPr>
                <w:rFonts w:ascii="David" w:hAnsi="David" w:cs="David" w:hint="cs"/>
                <w:rtl/>
              </w:rPr>
              <w:lastRenderedPageBreak/>
              <w:t xml:space="preserve">מהצומח: קמח מלא, אורז מלא, שיבולת שועל, דגני בוקר מלאים ומועשרים, בוטנים, </w:t>
            </w:r>
            <w:r w:rsidRPr="00C07F31">
              <w:rPr>
                <w:rFonts w:ascii="David" w:hAnsi="David" w:cs="David"/>
                <w:rtl/>
              </w:rPr>
              <w:t>ירקות</w:t>
            </w:r>
            <w:r w:rsidRPr="00C07F31">
              <w:rPr>
                <w:rFonts w:ascii="David" w:hAnsi="David" w:cs="David" w:hint="cs"/>
                <w:rtl/>
              </w:rPr>
              <w:t xml:space="preserve"> - </w:t>
            </w:r>
            <w:r w:rsidRPr="00C07F31">
              <w:rPr>
                <w:rFonts w:ascii="David" w:hAnsi="David" w:cs="David"/>
                <w:rtl/>
              </w:rPr>
              <w:t xml:space="preserve">תפוחי אדמה, </w:t>
            </w:r>
            <w:r w:rsidRPr="00C07F31">
              <w:rPr>
                <w:rFonts w:ascii="David" w:hAnsi="David" w:cs="David"/>
                <w:rtl/>
              </w:rPr>
              <w:lastRenderedPageBreak/>
              <w:t>בננות, אבוקדו, גזר, קטניות (אפונה ושעועית), ותרד</w:t>
            </w:r>
            <w:r w:rsidRPr="00C07F31">
              <w:rPr>
                <w:rFonts w:ascii="David" w:hAnsi="David" w:cs="David" w:hint="cs"/>
                <w:rtl/>
              </w:rPr>
              <w:t xml:space="preserve">, </w:t>
            </w:r>
            <w:r w:rsidRPr="00C07F31">
              <w:rPr>
                <w:rFonts w:ascii="David" w:hAnsi="David" w:cs="David"/>
                <w:rtl/>
              </w:rPr>
              <w:t>לחם מקמח מלא, שמרי בירה, זרעי חמניות, אגוזים</w:t>
            </w:r>
            <w:r w:rsidRPr="00C07F31">
              <w:rPr>
                <w:rFonts w:ascii="David" w:hAnsi="David" w:cs="David" w:hint="cs"/>
                <w:rtl/>
              </w:rPr>
              <w:t>, ושמרים;</w:t>
            </w:r>
          </w:p>
          <w:p w:rsidR="005A7242" w:rsidRPr="00C07F31" w:rsidRDefault="005A7242" w:rsidP="00B15C65">
            <w:pPr>
              <w:rPr>
                <w:rFonts w:ascii="David" w:hAnsi="David" w:cs="David"/>
                <w:rtl/>
              </w:rPr>
            </w:pPr>
            <w:r w:rsidRPr="00C07F31">
              <w:rPr>
                <w:rFonts w:ascii="David" w:hAnsi="David" w:cs="David" w:hint="cs"/>
                <w:rtl/>
              </w:rPr>
              <w:t xml:space="preserve">מהחי: </w:t>
            </w:r>
          </w:p>
          <w:p w:rsidR="005A7242" w:rsidRPr="00C07F31" w:rsidRDefault="005A7242" w:rsidP="00B15C65">
            <w:pPr>
              <w:rPr>
                <w:rFonts w:ascii="David" w:hAnsi="David" w:cs="David"/>
                <w:b/>
                <w:bCs/>
                <w:sz w:val="24"/>
                <w:szCs w:val="24"/>
                <w:rtl/>
              </w:rPr>
            </w:pPr>
            <w:r w:rsidRPr="00C07F31">
              <w:rPr>
                <w:rFonts w:ascii="David" w:hAnsi="David" w:cs="David"/>
                <w:rtl/>
              </w:rPr>
              <w:t>דגים</w:t>
            </w:r>
            <w:r w:rsidRPr="00C07F31">
              <w:rPr>
                <w:rFonts w:ascii="David" w:hAnsi="David" w:cs="David" w:hint="cs"/>
                <w:rtl/>
              </w:rPr>
              <w:t xml:space="preserve"> -</w:t>
            </w:r>
            <w:r w:rsidRPr="00C07F31">
              <w:rPr>
                <w:rFonts w:ascii="David" w:hAnsi="David" w:cs="David"/>
                <w:rtl/>
              </w:rPr>
              <w:t xml:space="preserve"> טונה, סלמון, והרינג, בשר (בעיקר כבד), עוף, חלב ומוצרי חלב וגבינות דלי-שומן, ביצים</w:t>
            </w:r>
            <w:r w:rsidRPr="00C07F31">
              <w:rPr>
                <w:rFonts w:ascii="David" w:hAnsi="David" w:cs="David" w:hint="cs"/>
                <w:rtl/>
              </w:rPr>
              <w:t xml:space="preserve"> (סלע, </w:t>
            </w:r>
            <w:r w:rsidRPr="00C07F31">
              <w:rPr>
                <w:rFonts w:ascii="David" w:hAnsi="David" w:cs="David"/>
              </w:rPr>
              <w:t>b</w:t>
            </w:r>
            <w:r w:rsidRPr="00C07F31">
              <w:rPr>
                <w:rFonts w:ascii="David" w:hAnsi="David" w:cs="David" w:hint="cs"/>
                <w:rtl/>
              </w:rPr>
              <w:t>2020).</w:t>
            </w:r>
            <w:r w:rsidRPr="00C07F31">
              <w:rPr>
                <w:rFonts w:ascii="David" w:hAnsi="David" w:cs="David"/>
                <w:b/>
                <w:bCs/>
                <w:sz w:val="24"/>
                <w:szCs w:val="24"/>
                <w:rtl/>
              </w:rPr>
              <w:t xml:space="preserve"> </w:t>
            </w:r>
          </w:p>
          <w:p w:rsidR="005A7242" w:rsidRPr="00C07F31" w:rsidRDefault="005A7242" w:rsidP="00B15C65">
            <w:pPr>
              <w:rPr>
                <w:rFonts w:ascii="David" w:hAnsi="David" w:cs="David"/>
                <w:b/>
                <w:bCs/>
                <w:sz w:val="24"/>
                <w:szCs w:val="24"/>
                <w:rtl/>
              </w:rPr>
            </w:pPr>
          </w:p>
        </w:tc>
        <w:tc>
          <w:tcPr>
            <w:tcW w:w="3261" w:type="dxa"/>
          </w:tcPr>
          <w:p w:rsidR="005A7242" w:rsidRPr="00C07F31" w:rsidRDefault="005A7242" w:rsidP="00B15C65">
            <w:pPr>
              <w:rPr>
                <w:rFonts w:ascii="David" w:hAnsi="David" w:cs="David"/>
                <w:rtl/>
              </w:rPr>
            </w:pPr>
            <w:r w:rsidRPr="00C07F31">
              <w:rPr>
                <w:rFonts w:ascii="David" w:hAnsi="David" w:cs="David" w:hint="cs"/>
                <w:rtl/>
              </w:rPr>
              <w:lastRenderedPageBreak/>
              <w:t>קואנזים בתגובות של דקרבוכסילציה (ניתוק קבוצת קרבוכסיל מחומצה אורגנית) וטרנסאמינציה (העברה של קבוצת אמינו), בעיקר של חומצות אמינו.</w:t>
            </w:r>
          </w:p>
          <w:p w:rsidR="005A7242" w:rsidRPr="00C07F31" w:rsidRDefault="005A7242" w:rsidP="00B15C65">
            <w:pPr>
              <w:rPr>
                <w:rFonts w:ascii="David" w:hAnsi="David" w:cs="David"/>
                <w:rtl/>
              </w:rPr>
            </w:pPr>
            <w:r w:rsidRPr="00C07F31">
              <w:rPr>
                <w:rFonts w:ascii="David" w:hAnsi="David" w:cs="David" w:hint="cs"/>
                <w:rtl/>
              </w:rPr>
              <w:lastRenderedPageBreak/>
              <w:t>חיוני ביצירת פוספוליפידים (צראמיד) במערכת העצבים.</w:t>
            </w:r>
          </w:p>
          <w:p w:rsidR="005A7242" w:rsidRPr="00C07F31" w:rsidRDefault="005A7242" w:rsidP="00B15C65">
            <w:pPr>
              <w:rPr>
                <w:rFonts w:ascii="David" w:hAnsi="David" w:cs="David"/>
                <w:rtl/>
              </w:rPr>
            </w:pPr>
            <w:r w:rsidRPr="00C07F31">
              <w:rPr>
                <w:rFonts w:ascii="David" w:hAnsi="David" w:cs="David"/>
                <w:shd w:val="clear" w:color="auto" w:fill="FFFFFF"/>
                <w:rtl/>
              </w:rPr>
              <w:t>הוויטמין</w:t>
            </w:r>
            <w:r w:rsidRPr="00C07F31">
              <w:rPr>
                <w:rFonts w:ascii="David" w:hAnsi="David" w:cs="David"/>
                <w:shd w:val="clear" w:color="auto" w:fill="FFFFFF"/>
              </w:rPr>
              <w:t xml:space="preserve"> </w:t>
            </w:r>
            <w:r w:rsidRPr="00C07F31">
              <w:rPr>
                <w:rFonts w:ascii="David" w:hAnsi="David" w:cs="David"/>
                <w:shd w:val="clear" w:color="auto" w:fill="FFFFFF"/>
                <w:rtl/>
              </w:rPr>
              <w:t>נדרש לספיגה של ויטמין</w:t>
            </w:r>
            <w:r w:rsidRPr="00C07F31">
              <w:rPr>
                <w:rFonts w:ascii="David" w:hAnsi="David" w:cs="David"/>
                <w:shd w:val="clear" w:color="auto" w:fill="FFFFFF"/>
              </w:rPr>
              <w:t xml:space="preserve">   </w:t>
            </w:r>
            <w:r w:rsidRPr="00C07F31">
              <w:rPr>
                <w:rFonts w:ascii="Times New Roman" w:hAnsi="Times New Roman" w:cs="Times New Roman"/>
                <w:shd w:val="clear" w:color="auto" w:fill="FFFFFF"/>
              </w:rPr>
              <w:t>B</w:t>
            </w:r>
            <w:r w:rsidRPr="00C07F31">
              <w:rPr>
                <w:rFonts w:ascii="Times New Roman" w:hAnsi="Times New Roman" w:cs="Times New Roman"/>
                <w:sz w:val="18"/>
                <w:szCs w:val="18"/>
                <w:shd w:val="clear" w:color="auto" w:fill="FFFFFF"/>
              </w:rPr>
              <w:t>12</w:t>
            </w:r>
            <w:r w:rsidRPr="00C07F31">
              <w:rPr>
                <w:rFonts w:ascii="Times New Roman" w:hAnsi="Times New Roman" w:cs="Times New Roman" w:hint="cs"/>
                <w:shd w:val="clear" w:color="auto" w:fill="FFFFFF"/>
                <w:rtl/>
              </w:rPr>
              <w:t>,</w:t>
            </w:r>
            <w:r w:rsidRPr="00C07F31">
              <w:rPr>
                <w:rFonts w:ascii="David" w:hAnsi="David" w:cs="David" w:hint="cs"/>
                <w:shd w:val="clear" w:color="auto" w:fill="FFFFFF"/>
                <w:rtl/>
              </w:rPr>
              <w:t xml:space="preserve"> </w:t>
            </w:r>
            <w:r w:rsidRPr="00C07F31">
              <w:rPr>
                <w:rFonts w:ascii="David" w:hAnsi="David" w:cs="David"/>
                <w:shd w:val="clear" w:color="auto" w:fill="FFFFFF"/>
                <w:rtl/>
              </w:rPr>
              <w:t xml:space="preserve">וליצירת </w:t>
            </w:r>
            <w:r w:rsidRPr="00C07F31">
              <w:rPr>
                <w:rFonts w:ascii="David" w:hAnsi="David" w:cs="David" w:hint="cs"/>
                <w:shd w:val="clear" w:color="auto" w:fill="FFFFFF"/>
                <w:rtl/>
              </w:rPr>
              <w:t>תאי</w:t>
            </w:r>
            <w:r w:rsidRPr="00C07F31">
              <w:rPr>
                <w:rFonts w:ascii="David" w:hAnsi="David" w:cs="David"/>
                <w:shd w:val="clear" w:color="auto" w:fill="FFFFFF"/>
                <w:rtl/>
              </w:rPr>
              <w:t xml:space="preserve"> דם אדומ</w:t>
            </w:r>
            <w:r w:rsidRPr="00C07F31">
              <w:rPr>
                <w:rFonts w:ascii="David" w:hAnsi="David" w:cs="David" w:hint="cs"/>
                <w:shd w:val="clear" w:color="auto" w:fill="FFFFFF"/>
                <w:rtl/>
              </w:rPr>
              <w:t>ים (</w:t>
            </w:r>
            <w:r w:rsidRPr="00C07F31">
              <w:rPr>
                <w:rFonts w:ascii="David" w:hAnsi="David" w:cs="David" w:hint="cs"/>
                <w:rtl/>
              </w:rPr>
              <w:t xml:space="preserve">סלע, </w:t>
            </w:r>
            <w:r w:rsidRPr="00C07F31">
              <w:rPr>
                <w:rFonts w:ascii="David" w:hAnsi="David" w:cs="David"/>
              </w:rPr>
              <w:t>b</w:t>
            </w:r>
            <w:r w:rsidRPr="00C07F31">
              <w:rPr>
                <w:rFonts w:ascii="David" w:hAnsi="David" w:cs="David" w:hint="cs"/>
                <w:rtl/>
              </w:rPr>
              <w:t>2020).</w:t>
            </w:r>
            <w:r w:rsidRPr="00C07F31">
              <w:rPr>
                <w:rFonts w:ascii="David" w:hAnsi="David" w:cs="David"/>
                <w:b/>
                <w:bCs/>
                <w:sz w:val="24"/>
                <w:szCs w:val="24"/>
                <w:rtl/>
              </w:rPr>
              <w:t xml:space="preserve"> </w:t>
            </w:r>
          </w:p>
        </w:tc>
        <w:tc>
          <w:tcPr>
            <w:tcW w:w="2976" w:type="dxa"/>
          </w:tcPr>
          <w:p w:rsidR="005A7242" w:rsidRPr="00C07F31" w:rsidRDefault="005A7242" w:rsidP="00B15C65">
            <w:pPr>
              <w:rPr>
                <w:rFonts w:ascii="David" w:hAnsi="David" w:cs="David"/>
                <w:b/>
                <w:bCs/>
                <w:sz w:val="24"/>
                <w:szCs w:val="24"/>
                <w:rtl/>
              </w:rPr>
            </w:pPr>
          </w:p>
        </w:tc>
        <w:tc>
          <w:tcPr>
            <w:tcW w:w="2691" w:type="dxa"/>
          </w:tcPr>
          <w:p w:rsidR="005A7242" w:rsidRPr="00C07F31" w:rsidRDefault="005A7242" w:rsidP="00B15C65">
            <w:pPr>
              <w:rPr>
                <w:rFonts w:ascii="David" w:hAnsi="David" w:cs="David"/>
                <w:rtl/>
              </w:rPr>
            </w:pPr>
            <w:r w:rsidRPr="00C07F31">
              <w:rPr>
                <w:rFonts w:ascii="David" w:hAnsi="David" w:cs="David" w:hint="cs"/>
                <w:rtl/>
              </w:rPr>
              <w:t xml:space="preserve">חוסר - סימנים לא ספציפיים (דומים לאלו של חסר בוויטמין </w:t>
            </w:r>
            <w:r w:rsidRPr="00C07F31">
              <w:rPr>
                <w:rFonts w:asciiTheme="majorBidi" w:hAnsiTheme="majorBidi" w:cstheme="majorBidi"/>
                <w:sz w:val="20"/>
                <w:szCs w:val="20"/>
                <w:rtl/>
              </w:rPr>
              <w:t>2</w:t>
            </w:r>
            <w:r w:rsidRPr="00C07F31">
              <w:rPr>
                <w:rFonts w:asciiTheme="majorBidi" w:hAnsiTheme="majorBidi" w:cstheme="majorBidi"/>
              </w:rPr>
              <w:t>B</w:t>
            </w:r>
            <w:r w:rsidRPr="00C07F31">
              <w:rPr>
                <w:rFonts w:asciiTheme="majorBidi" w:hAnsiTheme="majorBidi" w:cstheme="majorBidi"/>
                <w:rtl/>
              </w:rPr>
              <w:t>)</w:t>
            </w:r>
            <w:r w:rsidRPr="00C07F31">
              <w:rPr>
                <w:rFonts w:ascii="David" w:hAnsi="David" w:cs="David" w:hint="cs"/>
                <w:rtl/>
              </w:rPr>
              <w:t>, ובנוסף, אנמיה, עייפות, חוסר שינה, הפרעות נירולוגיות ונפשיות.</w:t>
            </w:r>
          </w:p>
          <w:p w:rsidR="005A7242" w:rsidRPr="00C07F31" w:rsidRDefault="005A7242" w:rsidP="00B15C65">
            <w:pPr>
              <w:rPr>
                <w:rFonts w:ascii="David" w:hAnsi="David" w:cs="David"/>
                <w:rtl/>
              </w:rPr>
            </w:pPr>
            <w:r w:rsidRPr="00C07F31">
              <w:rPr>
                <w:rFonts w:ascii="David" w:hAnsi="David" w:cs="David" w:hint="cs"/>
                <w:rtl/>
              </w:rPr>
              <w:lastRenderedPageBreak/>
              <w:t xml:space="preserve"> </w:t>
            </w:r>
          </w:p>
          <w:p w:rsidR="005A7242" w:rsidRPr="00C07F31" w:rsidRDefault="005A7242" w:rsidP="00B15C65">
            <w:pPr>
              <w:rPr>
                <w:rFonts w:ascii="David" w:hAnsi="David" w:cs="David"/>
                <w:rtl/>
              </w:rPr>
            </w:pPr>
            <w:r w:rsidRPr="00C07F31">
              <w:rPr>
                <w:rFonts w:ascii="David" w:hAnsi="David" w:cs="David" w:hint="cs"/>
                <w:rtl/>
              </w:rPr>
              <w:t>עודף - כמויות גדולות בעודף (גרמים) עלולות לפגוע במערכת העצבים.</w:t>
            </w:r>
          </w:p>
        </w:tc>
      </w:tr>
      <w:tr w:rsidR="005A7242" w:rsidRPr="00C07F31" w:rsidTr="00B15C65">
        <w:tc>
          <w:tcPr>
            <w:tcW w:w="886" w:type="dxa"/>
          </w:tcPr>
          <w:p w:rsidR="005A7242" w:rsidRPr="00C07F31" w:rsidRDefault="005A7242" w:rsidP="00B15C65">
            <w:pPr>
              <w:rPr>
                <w:rFonts w:ascii="David" w:hAnsi="David" w:cs="David"/>
                <w:b/>
                <w:bCs/>
                <w:sz w:val="24"/>
                <w:szCs w:val="24"/>
                <w:rtl/>
              </w:rPr>
            </w:pPr>
            <w:r w:rsidRPr="00C07F31">
              <w:rPr>
                <w:rFonts w:ascii="David" w:hAnsi="David" w:cs="David" w:hint="cs"/>
                <w:b/>
                <w:bCs/>
                <w:sz w:val="24"/>
                <w:szCs w:val="24"/>
                <w:rtl/>
              </w:rPr>
              <w:lastRenderedPageBreak/>
              <w:t xml:space="preserve">ויטמין </w:t>
            </w:r>
            <w:r w:rsidRPr="00C07F31">
              <w:rPr>
                <w:rFonts w:ascii="David" w:hAnsi="David" w:cs="David" w:hint="cs"/>
                <w:b/>
                <w:bCs/>
                <w:sz w:val="24"/>
                <w:szCs w:val="24"/>
              </w:rPr>
              <w:t>B</w:t>
            </w:r>
            <w:r w:rsidRPr="00C07F31">
              <w:rPr>
                <w:rFonts w:ascii="David" w:hAnsi="David" w:cs="David"/>
                <w:b/>
                <w:bCs/>
                <w:sz w:val="24"/>
                <w:szCs w:val="24"/>
              </w:rPr>
              <w:t>12</w:t>
            </w:r>
          </w:p>
          <w:p w:rsidR="005A7242" w:rsidRPr="00C07F31" w:rsidRDefault="005A7242" w:rsidP="00B15C65">
            <w:pPr>
              <w:rPr>
                <w:rFonts w:ascii="David" w:hAnsi="David" w:cs="David"/>
                <w:b/>
                <w:bCs/>
                <w:sz w:val="24"/>
                <w:szCs w:val="24"/>
                <w:rtl/>
              </w:rPr>
            </w:pPr>
          </w:p>
          <w:p w:rsidR="005A7242" w:rsidRPr="00C07F31" w:rsidRDefault="005A7242" w:rsidP="00B15C65">
            <w:pPr>
              <w:rPr>
                <w:rFonts w:ascii="David" w:hAnsi="David" w:cs="David"/>
                <w:b/>
                <w:bCs/>
                <w:sz w:val="24"/>
                <w:szCs w:val="24"/>
                <w:rtl/>
              </w:rPr>
            </w:pPr>
          </w:p>
          <w:p w:rsidR="005A7242" w:rsidRPr="00C07F31" w:rsidRDefault="005A7242" w:rsidP="00B15C65">
            <w:pPr>
              <w:rPr>
                <w:rFonts w:ascii="David" w:hAnsi="David" w:cs="David"/>
                <w:b/>
                <w:bCs/>
                <w:sz w:val="24"/>
                <w:szCs w:val="24"/>
                <w:rtl/>
              </w:rPr>
            </w:pPr>
          </w:p>
          <w:p w:rsidR="005A7242" w:rsidRPr="00C07F31" w:rsidRDefault="005A7242" w:rsidP="00B15C65">
            <w:pPr>
              <w:rPr>
                <w:rFonts w:ascii="David" w:hAnsi="David" w:cs="David"/>
                <w:b/>
                <w:bCs/>
                <w:sz w:val="24"/>
                <w:szCs w:val="24"/>
                <w:rtl/>
              </w:rPr>
            </w:pPr>
          </w:p>
          <w:p w:rsidR="005A7242" w:rsidRPr="00C07F31" w:rsidRDefault="005A7242" w:rsidP="00B15C65">
            <w:pPr>
              <w:rPr>
                <w:rFonts w:ascii="David" w:hAnsi="David" w:cs="David"/>
                <w:b/>
                <w:bCs/>
                <w:sz w:val="24"/>
                <w:szCs w:val="24"/>
                <w:rtl/>
              </w:rPr>
            </w:pPr>
          </w:p>
          <w:p w:rsidR="005A7242" w:rsidRPr="00C07F31" w:rsidRDefault="005A7242" w:rsidP="00B15C65">
            <w:pPr>
              <w:rPr>
                <w:rFonts w:ascii="David" w:hAnsi="David" w:cs="David"/>
                <w:b/>
                <w:bCs/>
                <w:sz w:val="24"/>
                <w:szCs w:val="24"/>
                <w:rtl/>
              </w:rPr>
            </w:pPr>
          </w:p>
          <w:p w:rsidR="005A7242" w:rsidRPr="00C07F31" w:rsidRDefault="005A7242" w:rsidP="00B15C65">
            <w:pPr>
              <w:rPr>
                <w:rFonts w:ascii="David" w:hAnsi="David" w:cs="David"/>
                <w:b/>
                <w:bCs/>
                <w:sz w:val="24"/>
                <w:szCs w:val="24"/>
                <w:rtl/>
              </w:rPr>
            </w:pPr>
          </w:p>
          <w:p w:rsidR="005A7242" w:rsidRPr="00C07F31" w:rsidRDefault="005A7242" w:rsidP="00B15C65">
            <w:pPr>
              <w:rPr>
                <w:rFonts w:ascii="David" w:hAnsi="David" w:cs="David"/>
                <w:b/>
                <w:bCs/>
                <w:sz w:val="24"/>
                <w:szCs w:val="24"/>
                <w:rtl/>
              </w:rPr>
            </w:pPr>
          </w:p>
          <w:p w:rsidR="005A7242" w:rsidRPr="00C07F31" w:rsidRDefault="005A7242" w:rsidP="00B15C65">
            <w:pPr>
              <w:rPr>
                <w:rFonts w:ascii="David" w:hAnsi="David" w:cs="David"/>
                <w:b/>
                <w:bCs/>
                <w:sz w:val="24"/>
                <w:szCs w:val="24"/>
                <w:rtl/>
              </w:rPr>
            </w:pPr>
          </w:p>
        </w:tc>
        <w:tc>
          <w:tcPr>
            <w:tcW w:w="2345" w:type="dxa"/>
          </w:tcPr>
          <w:p w:rsidR="005A7242" w:rsidRPr="00C07F31" w:rsidRDefault="005A7242" w:rsidP="00B15C65">
            <w:pPr>
              <w:rPr>
                <w:rFonts w:ascii="David" w:hAnsi="David" w:cs="David"/>
                <w:sz w:val="24"/>
                <w:szCs w:val="24"/>
                <w:rtl/>
              </w:rPr>
            </w:pPr>
            <w:r w:rsidRPr="00C07F31">
              <w:rPr>
                <w:rFonts w:ascii="David" w:hAnsi="David" w:cs="David" w:hint="cs"/>
                <w:rtl/>
              </w:rPr>
              <w:t xml:space="preserve">קובלאמין </w:t>
            </w:r>
            <w:r w:rsidRPr="00C07F31">
              <w:rPr>
                <w:rFonts w:ascii="David" w:hAnsi="David" w:cs="David"/>
                <w:sz w:val="24"/>
                <w:szCs w:val="24"/>
              </w:rPr>
              <w:t>(Cobalamin)</w:t>
            </w:r>
          </w:p>
          <w:p w:rsidR="005A7242" w:rsidRPr="00C07F31" w:rsidRDefault="005A7242" w:rsidP="00B15C65">
            <w:pPr>
              <w:rPr>
                <w:rFonts w:ascii="David" w:hAnsi="David" w:cs="David"/>
                <w:rtl/>
              </w:rPr>
            </w:pPr>
            <w:r w:rsidRPr="00C07F31">
              <w:rPr>
                <w:rFonts w:ascii="David" w:hAnsi="David" w:cs="David" w:hint="cs"/>
                <w:rtl/>
              </w:rPr>
              <w:t xml:space="preserve">נוסחה: </w:t>
            </w:r>
          </w:p>
          <w:p w:rsidR="005A7242" w:rsidRPr="00C07F31" w:rsidRDefault="00823BC9" w:rsidP="00B15C65">
            <w:pPr>
              <w:bidi w:val="0"/>
              <w:rPr>
                <w:rFonts w:asciiTheme="majorBidi" w:hAnsiTheme="majorBidi" w:cstheme="majorBidi"/>
                <w:rtl/>
              </w:rPr>
            </w:pPr>
            <w:hyperlink r:id="rId70" w:history="1">
              <w:r w:rsidR="005A7242" w:rsidRPr="00C07F31">
                <w:rPr>
                  <w:rFonts w:asciiTheme="majorBidi" w:hAnsiTheme="majorBidi" w:cstheme="majorBidi"/>
                  <w:u w:val="single"/>
                  <w:shd w:val="clear" w:color="auto" w:fill="FFFFFF"/>
                </w:rPr>
                <w:t>https://tinyurl.com/y4vt8zrr</w:t>
              </w:r>
            </w:hyperlink>
          </w:p>
          <w:p w:rsidR="005A7242" w:rsidRPr="00C07F31" w:rsidRDefault="005A7242" w:rsidP="00B15C65">
            <w:pPr>
              <w:rPr>
                <w:rFonts w:ascii="David" w:hAnsi="David" w:cs="David"/>
                <w:rtl/>
              </w:rPr>
            </w:pPr>
            <w:r w:rsidRPr="00C07F31">
              <w:rPr>
                <w:rFonts w:ascii="David" w:hAnsi="David" w:cs="David"/>
                <w:rtl/>
              </w:rPr>
              <w:t xml:space="preserve">הוויטמין נוצר על ידי חיידקים בלבד, ולא על ידי צמחים ובעלי חיים. הוויטמין מגיע לגופם של בעלי חיים באמצעות חיידקי המעי, או בעקיפין על ידי אכילת בעלי חיים אחרים. </w:t>
            </w:r>
            <w:r w:rsidRPr="00C07F31">
              <w:rPr>
                <w:rFonts w:ascii="David" w:hAnsi="David" w:cs="David" w:hint="cs"/>
                <w:rtl/>
              </w:rPr>
              <w:t xml:space="preserve">לפיכך, </w:t>
            </w:r>
            <w:r w:rsidRPr="00C07F31">
              <w:rPr>
                <w:rFonts w:ascii="David" w:hAnsi="David" w:cs="David"/>
                <w:shd w:val="clear" w:color="auto" w:fill="FFFFFF"/>
                <w:rtl/>
              </w:rPr>
              <w:t>יצור תעשייתי של הוויטמין הוא בתהליכי תסיסה של חיידקים ספציפיים.</w:t>
            </w:r>
          </w:p>
          <w:p w:rsidR="005A7242" w:rsidRPr="00C07F31" w:rsidRDefault="005A7242" w:rsidP="00B15C65">
            <w:pPr>
              <w:rPr>
                <w:rFonts w:ascii="David" w:hAnsi="David" w:cs="David"/>
                <w:rtl/>
              </w:rPr>
            </w:pPr>
          </w:p>
          <w:p w:rsidR="005A7242" w:rsidRPr="00C07F31" w:rsidRDefault="005A7242" w:rsidP="00B15C65">
            <w:pPr>
              <w:rPr>
                <w:rFonts w:ascii="David" w:hAnsi="David" w:cs="David"/>
                <w:rtl/>
              </w:rPr>
            </w:pPr>
            <w:r w:rsidRPr="00C07F31">
              <w:rPr>
                <w:rFonts w:ascii="David" w:hAnsi="David" w:cs="David" w:hint="cs"/>
                <w:rtl/>
              </w:rPr>
              <w:t>צמחונים וטבעונים, וכן אנשים שעברו כריתת קיבה או כריתה של האזור במעי שבו נספג הוויטמין, חייבים להיות מנוטרים באשר לריכוז הוויטמין בדמם, מפני שהם לא אוכלים מזונות המכילים את הוויטמין.</w:t>
            </w:r>
          </w:p>
          <w:p w:rsidR="005A7242" w:rsidRPr="00C07F31" w:rsidRDefault="005A7242" w:rsidP="00B15C65">
            <w:pPr>
              <w:rPr>
                <w:rFonts w:asciiTheme="majorBidi" w:hAnsiTheme="majorBidi" w:cstheme="majorBidi"/>
                <w:rtl/>
              </w:rPr>
            </w:pPr>
          </w:p>
        </w:tc>
        <w:tc>
          <w:tcPr>
            <w:tcW w:w="2126" w:type="dxa"/>
          </w:tcPr>
          <w:p w:rsidR="005A7242" w:rsidRPr="00C07F31" w:rsidRDefault="005A7242" w:rsidP="00B15C65">
            <w:pPr>
              <w:rPr>
                <w:rFonts w:ascii="David" w:hAnsi="David" w:cs="David"/>
                <w:rtl/>
              </w:rPr>
            </w:pPr>
            <w:r w:rsidRPr="00C07F31">
              <w:rPr>
                <w:rFonts w:ascii="David" w:hAnsi="David" w:cs="David" w:hint="cs"/>
                <w:rtl/>
              </w:rPr>
              <w:t>מהחי בלבד: אברים פנימיים, בשר, דגים, חלב, גבינה וביצים.</w:t>
            </w:r>
          </w:p>
          <w:p w:rsidR="005A7242" w:rsidRPr="00C07F31" w:rsidRDefault="005A7242" w:rsidP="00B15C65">
            <w:pPr>
              <w:rPr>
                <w:rFonts w:ascii="David" w:hAnsi="David" w:cs="David"/>
                <w:shd w:val="clear" w:color="auto" w:fill="FFFFFF"/>
                <w:rtl/>
              </w:rPr>
            </w:pPr>
            <w:r w:rsidRPr="00C07F31">
              <w:rPr>
                <w:rFonts w:ascii="David" w:hAnsi="David" w:cs="David"/>
                <w:shd w:val="clear" w:color="auto" w:fill="FFFFFF"/>
                <w:rtl/>
              </w:rPr>
              <w:t>ברוב מוצרי החלב תהליך הפסטור מפחית את רמת הוויטמין הטבעית, לכן הם מועשרים בהם בצורה מלאכותית ובאופן מבוקר</w:t>
            </w:r>
            <w:r w:rsidRPr="00C07F31">
              <w:rPr>
                <w:rFonts w:ascii="David" w:hAnsi="David" w:cs="David" w:hint="cs"/>
                <w:shd w:val="clear" w:color="auto" w:fill="FFFFFF"/>
                <w:rtl/>
              </w:rPr>
              <w:t>.</w:t>
            </w:r>
          </w:p>
          <w:p w:rsidR="005A7242" w:rsidRPr="00C07F31" w:rsidRDefault="005A7242" w:rsidP="00B15C65">
            <w:pPr>
              <w:rPr>
                <w:rFonts w:ascii="David" w:hAnsi="David" w:cs="David"/>
                <w:shd w:val="clear" w:color="auto" w:fill="FFFFFF"/>
                <w:rtl/>
              </w:rPr>
            </w:pPr>
            <w:r w:rsidRPr="00C07F31">
              <w:rPr>
                <w:rFonts w:ascii="David" w:hAnsi="David" w:cs="David" w:hint="cs"/>
                <w:shd w:val="clear" w:color="auto" w:fill="FFFFFF"/>
                <w:rtl/>
              </w:rPr>
              <w:t xml:space="preserve">מאכלים ומשקאות המועשרים בוויטמין מאימים גם לצמחוניים, למשל: דגני בוקר, מוצרי סויה, טופו, לחם </w:t>
            </w:r>
          </w:p>
          <w:p w:rsidR="005A7242" w:rsidRPr="00C07F31" w:rsidRDefault="005A7242" w:rsidP="00B15C65">
            <w:pPr>
              <w:rPr>
                <w:rFonts w:ascii="David" w:hAnsi="David" w:cs="David"/>
                <w:rtl/>
              </w:rPr>
            </w:pPr>
            <w:r w:rsidRPr="00C07F31">
              <w:rPr>
                <w:rFonts w:ascii="David" w:hAnsi="David" w:cs="David"/>
                <w:shd w:val="clear" w:color="auto" w:fill="FFFFFF"/>
                <w:rtl/>
              </w:rPr>
              <w:t xml:space="preserve">(סלע, </w:t>
            </w:r>
            <w:r w:rsidRPr="00C07F31">
              <w:rPr>
                <w:rFonts w:ascii="David" w:hAnsi="David" w:cs="David"/>
                <w:shd w:val="clear" w:color="auto" w:fill="FFFFFF"/>
              </w:rPr>
              <w:t>c</w:t>
            </w:r>
            <w:r w:rsidRPr="00C07F31">
              <w:rPr>
                <w:rFonts w:ascii="David" w:hAnsi="David" w:cs="David"/>
                <w:shd w:val="clear" w:color="auto" w:fill="FFFFFF"/>
                <w:rtl/>
              </w:rPr>
              <w:t>2020).</w:t>
            </w:r>
          </w:p>
        </w:tc>
        <w:tc>
          <w:tcPr>
            <w:tcW w:w="3261" w:type="dxa"/>
          </w:tcPr>
          <w:p w:rsidR="005A7242" w:rsidRPr="00C07F31" w:rsidRDefault="005A7242" w:rsidP="00B15C65">
            <w:pPr>
              <w:rPr>
                <w:rFonts w:ascii="David" w:hAnsi="David" w:cs="David"/>
                <w:rtl/>
              </w:rPr>
            </w:pPr>
            <w:r w:rsidRPr="00C07F31">
              <w:rPr>
                <w:rFonts w:ascii="David" w:hAnsi="David" w:cs="David"/>
                <w:color w:val="333333"/>
                <w:shd w:val="clear" w:color="auto" w:fill="FFFFFF"/>
                <w:rtl/>
              </w:rPr>
              <w:t>חשיבותו בעיקר לתפקוד התקין של המוח ומערכת העצבים והמערכת ההמאטופויאטית</w:t>
            </w:r>
            <w:r w:rsidRPr="00C07F31">
              <w:rPr>
                <w:rFonts w:ascii="David" w:hAnsi="David" w:cs="David" w:hint="cs"/>
                <w:color w:val="333333"/>
                <w:shd w:val="clear" w:color="auto" w:fill="FFFFFF"/>
                <w:rtl/>
              </w:rPr>
              <w:t xml:space="preserve"> (יצירת תאי הדם)</w:t>
            </w:r>
            <w:r w:rsidRPr="00C07F31">
              <w:rPr>
                <w:rFonts w:ascii="David" w:hAnsi="David" w:cs="David"/>
                <w:rtl/>
              </w:rPr>
              <w:t>.</w:t>
            </w:r>
          </w:p>
          <w:p w:rsidR="005A7242" w:rsidRPr="00C07F31" w:rsidRDefault="005A7242" w:rsidP="00B15C65">
            <w:pPr>
              <w:rPr>
                <w:rFonts w:ascii="David" w:hAnsi="David" w:cs="David"/>
                <w:rtl/>
              </w:rPr>
            </w:pPr>
            <w:r w:rsidRPr="00C07F31">
              <w:rPr>
                <w:rFonts w:ascii="David" w:hAnsi="David" w:cs="David" w:hint="cs"/>
                <w:rtl/>
              </w:rPr>
              <w:t>קואנזים בתהליכים של יצירת חומצות אמינו וחומצות שומן.</w:t>
            </w:r>
          </w:p>
          <w:p w:rsidR="005A7242" w:rsidRPr="00C07F31" w:rsidRDefault="005A7242" w:rsidP="00B15C65">
            <w:pPr>
              <w:rPr>
                <w:rFonts w:ascii="David" w:hAnsi="David" w:cs="David"/>
                <w:rtl/>
              </w:rPr>
            </w:pPr>
            <w:r w:rsidRPr="00C07F31">
              <w:rPr>
                <w:rFonts w:ascii="David" w:hAnsi="David" w:cs="David" w:hint="cs"/>
                <w:rtl/>
              </w:rPr>
              <w:t xml:space="preserve">הוויטמין משתתף גם בייצור של חומצות גרעין, דרך חיזור חומצה פולית. </w:t>
            </w:r>
          </w:p>
          <w:p w:rsidR="005A7242" w:rsidRPr="00C07F31" w:rsidRDefault="005A7242" w:rsidP="00B15C65">
            <w:pPr>
              <w:rPr>
                <w:rFonts w:ascii="David" w:hAnsi="David" w:cs="David"/>
                <w:rtl/>
              </w:rPr>
            </w:pPr>
            <w:r w:rsidRPr="00C07F31">
              <w:rPr>
                <w:rFonts w:ascii="David" w:hAnsi="David" w:cs="David" w:hint="cs"/>
                <w:rtl/>
              </w:rPr>
              <w:t xml:space="preserve">משתתף יחד עם חומצה פולית בייצור הבסיס החנקני תימידין, שהוא אחד המרכיבים של הד.נ.א. בתהליך זה משתנה החומצה הפולית, והוויטמין דרוש להחזרתה למצב פעיל. </w:t>
            </w:r>
          </w:p>
          <w:p w:rsidR="005A7242" w:rsidRPr="00C07F31" w:rsidRDefault="005A7242" w:rsidP="00B15C65">
            <w:pPr>
              <w:rPr>
                <w:rFonts w:ascii="David" w:hAnsi="David" w:cs="David"/>
                <w:rtl/>
              </w:rPr>
            </w:pPr>
            <w:r w:rsidRPr="00C07F31">
              <w:rPr>
                <w:rFonts w:ascii="David" w:hAnsi="David" w:cs="David" w:hint="cs"/>
                <w:rtl/>
              </w:rPr>
              <w:t>משתתף בהעברת חומצה פולית אל תאי מוח העצם.</w:t>
            </w:r>
          </w:p>
        </w:tc>
        <w:tc>
          <w:tcPr>
            <w:tcW w:w="2976" w:type="dxa"/>
          </w:tcPr>
          <w:p w:rsidR="005A7242" w:rsidRPr="00C07F31" w:rsidRDefault="005A7242" w:rsidP="00B15C65">
            <w:pPr>
              <w:rPr>
                <w:rFonts w:ascii="David" w:hAnsi="David" w:cs="David"/>
                <w:rtl/>
              </w:rPr>
            </w:pPr>
            <w:r w:rsidRPr="00C07F31">
              <w:rPr>
                <w:rFonts w:ascii="David" w:hAnsi="David" w:cs="David" w:hint="cs"/>
                <w:rtl/>
              </w:rPr>
              <w:t>הקליטה במעי, באזור המרוחק, מתבצעת על ידי גורם פנימי (</w:t>
            </w:r>
            <w:r w:rsidRPr="00C07F31">
              <w:rPr>
                <w:rFonts w:ascii="David" w:hAnsi="David" w:cs="David"/>
              </w:rPr>
              <w:t>Intrinsic factor</w:t>
            </w:r>
            <w:r w:rsidRPr="00C07F31">
              <w:rPr>
                <w:rFonts w:ascii="David" w:hAnsi="David" w:cs="David" w:hint="cs"/>
                <w:rtl/>
              </w:rPr>
              <w:t>) שהוא גליקופרוטאין המופרש בקיבה.</w:t>
            </w:r>
            <w:r w:rsidRPr="00C07F31">
              <w:rPr>
                <w:rFonts w:ascii="David" w:hAnsi="David" w:cs="David"/>
              </w:rPr>
              <w:t xml:space="preserve"> </w:t>
            </w:r>
          </w:p>
          <w:p w:rsidR="005A7242" w:rsidRPr="00C07F31" w:rsidRDefault="005A7242" w:rsidP="00B15C65">
            <w:pPr>
              <w:rPr>
                <w:rFonts w:ascii="David" w:hAnsi="David" w:cs="David"/>
                <w:rtl/>
              </w:rPr>
            </w:pPr>
            <w:r w:rsidRPr="00C07F31">
              <w:rPr>
                <w:rFonts w:ascii="David" w:hAnsi="David" w:cs="David"/>
                <w:rtl/>
              </w:rPr>
              <w:t xml:space="preserve">המסלול הפיזיולוגי של ויטמין </w:t>
            </w:r>
            <w:r w:rsidRPr="00C07F31">
              <w:rPr>
                <w:rFonts w:ascii="Times New Roman" w:hAnsi="Times New Roman" w:cs="Times New Roman"/>
              </w:rPr>
              <w:t>B</w:t>
            </w:r>
            <w:r w:rsidRPr="00C07F31">
              <w:rPr>
                <w:rFonts w:ascii="Times New Roman" w:hAnsi="Times New Roman" w:cs="Times New Roman"/>
                <w:sz w:val="18"/>
                <w:szCs w:val="18"/>
              </w:rPr>
              <w:t>12</w:t>
            </w:r>
            <w:r w:rsidRPr="00C07F31">
              <w:rPr>
                <w:rFonts w:ascii="David" w:hAnsi="David" w:cs="David"/>
                <w:rtl/>
              </w:rPr>
              <w:t xml:space="preserve"> בגוף מורכב ביותר</w:t>
            </w:r>
            <w:r w:rsidRPr="00C07F31">
              <w:rPr>
                <w:rFonts w:ascii="David" w:hAnsi="David" w:cs="David" w:hint="cs"/>
                <w:rtl/>
              </w:rPr>
              <w:t>,</w:t>
            </w:r>
            <w:r w:rsidRPr="00C07F31">
              <w:rPr>
                <w:rFonts w:ascii="David" w:hAnsi="David" w:cs="David"/>
                <w:rtl/>
              </w:rPr>
              <w:t xml:space="preserve"> ולכן הוא</w:t>
            </w:r>
            <w:r w:rsidRPr="00C07F31">
              <w:rPr>
                <w:rFonts w:ascii="David" w:hAnsi="David" w:cs="David" w:hint="cs"/>
                <w:rtl/>
              </w:rPr>
              <w:t xml:space="preserve"> עלול להיות בחסר, בשל בעיות במבנה ובתפקוד של</w:t>
            </w:r>
            <w:r w:rsidRPr="00C07F31">
              <w:rPr>
                <w:rFonts w:ascii="David" w:hAnsi="David" w:cs="David"/>
                <w:rtl/>
              </w:rPr>
              <w:t xml:space="preserve"> רקמות שונות</w:t>
            </w:r>
            <w:r w:rsidRPr="00C07F31">
              <w:rPr>
                <w:rFonts w:ascii="David" w:hAnsi="David" w:cs="David" w:hint="cs"/>
                <w:rtl/>
              </w:rPr>
              <w:t>.</w:t>
            </w:r>
            <w:r w:rsidRPr="00C07F31">
              <w:rPr>
                <w:rFonts w:ascii="David" w:hAnsi="David" w:cs="David"/>
                <w:rtl/>
              </w:rPr>
              <w:t xml:space="preserve"> </w:t>
            </w:r>
            <w:r w:rsidRPr="00C07F31">
              <w:rPr>
                <w:rFonts w:ascii="Times New Roman" w:hAnsi="Times New Roman" w:cs="Times New Roman"/>
              </w:rPr>
              <w:t>B</w:t>
            </w:r>
            <w:r w:rsidRPr="00C07F31">
              <w:rPr>
                <w:rFonts w:ascii="Times New Roman" w:hAnsi="Times New Roman" w:cs="Times New Roman"/>
                <w:sz w:val="18"/>
                <w:szCs w:val="18"/>
              </w:rPr>
              <w:t>12</w:t>
            </w:r>
            <w:r w:rsidRPr="00C07F31">
              <w:rPr>
                <w:rFonts w:ascii="David" w:hAnsi="David" w:cs="David"/>
                <w:rtl/>
              </w:rPr>
              <w:t xml:space="preserve"> המגיע במזון קשור לחלבונים</w:t>
            </w:r>
            <w:r w:rsidRPr="00C07F31">
              <w:rPr>
                <w:rFonts w:ascii="David" w:hAnsi="David" w:cs="David" w:hint="cs"/>
                <w:rtl/>
              </w:rPr>
              <w:t>, ועל מנת להיות פעיל, הקישור לחלבונים חייב להתנתק. זאת,</w:t>
            </w:r>
            <w:r w:rsidRPr="00C07F31">
              <w:rPr>
                <w:rFonts w:ascii="David" w:hAnsi="David" w:cs="David"/>
                <w:rtl/>
              </w:rPr>
              <w:t xml:space="preserve"> על ידי פעילות פרוטאזות </w:t>
            </w:r>
            <w:r w:rsidRPr="00C07F31">
              <w:rPr>
                <w:rFonts w:ascii="David" w:hAnsi="David" w:cs="David" w:hint="cs"/>
                <w:rtl/>
              </w:rPr>
              <w:t>ב</w:t>
            </w:r>
            <w:r w:rsidRPr="00C07F31">
              <w:rPr>
                <w:rFonts w:ascii="David" w:hAnsi="David" w:cs="David"/>
                <w:rtl/>
              </w:rPr>
              <w:t>קיבה ובמעי הדק. חומצת הקיבה</w:t>
            </w:r>
            <w:r w:rsidRPr="00C07F31">
              <w:rPr>
                <w:rFonts w:ascii="David" w:hAnsi="David" w:cs="David" w:hint="cs"/>
                <w:rtl/>
              </w:rPr>
              <w:t xml:space="preserve"> </w:t>
            </w:r>
            <w:r w:rsidRPr="00C07F31">
              <w:rPr>
                <w:rFonts w:ascii="David" w:hAnsi="David" w:cs="David"/>
                <w:rtl/>
              </w:rPr>
              <w:t>מסי</w:t>
            </w:r>
            <w:r w:rsidRPr="00C07F31">
              <w:rPr>
                <w:rFonts w:ascii="David" w:hAnsi="David" w:cs="David" w:hint="cs"/>
                <w:rtl/>
              </w:rPr>
              <w:t>י</w:t>
            </w:r>
            <w:r w:rsidRPr="00C07F31">
              <w:rPr>
                <w:rFonts w:ascii="David" w:hAnsi="David" w:cs="David"/>
                <w:rtl/>
              </w:rPr>
              <w:t xml:space="preserve">עת לשחרור </w:t>
            </w:r>
            <w:r w:rsidRPr="00C07F31">
              <w:rPr>
                <w:rFonts w:ascii="Times New Roman" w:hAnsi="Times New Roman" w:cs="Times New Roman"/>
              </w:rPr>
              <w:t>B</w:t>
            </w:r>
            <w:r w:rsidRPr="00C07F31">
              <w:rPr>
                <w:rFonts w:ascii="Times New Roman" w:hAnsi="Times New Roman" w:cs="Times New Roman"/>
                <w:sz w:val="18"/>
                <w:szCs w:val="18"/>
              </w:rPr>
              <w:t>12</w:t>
            </w:r>
            <w:r w:rsidRPr="00C07F31">
              <w:rPr>
                <w:rFonts w:ascii="David" w:hAnsi="David" w:cs="David"/>
                <w:rtl/>
              </w:rPr>
              <w:t xml:space="preserve"> מחלקיקי המזון, לכן תכשירים נוגדי חומצה עלולים להפריע לספיגת הוויטמין.</w:t>
            </w:r>
          </w:p>
          <w:p w:rsidR="005A7242" w:rsidRPr="00C07F31" w:rsidRDefault="005A7242" w:rsidP="00B15C65">
            <w:pPr>
              <w:rPr>
                <w:rFonts w:ascii="David" w:hAnsi="David" w:cs="David"/>
                <w:shd w:val="clear" w:color="auto" w:fill="FFFFFF"/>
                <w:rtl/>
              </w:rPr>
            </w:pPr>
          </w:p>
          <w:p w:rsidR="005A7242" w:rsidRPr="00C07F31" w:rsidRDefault="005A7242" w:rsidP="00B15C65">
            <w:pPr>
              <w:rPr>
                <w:rFonts w:ascii="David" w:hAnsi="David" w:cs="David"/>
                <w:rtl/>
              </w:rPr>
            </w:pPr>
            <w:r w:rsidRPr="00C07F31">
              <w:rPr>
                <w:rFonts w:ascii="David" w:hAnsi="David" w:cs="David"/>
                <w:shd w:val="clear" w:color="auto" w:fill="FFFFFF"/>
                <w:rtl/>
              </w:rPr>
              <w:t>ניתן  להמיר חלק מההשפעות של</w:t>
            </w:r>
            <w:r w:rsidRPr="00C07F31">
              <w:rPr>
                <w:rFonts w:ascii="Times New Roman" w:hAnsi="Times New Roman" w:cs="Times New Roman"/>
                <w:shd w:val="clear" w:color="auto" w:fill="FFFFFF"/>
              </w:rPr>
              <w:t>B</w:t>
            </w:r>
            <w:r w:rsidRPr="00C07F31">
              <w:rPr>
                <w:rFonts w:ascii="Times New Roman" w:hAnsi="Times New Roman" w:cs="Times New Roman"/>
                <w:sz w:val="18"/>
                <w:szCs w:val="18"/>
                <w:shd w:val="clear" w:color="auto" w:fill="FFFFFF"/>
              </w:rPr>
              <w:t>12</w:t>
            </w:r>
            <w:r w:rsidRPr="00C07F31">
              <w:rPr>
                <w:rFonts w:ascii="David" w:hAnsi="David" w:cs="David"/>
                <w:shd w:val="clear" w:color="auto" w:fill="FFFFFF"/>
              </w:rPr>
              <w:t xml:space="preserve"> </w:t>
            </w:r>
            <w:r w:rsidRPr="00C07F31">
              <w:rPr>
                <w:rFonts w:ascii="David" w:hAnsi="David" w:cs="David" w:hint="cs"/>
                <w:shd w:val="clear" w:color="auto" w:fill="FFFFFF"/>
                <w:rtl/>
              </w:rPr>
              <w:t xml:space="preserve"> </w:t>
            </w:r>
            <w:r w:rsidRPr="00C07F31">
              <w:rPr>
                <w:rFonts w:ascii="David" w:hAnsi="David" w:cs="David"/>
                <w:shd w:val="clear" w:color="auto" w:fill="FFFFFF"/>
                <w:rtl/>
              </w:rPr>
              <w:t>על ידי צריכת כמויות מספיקות של </w:t>
            </w:r>
            <w:hyperlink r:id="rId71" w:tooltip="t:חומצה פולית - Folic acid" w:history="1">
              <w:r w:rsidRPr="00C07F31">
                <w:rPr>
                  <w:rFonts w:ascii="David" w:hAnsi="David" w:cs="David"/>
                  <w:shd w:val="clear" w:color="auto" w:fill="FFFFFF"/>
                  <w:rtl/>
                </w:rPr>
                <w:t>חומצה פולית</w:t>
              </w:r>
            </w:hyperlink>
            <w:r w:rsidRPr="00C07F31">
              <w:rPr>
                <w:rFonts w:ascii="David" w:hAnsi="David" w:cs="David"/>
                <w:shd w:val="clear" w:color="auto" w:fill="FFFFFF"/>
              </w:rPr>
              <w:t xml:space="preserve"> </w:t>
            </w:r>
            <w:r w:rsidRPr="00C07F31">
              <w:rPr>
                <w:rFonts w:ascii="David" w:hAnsi="David" w:cs="David"/>
                <w:shd w:val="clear" w:color="auto" w:fill="FFFFFF"/>
                <w:rtl/>
              </w:rPr>
              <w:t xml:space="preserve">(סלע, </w:t>
            </w:r>
            <w:r w:rsidRPr="00C07F31">
              <w:rPr>
                <w:rFonts w:ascii="David" w:hAnsi="David" w:cs="David"/>
                <w:shd w:val="clear" w:color="auto" w:fill="FFFFFF"/>
              </w:rPr>
              <w:t>c</w:t>
            </w:r>
            <w:r w:rsidRPr="00C07F31">
              <w:rPr>
                <w:rFonts w:ascii="David" w:hAnsi="David" w:cs="David"/>
                <w:shd w:val="clear" w:color="auto" w:fill="FFFFFF"/>
                <w:rtl/>
              </w:rPr>
              <w:t>2020).</w:t>
            </w:r>
          </w:p>
          <w:p w:rsidR="005A7242" w:rsidRPr="00C07F31" w:rsidRDefault="005A7242" w:rsidP="00B15C65">
            <w:pPr>
              <w:rPr>
                <w:rFonts w:ascii="David" w:hAnsi="David" w:cs="David"/>
                <w:rtl/>
              </w:rPr>
            </w:pPr>
            <w:r w:rsidRPr="00C07F31">
              <w:rPr>
                <w:rFonts w:ascii="David" w:hAnsi="David" w:cs="David"/>
                <w:rtl/>
              </w:rPr>
              <w:t xml:space="preserve"> </w:t>
            </w:r>
          </w:p>
        </w:tc>
        <w:tc>
          <w:tcPr>
            <w:tcW w:w="2691" w:type="dxa"/>
          </w:tcPr>
          <w:p w:rsidR="005A7242" w:rsidRPr="00C07F31" w:rsidRDefault="005A7242" w:rsidP="00B15C65">
            <w:pPr>
              <w:rPr>
                <w:rFonts w:ascii="David" w:hAnsi="David" w:cs="David"/>
                <w:rtl/>
              </w:rPr>
            </w:pPr>
            <w:r w:rsidRPr="00C07F31">
              <w:rPr>
                <w:rFonts w:ascii="David" w:hAnsi="David" w:cs="David" w:hint="cs"/>
                <w:rtl/>
              </w:rPr>
              <w:t>חוסר - פגיעה בייצור המיאלין במערכת העצבים. פגיע זו מביאה תחילה לתחושת נימול בקצות הגפים, ובהמשך, להפרעות נוירולוגיות; אנמיה מגאלובלסטית; התנוונות של רירית הקיבה.</w:t>
            </w:r>
          </w:p>
          <w:p w:rsidR="005A7242" w:rsidRPr="00C07F31" w:rsidRDefault="005A7242" w:rsidP="00B15C65">
            <w:pPr>
              <w:rPr>
                <w:rFonts w:ascii="David" w:hAnsi="David" w:cs="David"/>
                <w:rtl/>
              </w:rPr>
            </w:pPr>
            <w:r w:rsidRPr="00C07F31">
              <w:rPr>
                <w:rFonts w:ascii="David" w:hAnsi="David" w:cs="David" w:hint="cs"/>
                <w:rtl/>
              </w:rPr>
              <w:t>בהיעדר הוויטמין עלולה חומצה פולית להצטבר בצורתה הבלתי פעילה ונפגע המשך ייצור הבסיס החנקני תימידין.</w:t>
            </w:r>
          </w:p>
          <w:p w:rsidR="005A7242" w:rsidRPr="00C07F31" w:rsidRDefault="005A7242" w:rsidP="00B15C65">
            <w:pPr>
              <w:rPr>
                <w:rFonts w:ascii="David" w:hAnsi="David" w:cs="David"/>
                <w:rtl/>
              </w:rPr>
            </w:pPr>
          </w:p>
          <w:p w:rsidR="005A7242" w:rsidRPr="00C07F31" w:rsidRDefault="005A7242" w:rsidP="00B15C65">
            <w:pPr>
              <w:rPr>
                <w:rFonts w:ascii="David" w:hAnsi="David" w:cs="David"/>
                <w:rtl/>
              </w:rPr>
            </w:pPr>
            <w:r w:rsidRPr="00C07F31">
              <w:rPr>
                <w:rFonts w:ascii="David" w:hAnsi="David" w:cs="David" w:hint="cs"/>
                <w:rtl/>
              </w:rPr>
              <w:t>בזקנה חלה ירידה משמעותית ברמות הוויטמין בדם. אחת הסיבות היא יחידה בחומציות הקיבה.</w:t>
            </w:r>
          </w:p>
        </w:tc>
      </w:tr>
    </w:tbl>
    <w:p w:rsidR="005A7242" w:rsidRPr="00C07F31" w:rsidRDefault="005A7242" w:rsidP="005A7242">
      <w:pPr>
        <w:rPr>
          <w:rFonts w:ascii="David" w:hAnsi="David" w:cs="David"/>
          <w:b/>
          <w:bCs/>
          <w:sz w:val="24"/>
          <w:szCs w:val="24"/>
        </w:rPr>
      </w:pPr>
    </w:p>
    <w:p w:rsidR="005A7242" w:rsidRPr="00C07F31" w:rsidRDefault="005A7242" w:rsidP="005A7242">
      <w:pPr>
        <w:spacing w:line="360" w:lineRule="auto"/>
        <w:jc w:val="both"/>
        <w:rPr>
          <w:rFonts w:ascii="David" w:hAnsi="David" w:cs="David"/>
          <w:b/>
          <w:bCs/>
          <w:sz w:val="24"/>
          <w:szCs w:val="24"/>
          <w:rtl/>
        </w:rPr>
      </w:pPr>
    </w:p>
    <w:p w:rsidR="005A7242" w:rsidRPr="00BB4B83" w:rsidRDefault="005A7242" w:rsidP="005A7242">
      <w:pPr>
        <w:spacing w:line="360" w:lineRule="auto"/>
        <w:jc w:val="both"/>
        <w:rPr>
          <w:rFonts w:ascii="David" w:hAnsi="David" w:cs="David"/>
          <w:sz w:val="24"/>
          <w:szCs w:val="24"/>
          <w:rtl/>
        </w:rPr>
      </w:pPr>
    </w:p>
    <w:p w:rsidR="005A7242" w:rsidRDefault="005A7242" w:rsidP="005A7242">
      <w:pPr>
        <w:rPr>
          <w:rFonts w:ascii="David" w:hAnsi="David" w:cs="David"/>
          <w:b/>
          <w:bCs/>
          <w:sz w:val="24"/>
          <w:szCs w:val="24"/>
          <w:rtl/>
        </w:rPr>
      </w:pPr>
    </w:p>
    <w:p w:rsidR="005A7242" w:rsidRDefault="005A7242" w:rsidP="005A7242">
      <w:pPr>
        <w:rPr>
          <w:rFonts w:ascii="David" w:hAnsi="David" w:cs="David"/>
          <w:b/>
          <w:bCs/>
          <w:sz w:val="24"/>
          <w:szCs w:val="24"/>
          <w:rtl/>
        </w:rPr>
      </w:pPr>
      <w:r>
        <w:rPr>
          <w:rFonts w:ascii="David" w:hAnsi="David" w:cs="David" w:hint="cs"/>
          <w:b/>
          <w:bCs/>
          <w:sz w:val="24"/>
          <w:szCs w:val="24"/>
          <w:rtl/>
        </w:rPr>
        <w:t xml:space="preserve"> </w:t>
      </w:r>
    </w:p>
    <w:p w:rsidR="005A7242" w:rsidRDefault="005A7242" w:rsidP="005A7242">
      <w:pPr>
        <w:rPr>
          <w:rFonts w:ascii="David" w:hAnsi="David" w:cs="David"/>
          <w:b/>
          <w:bCs/>
          <w:sz w:val="24"/>
          <w:szCs w:val="24"/>
          <w:rtl/>
        </w:rPr>
        <w:sectPr w:rsidR="005A7242" w:rsidSect="00B15C65">
          <w:pgSz w:w="16838" w:h="11906" w:orient="landscape"/>
          <w:pgMar w:top="993" w:right="1440" w:bottom="1133" w:left="1440" w:header="708" w:footer="708" w:gutter="0"/>
          <w:cols w:space="708"/>
          <w:bidi/>
          <w:rtlGutter/>
          <w:docGrid w:linePitch="360"/>
        </w:sectPr>
      </w:pPr>
    </w:p>
    <w:p w:rsidR="005A7242" w:rsidRDefault="005A7242" w:rsidP="005A7242">
      <w:pPr>
        <w:spacing w:line="360" w:lineRule="auto"/>
        <w:jc w:val="both"/>
        <w:rPr>
          <w:rFonts w:ascii="David" w:hAnsi="David" w:cs="David"/>
          <w:b/>
          <w:bCs/>
          <w:sz w:val="24"/>
          <w:szCs w:val="24"/>
          <w:rtl/>
        </w:rPr>
      </w:pPr>
      <w:r w:rsidRPr="007132F8">
        <w:rPr>
          <w:rFonts w:ascii="David" w:hAnsi="David" w:cs="David" w:hint="cs"/>
          <w:b/>
          <w:bCs/>
          <w:sz w:val="24"/>
          <w:szCs w:val="24"/>
          <w:rtl/>
        </w:rPr>
        <w:lastRenderedPageBreak/>
        <w:t>העשרה: פיטוכימיקלים בצמחים</w:t>
      </w:r>
    </w:p>
    <w:p w:rsidR="005A7242" w:rsidRDefault="005A7242" w:rsidP="005A7242">
      <w:pPr>
        <w:spacing w:line="360" w:lineRule="auto"/>
        <w:jc w:val="both"/>
        <w:rPr>
          <w:rFonts w:ascii="David" w:hAnsi="David" w:cs="David"/>
          <w:sz w:val="24"/>
          <w:szCs w:val="24"/>
          <w:rtl/>
        </w:rPr>
      </w:pPr>
      <w:r w:rsidRPr="00F67868">
        <w:rPr>
          <w:rFonts w:ascii="David" w:hAnsi="David" w:cs="David" w:hint="cs"/>
          <w:sz w:val="24"/>
          <w:szCs w:val="24"/>
          <w:rtl/>
        </w:rPr>
        <w:t>בפירות וירקות רבים מצויים חומרים בעלי פעילות ביולוגית מועילה לגוף.</w:t>
      </w:r>
      <w:r>
        <w:rPr>
          <w:rFonts w:ascii="David" w:hAnsi="David" w:cs="David" w:hint="cs"/>
          <w:sz w:val="24"/>
          <w:szCs w:val="24"/>
          <w:rtl/>
        </w:rPr>
        <w:t xml:space="preserve"> הם פעילים בכמויות מזעריות (פחותות מכמויות הוויטמינים), וחלקם מהווים חומרי מוצא לוויטמינים.</w:t>
      </w:r>
      <w:r w:rsidRPr="00F67868">
        <w:rPr>
          <w:rFonts w:ascii="David" w:hAnsi="David" w:cs="David" w:hint="cs"/>
          <w:sz w:val="24"/>
          <w:szCs w:val="24"/>
          <w:rtl/>
        </w:rPr>
        <w:t xml:space="preserve"> ביניהם נמצא את </w:t>
      </w:r>
      <w:r w:rsidRPr="00314314">
        <w:rPr>
          <w:rFonts w:ascii="David" w:hAnsi="David" w:cs="David" w:hint="cs"/>
          <w:sz w:val="28"/>
          <w:szCs w:val="28"/>
          <w:rtl/>
        </w:rPr>
        <w:t>חומרי הצבע</w:t>
      </w:r>
      <w:r w:rsidRPr="00F67868">
        <w:rPr>
          <w:rFonts w:ascii="David" w:hAnsi="David" w:cs="David" w:hint="cs"/>
          <w:sz w:val="24"/>
          <w:szCs w:val="24"/>
          <w:rtl/>
        </w:rPr>
        <w:t>: ה</w:t>
      </w:r>
      <w:r w:rsidRPr="00BE5E74">
        <w:rPr>
          <w:rFonts w:ascii="David" w:hAnsi="David" w:cs="David" w:hint="cs"/>
          <w:sz w:val="28"/>
          <w:szCs w:val="28"/>
          <w:rtl/>
        </w:rPr>
        <w:t>פיטוכימיקלים</w:t>
      </w:r>
      <w:r w:rsidRPr="00F67868">
        <w:rPr>
          <w:rFonts w:ascii="David" w:hAnsi="David" w:cs="David" w:hint="cs"/>
          <w:sz w:val="24"/>
          <w:szCs w:val="24"/>
          <w:rtl/>
        </w:rPr>
        <w:t>, המקנים את הצבעים לפירות וירקות. ניתן לחלק את הפירות והירקות ל</w:t>
      </w:r>
      <w:r>
        <w:rPr>
          <w:rFonts w:ascii="David" w:hAnsi="David" w:cs="David" w:hint="cs"/>
          <w:sz w:val="24"/>
          <w:szCs w:val="24"/>
          <w:rtl/>
        </w:rPr>
        <w:t>קבוצות, ל</w:t>
      </w:r>
      <w:r w:rsidRPr="00F67868">
        <w:rPr>
          <w:rFonts w:ascii="David" w:hAnsi="David" w:cs="David" w:hint="cs"/>
          <w:sz w:val="24"/>
          <w:szCs w:val="24"/>
          <w:rtl/>
        </w:rPr>
        <w:t>פי צבעם, המלמד על הפיטוכימיקלים שבהם:</w:t>
      </w:r>
      <w:r>
        <w:rPr>
          <w:rFonts w:ascii="David" w:hAnsi="David" w:cs="David" w:hint="cs"/>
          <w:sz w:val="24"/>
          <w:szCs w:val="24"/>
          <w:rtl/>
        </w:rPr>
        <w:t xml:space="preserve"> </w:t>
      </w:r>
    </w:p>
    <w:p w:rsidR="005A7242" w:rsidRPr="00F8050E" w:rsidRDefault="005A7242" w:rsidP="005A7242">
      <w:pPr>
        <w:spacing w:line="360" w:lineRule="auto"/>
        <w:jc w:val="both"/>
        <w:rPr>
          <w:rFonts w:ascii="David" w:hAnsi="David" w:cs="David"/>
          <w:sz w:val="24"/>
          <w:szCs w:val="24"/>
          <w:rtl/>
        </w:rPr>
      </w:pPr>
      <w:r w:rsidRPr="00F8050E">
        <w:rPr>
          <w:rFonts w:ascii="David" w:hAnsi="David" w:cs="David"/>
          <w:sz w:val="24"/>
          <w:szCs w:val="24"/>
          <w:rtl/>
        </w:rPr>
        <w:t>אדום – ליקופן (עגבניה, אבטיח, אשכולית אדומה ועוד), אנטוציאנינים (סלק): נוגדי חמצון יעילים להגנה מפני מחלות סרטן, מחלות לב וכלי דם ועוד</w:t>
      </w:r>
      <w:r w:rsidRPr="00F8050E">
        <w:rPr>
          <w:rFonts w:ascii="David" w:hAnsi="David" w:cs="David"/>
          <w:sz w:val="24"/>
          <w:szCs w:val="24"/>
        </w:rPr>
        <w:t>.</w:t>
      </w:r>
    </w:p>
    <w:p w:rsidR="005A7242" w:rsidRPr="00F8050E" w:rsidRDefault="005A7242" w:rsidP="005A7242">
      <w:pPr>
        <w:spacing w:line="360" w:lineRule="auto"/>
        <w:jc w:val="both"/>
        <w:rPr>
          <w:rFonts w:ascii="David" w:hAnsi="David" w:cs="David"/>
          <w:sz w:val="24"/>
          <w:szCs w:val="24"/>
          <w:rtl/>
        </w:rPr>
      </w:pPr>
      <w:r w:rsidRPr="00F8050E">
        <w:rPr>
          <w:rFonts w:ascii="David" w:hAnsi="David" w:cs="David"/>
          <w:sz w:val="24"/>
          <w:szCs w:val="24"/>
          <w:rtl/>
        </w:rPr>
        <w:t>כתום –  קרוטנואידים (גזר, בטטה, מנגו, מישמש, אפרסמון ועוד)</w:t>
      </w:r>
      <w:r>
        <w:rPr>
          <w:rFonts w:ascii="David" w:hAnsi="David" w:cs="David" w:hint="cs"/>
          <w:sz w:val="24"/>
          <w:szCs w:val="24"/>
          <w:rtl/>
        </w:rPr>
        <w:t xml:space="preserve"> - </w:t>
      </w:r>
      <w:r w:rsidRPr="00F8050E">
        <w:rPr>
          <w:rFonts w:ascii="David" w:hAnsi="David" w:cs="David"/>
          <w:sz w:val="24"/>
          <w:szCs w:val="24"/>
          <w:rtl/>
        </w:rPr>
        <w:t xml:space="preserve">מקור לויטמין </w:t>
      </w:r>
      <w:r w:rsidRPr="00F8050E">
        <w:rPr>
          <w:rFonts w:ascii="David" w:hAnsi="David" w:cs="David"/>
          <w:sz w:val="24"/>
          <w:szCs w:val="24"/>
        </w:rPr>
        <w:t>A</w:t>
      </w:r>
      <w:r w:rsidRPr="00F8050E">
        <w:rPr>
          <w:rFonts w:ascii="David" w:hAnsi="David" w:cs="David"/>
          <w:sz w:val="24"/>
          <w:szCs w:val="24"/>
          <w:rtl/>
        </w:rPr>
        <w:t>, החיוני, בין היתר, לשמירה על תפקוד תקין של מערכת החי</w:t>
      </w:r>
      <w:r>
        <w:rPr>
          <w:rFonts w:ascii="David" w:hAnsi="David" w:cs="David" w:hint="cs"/>
          <w:sz w:val="24"/>
          <w:szCs w:val="24"/>
          <w:rtl/>
        </w:rPr>
        <w:t>סון.</w:t>
      </w:r>
      <w:r w:rsidRPr="00F8050E">
        <w:rPr>
          <w:rFonts w:ascii="David" w:hAnsi="David" w:cs="David"/>
          <w:sz w:val="24"/>
          <w:szCs w:val="24"/>
        </w:rPr>
        <w:t xml:space="preserve"> </w:t>
      </w:r>
      <w:r w:rsidRPr="00F8050E">
        <w:rPr>
          <w:rFonts w:ascii="David" w:hAnsi="David" w:cs="David"/>
          <w:sz w:val="24"/>
          <w:szCs w:val="24"/>
          <w:rtl/>
        </w:rPr>
        <w:t xml:space="preserve">פלאבנואידים (הדרים) </w:t>
      </w:r>
      <w:r>
        <w:rPr>
          <w:rFonts w:ascii="David" w:hAnsi="David" w:cs="David" w:hint="cs"/>
          <w:sz w:val="24"/>
          <w:szCs w:val="24"/>
          <w:rtl/>
        </w:rPr>
        <w:t xml:space="preserve">- </w:t>
      </w:r>
      <w:r w:rsidRPr="00F8050E">
        <w:rPr>
          <w:rFonts w:ascii="David" w:hAnsi="David" w:cs="David"/>
          <w:sz w:val="24"/>
          <w:szCs w:val="24"/>
          <w:rtl/>
        </w:rPr>
        <w:t>מניעת מחלות לב וכלי דם וסרטן</w:t>
      </w:r>
      <w:r w:rsidRPr="00F8050E">
        <w:rPr>
          <w:rFonts w:ascii="David" w:hAnsi="David" w:cs="David"/>
          <w:sz w:val="24"/>
          <w:szCs w:val="24"/>
        </w:rPr>
        <w:t>.</w:t>
      </w:r>
    </w:p>
    <w:p w:rsidR="005A7242" w:rsidRPr="00F8050E" w:rsidRDefault="005A7242" w:rsidP="005A7242">
      <w:pPr>
        <w:spacing w:line="360" w:lineRule="auto"/>
        <w:jc w:val="both"/>
        <w:rPr>
          <w:rFonts w:ascii="David" w:hAnsi="David" w:cs="David"/>
          <w:sz w:val="24"/>
          <w:szCs w:val="24"/>
          <w:rtl/>
        </w:rPr>
      </w:pPr>
      <w:r w:rsidRPr="00F8050E">
        <w:rPr>
          <w:rFonts w:ascii="David" w:hAnsi="David" w:cs="David"/>
          <w:sz w:val="24"/>
          <w:szCs w:val="24"/>
          <w:rtl/>
        </w:rPr>
        <w:t xml:space="preserve">ירוק – </w:t>
      </w:r>
      <w:r>
        <w:rPr>
          <w:rFonts w:ascii="David" w:hAnsi="David" w:cs="David" w:hint="cs"/>
          <w:sz w:val="24"/>
          <w:szCs w:val="24"/>
          <w:rtl/>
        </w:rPr>
        <w:t xml:space="preserve"> כלורופיל, לוטאין (כתום</w:t>
      </w:r>
      <w:r>
        <w:rPr>
          <w:rFonts w:ascii="David" w:hAnsi="David" w:cs="David"/>
          <w:sz w:val="24"/>
          <w:szCs w:val="24"/>
          <w:rtl/>
        </w:rPr>
        <w:t>–</w:t>
      </w:r>
      <w:r>
        <w:rPr>
          <w:rFonts w:ascii="David" w:hAnsi="David" w:cs="David" w:hint="cs"/>
          <w:sz w:val="24"/>
          <w:szCs w:val="24"/>
          <w:rtl/>
        </w:rPr>
        <w:t xml:space="preserve">צהוב) (ירקות עליים  - תרד, חסה) - תורם לראיה תקינה; חומצה פולית, וויטמין </w:t>
      </w:r>
      <w:r>
        <w:rPr>
          <w:rFonts w:ascii="David" w:hAnsi="David" w:cs="David" w:hint="cs"/>
          <w:sz w:val="24"/>
          <w:szCs w:val="24"/>
        </w:rPr>
        <w:t>K</w:t>
      </w:r>
      <w:r>
        <w:rPr>
          <w:rFonts w:ascii="David" w:hAnsi="David" w:cs="David" w:hint="cs"/>
          <w:sz w:val="24"/>
          <w:szCs w:val="24"/>
          <w:rtl/>
        </w:rPr>
        <w:t xml:space="preserve">, מינרלים: מגנזיום ואשלגן (אבוקדו) - תורמים לחוזק העצם; </w:t>
      </w:r>
      <w:r w:rsidRPr="00F8050E">
        <w:rPr>
          <w:rFonts w:ascii="David" w:hAnsi="David" w:cs="David"/>
          <w:sz w:val="24"/>
          <w:szCs w:val="24"/>
          <w:rtl/>
        </w:rPr>
        <w:t>סולפוראפאן</w:t>
      </w:r>
      <w:r>
        <w:rPr>
          <w:rFonts w:ascii="David" w:hAnsi="David" w:cs="David" w:hint="cs"/>
          <w:sz w:val="24"/>
          <w:szCs w:val="24"/>
          <w:rtl/>
        </w:rPr>
        <w:t xml:space="preserve"> (ירקות ממשפחת המצליבים: ברוקולי וכרוב) </w:t>
      </w:r>
      <w:r>
        <w:rPr>
          <w:rFonts w:ascii="David" w:hAnsi="David" w:cs="David"/>
          <w:sz w:val="24"/>
          <w:szCs w:val="24"/>
          <w:rtl/>
        </w:rPr>
        <w:t>–</w:t>
      </w:r>
      <w:r>
        <w:rPr>
          <w:rFonts w:ascii="David" w:hAnsi="David" w:cs="David" w:hint="cs"/>
          <w:sz w:val="24"/>
          <w:szCs w:val="24"/>
          <w:rtl/>
        </w:rPr>
        <w:t xml:space="preserve"> הפחתת הסיכון לחלות בסרטן; בקבוצה זו נכללים גם מלפפון, תפוח ירוק, אגס, עשבי תיבול, המסייעים בריפוי ממחלות. </w:t>
      </w:r>
    </w:p>
    <w:p w:rsidR="005A7242" w:rsidRPr="00BE5F55" w:rsidRDefault="005A7242" w:rsidP="005A7242">
      <w:pPr>
        <w:spacing w:line="360" w:lineRule="auto"/>
        <w:jc w:val="both"/>
        <w:rPr>
          <w:rFonts w:ascii="David" w:hAnsi="David" w:cs="David"/>
          <w:sz w:val="24"/>
          <w:szCs w:val="24"/>
          <w:rtl/>
        </w:rPr>
      </w:pPr>
      <w:r w:rsidRPr="00BE5F55">
        <w:rPr>
          <w:rFonts w:ascii="David" w:hAnsi="David" w:cs="David"/>
          <w:sz w:val="24"/>
          <w:szCs w:val="24"/>
          <w:rtl/>
        </w:rPr>
        <w:t>לבן – תרכובות גופרית כמו אליצין (בצל, שום, כרישה) – פעילות אנטי בקטריאלית, אנטי דלקתית. בקבוצה זו נכללים גם כרובית, שורש סלרי וכן תפוח</w:t>
      </w:r>
      <w:r w:rsidRPr="00BE5F55">
        <w:rPr>
          <w:rFonts w:ascii="David" w:hAnsi="David" w:cs="David"/>
          <w:sz w:val="24"/>
          <w:szCs w:val="24"/>
        </w:rPr>
        <w:t xml:space="preserve">- </w:t>
      </w:r>
      <w:r w:rsidRPr="00BE5F55">
        <w:rPr>
          <w:rFonts w:ascii="David" w:hAnsi="David" w:cs="David"/>
          <w:sz w:val="24"/>
          <w:szCs w:val="24"/>
          <w:rtl/>
        </w:rPr>
        <w:t>אדמה ובננה העשירים באשלגן (מינרל), ותורמים למניעת יתר-לחץ-דם</w:t>
      </w:r>
      <w:r w:rsidRPr="00BE5F55">
        <w:rPr>
          <w:rFonts w:ascii="David" w:hAnsi="David" w:cs="David"/>
          <w:sz w:val="24"/>
          <w:szCs w:val="24"/>
        </w:rPr>
        <w:t>.</w:t>
      </w:r>
    </w:p>
    <w:p w:rsidR="005A7242" w:rsidRPr="00F8050E" w:rsidRDefault="005A7242" w:rsidP="005A7242">
      <w:pPr>
        <w:spacing w:line="360" w:lineRule="auto"/>
        <w:jc w:val="both"/>
        <w:rPr>
          <w:rFonts w:ascii="David" w:hAnsi="David" w:cs="David"/>
          <w:sz w:val="24"/>
          <w:szCs w:val="24"/>
          <w:rtl/>
        </w:rPr>
      </w:pPr>
      <w:r>
        <w:rPr>
          <w:rFonts w:ascii="David" w:hAnsi="David" w:cs="David" w:hint="cs"/>
          <w:sz w:val="24"/>
          <w:szCs w:val="24"/>
          <w:rtl/>
        </w:rPr>
        <w:t xml:space="preserve">סגול - אנתוציאנינים (כרוב סגול, חציל, בצל סגול, שזיף סגול, ענבים סגולים, תאנה סגולה) </w:t>
      </w:r>
      <w:r>
        <w:rPr>
          <w:rFonts w:ascii="David" w:hAnsi="David" w:cs="David"/>
          <w:sz w:val="24"/>
          <w:szCs w:val="24"/>
          <w:rtl/>
        </w:rPr>
        <w:t>–</w:t>
      </w:r>
      <w:r>
        <w:rPr>
          <w:rFonts w:ascii="David" w:hAnsi="David" w:cs="David" w:hint="cs"/>
          <w:sz w:val="24"/>
          <w:szCs w:val="24"/>
          <w:rtl/>
        </w:rPr>
        <w:t xml:space="preserve"> נוגדי חימצון, פעילים בהאטת תהליכי הזדקנות, בעיקר הזדקנות המוח (מור-אופיר, </w:t>
      </w:r>
      <w:r>
        <w:rPr>
          <w:rFonts w:ascii="David" w:hAnsi="David" w:cs="David"/>
          <w:sz w:val="24"/>
          <w:szCs w:val="24"/>
        </w:rPr>
        <w:t>a</w:t>
      </w:r>
      <w:r>
        <w:rPr>
          <w:rFonts w:ascii="David" w:hAnsi="David" w:cs="David" w:hint="cs"/>
          <w:sz w:val="24"/>
          <w:szCs w:val="24"/>
          <w:rtl/>
        </w:rPr>
        <w:t xml:space="preserve">2017, </w:t>
      </w:r>
      <w:r>
        <w:rPr>
          <w:rFonts w:ascii="David" w:hAnsi="David" w:cs="David"/>
          <w:sz w:val="24"/>
          <w:szCs w:val="24"/>
        </w:rPr>
        <w:t>b</w:t>
      </w:r>
      <w:r>
        <w:rPr>
          <w:rFonts w:ascii="David" w:hAnsi="David" w:cs="David" w:hint="cs"/>
          <w:sz w:val="24"/>
          <w:szCs w:val="24"/>
          <w:rtl/>
        </w:rPr>
        <w:t>2017).</w:t>
      </w:r>
    </w:p>
    <w:p w:rsidR="005A7242" w:rsidRDefault="005A7242" w:rsidP="005A7242">
      <w:pPr>
        <w:rPr>
          <w:rFonts w:ascii="David" w:hAnsi="David" w:cs="David"/>
          <w:b/>
          <w:bCs/>
          <w:sz w:val="24"/>
          <w:szCs w:val="24"/>
          <w:rtl/>
        </w:rPr>
      </w:pPr>
      <w:r>
        <w:rPr>
          <w:rFonts w:ascii="David" w:hAnsi="David" w:cs="David" w:hint="cs"/>
          <w:b/>
          <w:bCs/>
          <w:sz w:val="24"/>
          <w:szCs w:val="24"/>
          <w:rtl/>
        </w:rPr>
        <w:t>ביבליוגרפיה לנושא ויטמינים</w:t>
      </w:r>
    </w:p>
    <w:p w:rsidR="005A7242" w:rsidRDefault="005A7242" w:rsidP="005A7242">
      <w:pPr>
        <w:spacing w:after="0" w:line="360" w:lineRule="auto"/>
        <w:rPr>
          <w:rFonts w:ascii="David" w:hAnsi="David" w:cs="David"/>
          <w:sz w:val="24"/>
          <w:szCs w:val="24"/>
          <w:rtl/>
        </w:rPr>
      </w:pPr>
      <w:r w:rsidRPr="00903B52">
        <w:rPr>
          <w:rFonts w:ascii="David" w:hAnsi="David" w:cs="David" w:hint="cs"/>
          <w:sz w:val="24"/>
          <w:szCs w:val="24"/>
          <w:rtl/>
        </w:rPr>
        <w:t>אובליגנהרץ</w:t>
      </w:r>
      <w:r>
        <w:rPr>
          <w:rFonts w:ascii="David" w:hAnsi="David" w:cs="David" w:hint="cs"/>
          <w:sz w:val="24"/>
          <w:szCs w:val="24"/>
          <w:rtl/>
        </w:rPr>
        <w:t>, א.</w:t>
      </w:r>
      <w:r w:rsidRPr="00903B52">
        <w:rPr>
          <w:rFonts w:ascii="David" w:hAnsi="David" w:cs="David" w:hint="cs"/>
          <w:sz w:val="24"/>
          <w:szCs w:val="24"/>
          <w:rtl/>
        </w:rPr>
        <w:t xml:space="preserve"> (2016). </w:t>
      </w:r>
      <w:r w:rsidRPr="00903B52">
        <w:rPr>
          <w:rFonts w:ascii="David" w:hAnsi="David" w:cs="David"/>
          <w:sz w:val="24"/>
          <w:szCs w:val="24"/>
          <w:rtl/>
        </w:rPr>
        <w:t>האם פירות קפואים בריאים כמו טריים?</w:t>
      </w:r>
      <w:r>
        <w:rPr>
          <w:rFonts w:ascii="David" w:hAnsi="David" w:cs="David" w:hint="cs"/>
          <w:sz w:val="24"/>
          <w:szCs w:val="24"/>
          <w:rtl/>
        </w:rPr>
        <w:t xml:space="preserve"> </w:t>
      </w:r>
    </w:p>
    <w:p w:rsidR="005A7242" w:rsidRDefault="00823BC9" w:rsidP="005A7242">
      <w:pPr>
        <w:bidi w:val="0"/>
        <w:spacing w:after="0" w:line="360" w:lineRule="auto"/>
        <w:rPr>
          <w:rFonts w:asciiTheme="majorBidi" w:hAnsiTheme="majorBidi" w:cstheme="majorBidi"/>
          <w:sz w:val="24"/>
          <w:szCs w:val="24"/>
        </w:rPr>
      </w:pPr>
      <w:hyperlink r:id="rId72" w:history="1">
        <w:r w:rsidR="005A7242" w:rsidRPr="00903B52">
          <w:rPr>
            <w:rStyle w:val="Hyperlink"/>
            <w:rFonts w:asciiTheme="majorBidi" w:hAnsiTheme="majorBidi" w:cstheme="majorBidi"/>
          </w:rPr>
          <w:t>https://www.ynet.co.il/articles/0,7340,L-4882469,00.html</w:t>
        </w:r>
      </w:hyperlink>
    </w:p>
    <w:p w:rsidR="005A7242" w:rsidRPr="00ED74DC" w:rsidRDefault="005A7242" w:rsidP="005A7242">
      <w:pPr>
        <w:spacing w:after="0" w:line="360" w:lineRule="auto"/>
        <w:jc w:val="both"/>
        <w:rPr>
          <w:rFonts w:ascii="David" w:hAnsi="David" w:cs="David"/>
          <w:sz w:val="24"/>
          <w:szCs w:val="24"/>
        </w:rPr>
      </w:pPr>
      <w:r w:rsidRPr="00ED74DC">
        <w:rPr>
          <w:rFonts w:ascii="David" w:hAnsi="David" w:cs="David" w:hint="cs"/>
          <w:sz w:val="24"/>
          <w:szCs w:val="24"/>
          <w:rtl/>
        </w:rPr>
        <w:t>האנציקלופדיה לרפואה טבעית (2020). ויטמין 9</w:t>
      </w:r>
      <w:r w:rsidRPr="00ED74DC">
        <w:rPr>
          <w:rFonts w:ascii="David" w:hAnsi="David" w:cs="David" w:hint="cs"/>
          <w:sz w:val="24"/>
          <w:szCs w:val="24"/>
        </w:rPr>
        <w:t>B</w:t>
      </w:r>
      <w:r w:rsidRPr="00ED74DC">
        <w:rPr>
          <w:rFonts w:ascii="David" w:hAnsi="David" w:cs="David" w:hint="cs"/>
          <w:sz w:val="24"/>
          <w:szCs w:val="24"/>
          <w:rtl/>
        </w:rPr>
        <w:t xml:space="preserve"> </w:t>
      </w:r>
      <w:r w:rsidRPr="00ED74DC">
        <w:rPr>
          <w:rFonts w:ascii="David" w:hAnsi="David" w:cs="David"/>
          <w:sz w:val="24"/>
          <w:szCs w:val="24"/>
          <w:rtl/>
        </w:rPr>
        <w:t>–</w:t>
      </w:r>
      <w:r w:rsidRPr="00ED74DC">
        <w:rPr>
          <w:rFonts w:ascii="David" w:hAnsi="David" w:cs="David" w:hint="cs"/>
          <w:sz w:val="24"/>
          <w:szCs w:val="24"/>
          <w:rtl/>
        </w:rPr>
        <w:t xml:space="preserve"> חו</w:t>
      </w:r>
      <w:r>
        <w:rPr>
          <w:rFonts w:ascii="David" w:hAnsi="David" w:cs="David" w:hint="cs"/>
          <w:sz w:val="24"/>
          <w:szCs w:val="24"/>
          <w:rtl/>
        </w:rPr>
        <w:t>מ</w:t>
      </w:r>
      <w:r w:rsidRPr="00ED74DC">
        <w:rPr>
          <w:rFonts w:ascii="David" w:hAnsi="David" w:cs="David" w:hint="cs"/>
          <w:sz w:val="24"/>
          <w:szCs w:val="24"/>
          <w:rtl/>
        </w:rPr>
        <w:t>צה פולית</w:t>
      </w:r>
      <w:r w:rsidRPr="00ED74DC">
        <w:rPr>
          <w:rFonts w:ascii="David" w:hAnsi="David" w:cs="David" w:hint="cs"/>
          <w:sz w:val="24"/>
          <w:szCs w:val="24"/>
        </w:rPr>
        <w:t xml:space="preserve">  </w:t>
      </w:r>
      <w:r w:rsidRPr="00ED74DC">
        <w:rPr>
          <w:rFonts w:ascii="David" w:hAnsi="David" w:cs="David"/>
          <w:sz w:val="24"/>
          <w:szCs w:val="24"/>
        </w:rPr>
        <w:t xml:space="preserve"> </w:t>
      </w:r>
      <w:r w:rsidRPr="005125ED">
        <w:rPr>
          <w:rFonts w:ascii="David" w:hAnsi="David" w:cs="David"/>
          <w:i/>
          <w:iCs/>
          <w:sz w:val="24"/>
          <w:szCs w:val="24"/>
        </w:rPr>
        <w:t>. Naturopedia</w:t>
      </w:r>
      <w:r>
        <w:rPr>
          <w:rFonts w:ascii="David" w:hAnsi="David" w:cs="David"/>
          <w:sz w:val="24"/>
          <w:szCs w:val="24"/>
        </w:rPr>
        <w:t xml:space="preserve"> .</w:t>
      </w:r>
    </w:p>
    <w:p w:rsidR="005A7242" w:rsidRPr="00ED74DC" w:rsidRDefault="005A7242" w:rsidP="005A7242">
      <w:pPr>
        <w:bidi w:val="0"/>
        <w:spacing w:after="0" w:line="360" w:lineRule="auto"/>
        <w:jc w:val="both"/>
        <w:rPr>
          <w:rFonts w:asciiTheme="majorBidi" w:hAnsiTheme="majorBidi" w:cstheme="majorBidi"/>
        </w:rPr>
      </w:pPr>
      <w:r w:rsidRPr="00ED74DC">
        <w:rPr>
          <w:rFonts w:asciiTheme="majorBidi" w:hAnsiTheme="majorBidi" w:cstheme="majorBidi"/>
          <w:color w:val="000000"/>
          <w:shd w:val="clear" w:color="auto" w:fill="FFFFFF"/>
        </w:rPr>
        <w:t>https://tinyurl.com/y4fy3k8t</w:t>
      </w:r>
    </w:p>
    <w:p w:rsidR="005A7242" w:rsidRDefault="005A7242" w:rsidP="005A7242">
      <w:pPr>
        <w:spacing w:after="0" w:line="360" w:lineRule="auto"/>
        <w:jc w:val="both"/>
        <w:rPr>
          <w:rFonts w:ascii="David" w:hAnsi="David" w:cs="David"/>
          <w:sz w:val="24"/>
          <w:szCs w:val="24"/>
          <w:rtl/>
        </w:rPr>
      </w:pPr>
      <w:r w:rsidRPr="00130773">
        <w:rPr>
          <w:rStyle w:val="Hyperlink"/>
          <w:rFonts w:ascii="David" w:hAnsi="David" w:cs="David" w:hint="cs"/>
          <w:sz w:val="24"/>
          <w:szCs w:val="24"/>
          <w:rtl/>
        </w:rPr>
        <w:t xml:space="preserve">זילבר-רוזנברג, א. (1996). </w:t>
      </w:r>
      <w:r w:rsidRPr="00130773">
        <w:rPr>
          <w:rStyle w:val="Hyperlink"/>
          <w:rFonts w:ascii="David" w:hAnsi="David" w:cs="David" w:hint="cs"/>
          <w:i/>
          <w:iCs/>
          <w:sz w:val="24"/>
          <w:szCs w:val="24"/>
          <w:rtl/>
        </w:rPr>
        <w:t xml:space="preserve">תזונה </w:t>
      </w:r>
      <w:r w:rsidRPr="00130773">
        <w:rPr>
          <w:rStyle w:val="Hyperlink"/>
          <w:rFonts w:ascii="David" w:hAnsi="David" w:cs="David"/>
          <w:i/>
          <w:iCs/>
          <w:sz w:val="24"/>
          <w:szCs w:val="24"/>
          <w:rtl/>
        </w:rPr>
        <w:t>–</w:t>
      </w:r>
      <w:r w:rsidRPr="00130773">
        <w:rPr>
          <w:rStyle w:val="Hyperlink"/>
          <w:rFonts w:ascii="David" w:hAnsi="David" w:cs="David" w:hint="cs"/>
          <w:i/>
          <w:iCs/>
          <w:sz w:val="24"/>
          <w:szCs w:val="24"/>
          <w:rtl/>
        </w:rPr>
        <w:t xml:space="preserve"> פרי מחשבה, מזון ותזונה במצבי בריאות וחול</w:t>
      </w:r>
      <w:r>
        <w:rPr>
          <w:rStyle w:val="Hyperlink"/>
          <w:rFonts w:ascii="David" w:hAnsi="David" w:cs="David" w:hint="cs"/>
          <w:i/>
          <w:iCs/>
          <w:sz w:val="24"/>
          <w:szCs w:val="24"/>
          <w:rtl/>
        </w:rPr>
        <w:t>י.</w:t>
      </w:r>
      <w:r w:rsidRPr="00130773">
        <w:rPr>
          <w:rStyle w:val="Hyperlink"/>
          <w:rFonts w:ascii="David" w:hAnsi="David" w:cs="David" w:hint="cs"/>
          <w:sz w:val="24"/>
          <w:szCs w:val="24"/>
          <w:rtl/>
        </w:rPr>
        <w:t xml:space="preserve"> רמת אביב, האוניברסיטה הפתוחה.</w:t>
      </w:r>
    </w:p>
    <w:p w:rsidR="005A7242" w:rsidRDefault="005A7242" w:rsidP="005A7242">
      <w:pPr>
        <w:spacing w:after="0" w:line="360" w:lineRule="auto"/>
        <w:ind w:left="708" w:hanging="708"/>
        <w:jc w:val="both"/>
        <w:rPr>
          <w:rFonts w:ascii="David" w:hAnsi="David" w:cs="David"/>
          <w:i/>
          <w:iCs/>
          <w:sz w:val="24"/>
          <w:szCs w:val="24"/>
          <w:rtl/>
        </w:rPr>
      </w:pPr>
      <w:r>
        <w:rPr>
          <w:rFonts w:ascii="David" w:hAnsi="David" w:cs="David" w:hint="cs"/>
          <w:sz w:val="24"/>
          <w:szCs w:val="24"/>
          <w:rtl/>
        </w:rPr>
        <w:t xml:space="preserve">חופי, ל. (2014). </w:t>
      </w:r>
      <w:r w:rsidRPr="00AC5F8A">
        <w:rPr>
          <w:rFonts w:ascii="David" w:hAnsi="David" w:cs="David"/>
          <w:sz w:val="24"/>
          <w:szCs w:val="24"/>
          <w:rtl/>
        </w:rPr>
        <w:t xml:space="preserve">מה עושה ויטמין </w:t>
      </w:r>
      <w:r w:rsidRPr="00AC5F8A">
        <w:rPr>
          <w:rFonts w:ascii="David" w:hAnsi="David" w:cs="David"/>
          <w:sz w:val="24"/>
          <w:szCs w:val="24"/>
        </w:rPr>
        <w:t>K</w:t>
      </w:r>
      <w:r w:rsidRPr="00AC5F8A">
        <w:rPr>
          <w:rFonts w:ascii="David" w:hAnsi="David" w:cs="David"/>
          <w:sz w:val="24"/>
          <w:szCs w:val="24"/>
          <w:rtl/>
        </w:rPr>
        <w:t xml:space="preserve"> לקצב הפנימי שלך?</w:t>
      </w:r>
      <w:r>
        <w:rPr>
          <w:rFonts w:ascii="David" w:hAnsi="David" w:cs="David" w:hint="cs"/>
          <w:sz w:val="24"/>
          <w:szCs w:val="24"/>
          <w:rtl/>
        </w:rPr>
        <w:t xml:space="preserve"> </w:t>
      </w:r>
      <w:r w:rsidRPr="00AC5F8A">
        <w:rPr>
          <w:rFonts w:ascii="David" w:hAnsi="David" w:cs="David" w:hint="cs"/>
          <w:i/>
          <w:iCs/>
          <w:sz w:val="24"/>
          <w:szCs w:val="24"/>
          <w:rtl/>
        </w:rPr>
        <w:t>קופת חולים כללית.</w:t>
      </w:r>
      <w:r>
        <w:rPr>
          <w:rFonts w:ascii="David" w:hAnsi="David" w:cs="David" w:hint="cs"/>
          <w:i/>
          <w:iCs/>
          <w:sz w:val="24"/>
          <w:szCs w:val="24"/>
          <w:rtl/>
        </w:rPr>
        <w:t xml:space="preserve"> </w:t>
      </w:r>
    </w:p>
    <w:p w:rsidR="005A7242" w:rsidRPr="00AC5F8A" w:rsidRDefault="00823BC9" w:rsidP="005A7242">
      <w:pPr>
        <w:bidi w:val="0"/>
        <w:spacing w:after="0" w:line="360" w:lineRule="auto"/>
        <w:ind w:left="708" w:hanging="708"/>
        <w:jc w:val="both"/>
        <w:rPr>
          <w:rFonts w:ascii="Times New Roman" w:hAnsi="Times New Roman" w:cs="Times New Roman"/>
          <w:sz w:val="24"/>
          <w:szCs w:val="24"/>
        </w:rPr>
      </w:pPr>
      <w:hyperlink r:id="rId73" w:history="1">
        <w:r w:rsidR="005A7242" w:rsidRPr="00AC5F8A">
          <w:rPr>
            <w:rStyle w:val="Hyperlink"/>
            <w:rFonts w:ascii="Times New Roman" w:hAnsi="Times New Roman" w:cs="Times New Roman"/>
          </w:rPr>
          <w:t>https://www.clalit.co.il/he/medical/pharmacy/Pages/vitamin_k.aspx</w:t>
        </w:r>
      </w:hyperlink>
    </w:p>
    <w:p w:rsidR="005A7242" w:rsidRDefault="005A7242" w:rsidP="005A7242">
      <w:pPr>
        <w:spacing w:after="0" w:line="360" w:lineRule="auto"/>
        <w:rPr>
          <w:rFonts w:ascii="David" w:hAnsi="David" w:cs="David"/>
          <w:sz w:val="24"/>
          <w:szCs w:val="24"/>
          <w:rtl/>
        </w:rPr>
      </w:pPr>
      <w:r w:rsidRPr="00EE15AB">
        <w:rPr>
          <w:rFonts w:ascii="David" w:hAnsi="David" w:cs="David" w:hint="cs"/>
          <w:sz w:val="24"/>
          <w:szCs w:val="24"/>
          <w:rtl/>
        </w:rPr>
        <w:t xml:space="preserve">כהן, ק. (2020). </w:t>
      </w:r>
      <w:r w:rsidRPr="00EE15AB">
        <w:rPr>
          <w:rFonts w:ascii="David" w:hAnsi="David" w:cs="David"/>
          <w:sz w:val="24"/>
          <w:szCs w:val="24"/>
          <w:rtl/>
        </w:rPr>
        <w:t xml:space="preserve">ויטמין </w:t>
      </w:r>
      <w:r w:rsidRPr="00EE15AB">
        <w:rPr>
          <w:rFonts w:asciiTheme="majorBidi" w:hAnsiTheme="majorBidi" w:cstheme="majorBidi"/>
        </w:rPr>
        <w:t>D</w:t>
      </w:r>
      <w:r w:rsidRPr="00EE15AB">
        <w:rPr>
          <w:rFonts w:ascii="David" w:hAnsi="David" w:cs="David"/>
          <w:sz w:val="24"/>
          <w:szCs w:val="24"/>
          <w:rtl/>
        </w:rPr>
        <w:t>: בשביל מה הוא טוב?</w:t>
      </w:r>
      <w:r>
        <w:rPr>
          <w:rFonts w:ascii="David" w:hAnsi="David" w:cs="David" w:hint="cs"/>
          <w:sz w:val="24"/>
          <w:szCs w:val="24"/>
          <w:rtl/>
        </w:rPr>
        <w:t xml:space="preserve"> </w:t>
      </w:r>
      <w:r w:rsidRPr="00EE15AB">
        <w:rPr>
          <w:rFonts w:ascii="David" w:hAnsi="David" w:cs="David" w:hint="cs"/>
          <w:i/>
          <w:iCs/>
          <w:sz w:val="24"/>
          <w:szCs w:val="24"/>
          <w:rtl/>
        </w:rPr>
        <w:t>קופת חולים כללית.</w:t>
      </w:r>
    </w:p>
    <w:p w:rsidR="005A7242" w:rsidRDefault="00823BC9" w:rsidP="005A7242">
      <w:pPr>
        <w:bidi w:val="0"/>
        <w:spacing w:after="0" w:line="360" w:lineRule="auto"/>
        <w:rPr>
          <w:rFonts w:asciiTheme="majorBidi" w:hAnsiTheme="majorBidi" w:cstheme="majorBidi"/>
          <w:sz w:val="24"/>
          <w:szCs w:val="24"/>
        </w:rPr>
      </w:pPr>
      <w:hyperlink r:id="rId74" w:history="1">
        <w:r w:rsidR="005A7242" w:rsidRPr="00FE1B41">
          <w:rPr>
            <w:rStyle w:val="Hyperlink"/>
            <w:rFonts w:asciiTheme="majorBidi" w:hAnsiTheme="majorBidi" w:cstheme="majorBidi"/>
          </w:rPr>
          <w:t>https://www.clalit.co.il/he/medical/pharmacy/Pages/vitamin_d_benefits.aspx</w:t>
        </w:r>
      </w:hyperlink>
    </w:p>
    <w:p w:rsidR="005A7242" w:rsidRDefault="005A7242" w:rsidP="005A7242">
      <w:pPr>
        <w:spacing w:after="0" w:line="360" w:lineRule="auto"/>
        <w:rPr>
          <w:rFonts w:ascii="David" w:hAnsi="David" w:cs="David"/>
          <w:i/>
          <w:iCs/>
          <w:sz w:val="24"/>
          <w:szCs w:val="24"/>
          <w:rtl/>
        </w:rPr>
      </w:pPr>
      <w:r>
        <w:rPr>
          <w:rFonts w:ascii="David" w:hAnsi="David" w:cs="David" w:hint="cs"/>
          <w:sz w:val="24"/>
          <w:szCs w:val="24"/>
          <w:rtl/>
        </w:rPr>
        <w:t xml:space="preserve">מגזין תזונה מאוזנת. (2017). </w:t>
      </w:r>
      <w:r w:rsidRPr="00FB5C6C">
        <w:rPr>
          <w:rFonts w:ascii="David" w:hAnsi="David" w:cs="David"/>
          <w:sz w:val="24"/>
          <w:szCs w:val="24"/>
          <w:rtl/>
        </w:rPr>
        <w:t xml:space="preserve">ויטמין </w:t>
      </w:r>
      <w:r w:rsidRPr="00FB5C6C">
        <w:rPr>
          <w:rFonts w:ascii="Times New Roman" w:hAnsi="Times New Roman" w:cs="Times New Roman"/>
        </w:rPr>
        <w:t>D</w:t>
      </w:r>
      <w:r w:rsidRPr="00FB5C6C">
        <w:rPr>
          <w:rFonts w:ascii="David" w:hAnsi="David" w:cs="David"/>
          <w:sz w:val="24"/>
          <w:szCs w:val="24"/>
          <w:rtl/>
        </w:rPr>
        <w:t>, מה כל כך טוב בו?</w:t>
      </w:r>
      <w:r w:rsidRPr="00FB5C6C">
        <w:rPr>
          <w:rFonts w:ascii="David" w:hAnsi="David" w:cs="David" w:hint="cs"/>
          <w:sz w:val="24"/>
          <w:szCs w:val="24"/>
          <w:rtl/>
        </w:rPr>
        <w:t xml:space="preserve"> </w:t>
      </w:r>
      <w:r w:rsidRPr="00FB5C6C">
        <w:rPr>
          <w:rFonts w:ascii="David" w:hAnsi="David" w:cs="David" w:hint="cs"/>
          <w:i/>
          <w:iCs/>
          <w:sz w:val="24"/>
          <w:szCs w:val="24"/>
          <w:rtl/>
        </w:rPr>
        <w:t>קופת חולים מכבי.</w:t>
      </w:r>
    </w:p>
    <w:p w:rsidR="005A7242" w:rsidRDefault="00823BC9" w:rsidP="005A7242">
      <w:pPr>
        <w:bidi w:val="0"/>
        <w:spacing w:after="0" w:line="360" w:lineRule="auto"/>
        <w:rPr>
          <w:rFonts w:ascii="Times New Roman" w:hAnsi="Times New Roman" w:cs="Times New Roman"/>
          <w:sz w:val="24"/>
          <w:szCs w:val="24"/>
          <w:u w:val="single"/>
        </w:rPr>
      </w:pPr>
      <w:hyperlink r:id="rId75" w:history="1">
        <w:r w:rsidR="005A7242" w:rsidRPr="00FB5C6C">
          <w:rPr>
            <w:rStyle w:val="Hyperlink"/>
            <w:rFonts w:ascii="Times New Roman" w:hAnsi="Times New Roman" w:cs="Times New Roman"/>
          </w:rPr>
          <w:t>https://www.maccabi4u.co.il/7935-he/Maccabi.aspx</w:t>
        </w:r>
      </w:hyperlink>
    </w:p>
    <w:p w:rsidR="005A7242" w:rsidRDefault="005A7242" w:rsidP="005A7242">
      <w:pPr>
        <w:spacing w:after="0" w:line="360" w:lineRule="auto"/>
        <w:rPr>
          <w:rFonts w:ascii="David" w:hAnsi="David" w:cs="David"/>
          <w:rtl/>
        </w:rPr>
      </w:pPr>
      <w:r w:rsidRPr="00E302A1">
        <w:rPr>
          <w:rFonts w:ascii="David" w:hAnsi="David" w:cs="David"/>
          <w:color w:val="4A4643"/>
          <w:sz w:val="24"/>
          <w:szCs w:val="24"/>
          <w:rtl/>
        </w:rPr>
        <w:t>מור-אופיר</w:t>
      </w:r>
      <w:r w:rsidRPr="00E302A1">
        <w:rPr>
          <w:rFonts w:ascii="David" w:hAnsi="David" w:cs="David"/>
          <w:sz w:val="24"/>
          <w:szCs w:val="24"/>
          <w:rtl/>
        </w:rPr>
        <w:t>, מ. (2017). כוח הצבע - ירקות ופירות ב-5 צבעים.</w:t>
      </w:r>
      <w:r w:rsidRPr="00E302A1">
        <w:rPr>
          <w:rFonts w:ascii="David" w:hAnsi="David" w:cs="David"/>
          <w:rtl/>
        </w:rPr>
        <w:t xml:space="preserve"> </w:t>
      </w:r>
      <w:r w:rsidRPr="00E302A1">
        <w:rPr>
          <w:rFonts w:ascii="Times New Roman" w:hAnsi="Times New Roman" w:cs="Times New Roman"/>
        </w:rPr>
        <w:t>Eat Well</w:t>
      </w:r>
      <w:r w:rsidRPr="00E302A1">
        <w:rPr>
          <w:rFonts w:ascii="Times New Roman" w:hAnsi="Times New Roman" w:cs="Times New Roman"/>
          <w:rtl/>
        </w:rPr>
        <w:t xml:space="preserve"> </w:t>
      </w:r>
      <w:r w:rsidRPr="00E302A1">
        <w:rPr>
          <w:rFonts w:ascii="David" w:hAnsi="David" w:cs="David"/>
          <w:rtl/>
        </w:rPr>
        <w:t xml:space="preserve">– </w:t>
      </w:r>
      <w:r w:rsidRPr="00E302A1">
        <w:rPr>
          <w:rFonts w:ascii="David" w:hAnsi="David" w:cs="David"/>
          <w:sz w:val="24"/>
          <w:szCs w:val="24"/>
          <w:rtl/>
        </w:rPr>
        <w:t xml:space="preserve">הפורטל לתזונה בריאה.  </w:t>
      </w:r>
    </w:p>
    <w:p w:rsidR="005A7242" w:rsidRDefault="00823BC9" w:rsidP="005A7242">
      <w:pPr>
        <w:bidi w:val="0"/>
        <w:spacing w:after="0" w:line="360" w:lineRule="auto"/>
        <w:rPr>
          <w:rFonts w:asciiTheme="majorBidi" w:hAnsiTheme="majorBidi" w:cstheme="majorBidi"/>
          <w:color w:val="000000"/>
          <w:shd w:val="clear" w:color="auto" w:fill="FFFFFF"/>
        </w:rPr>
      </w:pPr>
      <w:hyperlink r:id="rId76" w:history="1">
        <w:r w:rsidR="005A7242" w:rsidRPr="00E2645E">
          <w:rPr>
            <w:rStyle w:val="Hyperlink"/>
            <w:rFonts w:asciiTheme="majorBidi" w:hAnsiTheme="majorBidi" w:cstheme="majorBidi"/>
            <w:shd w:val="clear" w:color="auto" w:fill="FFFFFF"/>
          </w:rPr>
          <w:t>https://tinyurl.com/y4v2m867</w:t>
        </w:r>
      </w:hyperlink>
    </w:p>
    <w:p w:rsidR="005A7242" w:rsidRPr="007856CC" w:rsidRDefault="005A7242" w:rsidP="005A7242">
      <w:pPr>
        <w:spacing w:after="0" w:line="360" w:lineRule="auto"/>
        <w:ind w:left="849" w:hanging="849"/>
        <w:rPr>
          <w:rFonts w:ascii="David" w:hAnsi="David" w:cs="David"/>
          <w:sz w:val="24"/>
          <w:szCs w:val="24"/>
          <w:rtl/>
        </w:rPr>
      </w:pPr>
      <w:r w:rsidRPr="007856CC">
        <w:rPr>
          <w:rFonts w:ascii="David" w:hAnsi="David" w:cs="David"/>
          <w:sz w:val="24"/>
          <w:szCs w:val="24"/>
          <w:rtl/>
        </w:rPr>
        <w:t>מור-אופיר, מ. (2017). כח הצבע המדריך לצריכת פירות מ-5 קבוצות הצבע</w:t>
      </w:r>
      <w:r w:rsidRPr="007856CC">
        <w:rPr>
          <w:rFonts w:ascii="David" w:hAnsi="David" w:cs="David" w:hint="cs"/>
          <w:sz w:val="24"/>
          <w:szCs w:val="24"/>
          <w:rtl/>
        </w:rPr>
        <w:t>.</w:t>
      </w:r>
      <w:r w:rsidRPr="007856CC">
        <w:rPr>
          <w:rFonts w:ascii="David" w:hAnsi="David" w:cs="David" w:hint="cs"/>
          <w:i/>
          <w:iCs/>
          <w:sz w:val="24"/>
          <w:szCs w:val="24"/>
          <w:rtl/>
        </w:rPr>
        <w:t xml:space="preserve"> ירקות ופירות ב-5 צבעים לחיים</w:t>
      </w:r>
      <w:r w:rsidRPr="007856CC">
        <w:rPr>
          <w:rFonts w:ascii="David" w:hAnsi="David" w:cs="David" w:hint="cs"/>
          <w:sz w:val="24"/>
          <w:szCs w:val="24"/>
          <w:rtl/>
        </w:rPr>
        <w:t xml:space="preserve"> </w:t>
      </w:r>
      <w:r w:rsidRPr="007856CC">
        <w:rPr>
          <w:rFonts w:ascii="David" w:hAnsi="David" w:cs="David" w:hint="cs"/>
          <w:i/>
          <w:iCs/>
          <w:sz w:val="24"/>
          <w:szCs w:val="24"/>
          <w:rtl/>
        </w:rPr>
        <w:t>בריאים.</w:t>
      </w:r>
      <w:r w:rsidRPr="007856CC">
        <w:rPr>
          <w:rFonts w:ascii="David" w:hAnsi="David" w:cs="David" w:hint="cs"/>
          <w:sz w:val="24"/>
          <w:szCs w:val="24"/>
          <w:rtl/>
        </w:rPr>
        <w:t xml:space="preserve"> מועצת הצמחים.</w:t>
      </w:r>
    </w:p>
    <w:p w:rsidR="005A7242" w:rsidRPr="006F6FBE" w:rsidRDefault="00823BC9" w:rsidP="005A7242">
      <w:pPr>
        <w:bidi w:val="0"/>
        <w:spacing w:after="0" w:line="360" w:lineRule="auto"/>
        <w:rPr>
          <w:rFonts w:ascii="Times New Roman" w:hAnsi="Times New Roman" w:cs="Times New Roman"/>
          <w:color w:val="000000"/>
          <w:shd w:val="clear" w:color="auto" w:fill="FFFFFF"/>
          <w:rtl/>
        </w:rPr>
      </w:pPr>
      <w:hyperlink r:id="rId77" w:history="1">
        <w:r w:rsidR="005A7242" w:rsidRPr="00713981">
          <w:rPr>
            <w:rStyle w:val="Hyperlink"/>
            <w:rFonts w:ascii="Times New Roman" w:hAnsi="Times New Roman" w:cs="Times New Roman"/>
          </w:rPr>
          <w:t>http://www.plants.org.il/uploadimages/hoveret%20perot.pdf</w:t>
        </w:r>
      </w:hyperlink>
    </w:p>
    <w:p w:rsidR="005A7242" w:rsidRDefault="005A7242" w:rsidP="005A7242">
      <w:pPr>
        <w:spacing w:after="0" w:line="360" w:lineRule="auto"/>
        <w:rPr>
          <w:rFonts w:ascii="David" w:hAnsi="David" w:cs="David"/>
          <w:i/>
          <w:iCs/>
          <w:sz w:val="24"/>
          <w:szCs w:val="24"/>
          <w:rtl/>
        </w:rPr>
      </w:pPr>
      <w:r w:rsidRPr="00EE15AB">
        <w:rPr>
          <w:rFonts w:ascii="David" w:hAnsi="David" w:cs="David"/>
          <w:sz w:val="24"/>
          <w:szCs w:val="24"/>
          <w:rtl/>
        </w:rPr>
        <w:lastRenderedPageBreak/>
        <w:t xml:space="preserve">סלע, ב. ע. </w:t>
      </w:r>
      <w:r>
        <w:rPr>
          <w:rFonts w:ascii="David" w:hAnsi="David" w:cs="David" w:hint="cs"/>
          <w:sz w:val="24"/>
          <w:szCs w:val="24"/>
          <w:rtl/>
        </w:rPr>
        <w:t>(</w:t>
      </w:r>
      <w:r>
        <w:rPr>
          <w:rFonts w:ascii="David" w:hAnsi="David" w:cs="David"/>
          <w:sz w:val="24"/>
          <w:szCs w:val="24"/>
        </w:rPr>
        <w:t>a</w:t>
      </w:r>
      <w:r w:rsidRPr="00EE15AB">
        <w:rPr>
          <w:rFonts w:ascii="David" w:hAnsi="David" w:cs="David"/>
          <w:sz w:val="24"/>
          <w:szCs w:val="24"/>
          <w:rtl/>
        </w:rPr>
        <w:t xml:space="preserve">2018). ויטמין - </w:t>
      </w:r>
      <w:r w:rsidRPr="00BA0EAA">
        <w:rPr>
          <w:rFonts w:asciiTheme="majorBidi" w:hAnsiTheme="majorBidi" w:cstheme="majorBidi"/>
        </w:rPr>
        <w:t>Vitamin</w:t>
      </w:r>
      <w:r w:rsidRPr="00EE15AB">
        <w:rPr>
          <w:rFonts w:ascii="David" w:hAnsi="David" w:cs="David"/>
          <w:sz w:val="24"/>
          <w:szCs w:val="24"/>
        </w:rPr>
        <w:t xml:space="preserve"> – </w:t>
      </w:r>
      <w:r w:rsidRPr="00BA0EAA">
        <w:rPr>
          <w:rFonts w:asciiTheme="majorBidi" w:hAnsiTheme="majorBidi" w:cstheme="majorBidi"/>
        </w:rPr>
        <w:t>A</w:t>
      </w:r>
      <w:r w:rsidRPr="00EE15AB">
        <w:rPr>
          <w:rFonts w:ascii="David" w:hAnsi="David" w:cs="David"/>
          <w:sz w:val="24"/>
          <w:szCs w:val="24"/>
          <w:rtl/>
        </w:rPr>
        <w:t xml:space="preserve">. </w:t>
      </w:r>
      <w:r w:rsidRPr="00EE15AB">
        <w:rPr>
          <w:rFonts w:ascii="David" w:hAnsi="David" w:cs="David"/>
          <w:i/>
          <w:iCs/>
          <w:sz w:val="24"/>
          <w:szCs w:val="24"/>
          <w:rtl/>
        </w:rPr>
        <w:t>ויקירפואה.</w:t>
      </w:r>
      <w:r>
        <w:rPr>
          <w:rFonts w:ascii="David" w:hAnsi="David" w:cs="David" w:hint="cs"/>
          <w:i/>
          <w:iCs/>
          <w:sz w:val="24"/>
          <w:szCs w:val="24"/>
          <w:rtl/>
        </w:rPr>
        <w:t xml:space="preserve"> </w:t>
      </w:r>
      <w:hyperlink r:id="rId78" w:history="1">
        <w:r w:rsidRPr="00FE1B41">
          <w:rPr>
            <w:rStyle w:val="Hyperlink"/>
            <w:rFonts w:ascii="Times New Roman" w:hAnsi="Times New Roman" w:cs="Times New Roman"/>
            <w:shd w:val="clear" w:color="auto" w:fill="FFFFFF"/>
          </w:rPr>
          <w:t>https://tinyurl.com/yynhfctf</w:t>
        </w:r>
      </w:hyperlink>
    </w:p>
    <w:p w:rsidR="005A7242" w:rsidRDefault="005A7242" w:rsidP="005A7242">
      <w:pPr>
        <w:spacing w:after="0" w:line="360" w:lineRule="auto"/>
        <w:jc w:val="both"/>
        <w:rPr>
          <w:rFonts w:ascii="David" w:hAnsi="David" w:cs="David"/>
          <w:sz w:val="24"/>
          <w:szCs w:val="24"/>
          <w:rtl/>
        </w:rPr>
      </w:pPr>
      <w:r w:rsidRPr="00A50A76">
        <w:rPr>
          <w:rFonts w:ascii="David" w:hAnsi="David" w:cs="David"/>
          <w:color w:val="000000"/>
          <w:sz w:val="24"/>
          <w:szCs w:val="24"/>
          <w:shd w:val="clear" w:color="auto" w:fill="FFFFFF"/>
          <w:rtl/>
        </w:rPr>
        <w:t>סלע, ב.ע. (</w:t>
      </w:r>
      <w:r>
        <w:rPr>
          <w:rFonts w:ascii="David" w:hAnsi="David" w:cs="David"/>
          <w:color w:val="000000"/>
          <w:sz w:val="24"/>
          <w:szCs w:val="24"/>
          <w:shd w:val="clear" w:color="auto" w:fill="FFFFFF"/>
        </w:rPr>
        <w:t>b</w:t>
      </w:r>
      <w:r w:rsidRPr="00A50A76">
        <w:rPr>
          <w:rFonts w:ascii="David" w:hAnsi="David" w:cs="David"/>
          <w:color w:val="000000"/>
          <w:sz w:val="24"/>
          <w:szCs w:val="24"/>
          <w:shd w:val="clear" w:color="auto" w:fill="FFFFFF"/>
          <w:rtl/>
        </w:rPr>
        <w:t>2018).</w:t>
      </w:r>
      <w:r>
        <w:rPr>
          <w:rFonts w:ascii="David" w:hAnsi="David" w:cs="David" w:hint="cs"/>
          <w:sz w:val="24"/>
          <w:szCs w:val="24"/>
          <w:rtl/>
        </w:rPr>
        <w:t xml:space="preserve"> </w:t>
      </w:r>
      <w:r w:rsidRPr="00A37E25">
        <w:rPr>
          <w:rFonts w:ascii="David" w:hAnsi="David" w:cs="David"/>
          <w:sz w:val="24"/>
          <w:szCs w:val="24"/>
          <w:rtl/>
        </w:rPr>
        <w:t xml:space="preserve">ויטמין - </w:t>
      </w:r>
      <w:r w:rsidRPr="00DF6048">
        <w:rPr>
          <w:rFonts w:asciiTheme="majorBidi" w:hAnsiTheme="majorBidi" w:cstheme="majorBidi"/>
        </w:rPr>
        <w:t>Vitamin - B1</w:t>
      </w:r>
      <w:r>
        <w:rPr>
          <w:rFonts w:ascii="David" w:hAnsi="David" w:cs="David" w:hint="cs"/>
          <w:sz w:val="24"/>
          <w:szCs w:val="24"/>
          <w:rtl/>
        </w:rPr>
        <w:t xml:space="preserve">. </w:t>
      </w:r>
      <w:r w:rsidRPr="00A37E25">
        <w:rPr>
          <w:rFonts w:ascii="David" w:hAnsi="David" w:cs="David" w:hint="cs"/>
          <w:i/>
          <w:iCs/>
          <w:sz w:val="24"/>
          <w:szCs w:val="24"/>
          <w:rtl/>
        </w:rPr>
        <w:t>ויקירפואה.</w:t>
      </w:r>
      <w:r>
        <w:rPr>
          <w:rFonts w:ascii="David" w:hAnsi="David" w:cs="David" w:hint="cs"/>
          <w:sz w:val="24"/>
          <w:szCs w:val="24"/>
          <w:rtl/>
        </w:rPr>
        <w:t xml:space="preserve"> </w:t>
      </w:r>
      <w:hyperlink r:id="rId79" w:history="1">
        <w:r w:rsidRPr="009374C7">
          <w:rPr>
            <w:rStyle w:val="Hyperlink"/>
            <w:rFonts w:asciiTheme="majorBidi" w:hAnsiTheme="majorBidi" w:cstheme="majorBidi"/>
            <w:shd w:val="clear" w:color="auto" w:fill="FFFFFF"/>
          </w:rPr>
          <w:t>https://tinyurl.com/y3xenrqj</w:t>
        </w:r>
      </w:hyperlink>
    </w:p>
    <w:p w:rsidR="005A7242" w:rsidRDefault="005A7242" w:rsidP="005A7242">
      <w:pPr>
        <w:spacing w:after="0" w:line="360" w:lineRule="auto"/>
        <w:rPr>
          <w:rFonts w:ascii="David" w:hAnsi="David" w:cs="David"/>
          <w:sz w:val="24"/>
          <w:szCs w:val="24"/>
          <w:rtl/>
        </w:rPr>
      </w:pPr>
      <w:r w:rsidRPr="00C72839">
        <w:rPr>
          <w:rFonts w:ascii="David" w:hAnsi="David" w:cs="David"/>
          <w:sz w:val="24"/>
          <w:szCs w:val="24"/>
          <w:rtl/>
        </w:rPr>
        <w:t>סלע, ב.</w:t>
      </w:r>
      <w:r>
        <w:rPr>
          <w:rFonts w:ascii="David" w:hAnsi="David" w:cs="David" w:hint="cs"/>
          <w:sz w:val="24"/>
          <w:szCs w:val="24"/>
          <w:rtl/>
        </w:rPr>
        <w:t xml:space="preserve"> </w:t>
      </w:r>
      <w:r w:rsidRPr="00C72839">
        <w:rPr>
          <w:rFonts w:ascii="David" w:hAnsi="David" w:cs="David"/>
          <w:sz w:val="24"/>
          <w:szCs w:val="24"/>
          <w:rtl/>
        </w:rPr>
        <w:t>ע. (</w:t>
      </w:r>
      <w:r>
        <w:rPr>
          <w:rFonts w:ascii="David" w:hAnsi="David" w:cs="David"/>
          <w:sz w:val="24"/>
          <w:szCs w:val="24"/>
        </w:rPr>
        <w:t>2018c</w:t>
      </w:r>
      <w:r w:rsidRPr="00C72839">
        <w:rPr>
          <w:rFonts w:ascii="David" w:hAnsi="David" w:cs="David"/>
          <w:sz w:val="24"/>
          <w:szCs w:val="24"/>
          <w:rtl/>
        </w:rPr>
        <w:t>). ביוטין</w:t>
      </w:r>
      <w:r>
        <w:rPr>
          <w:rFonts w:ascii="David" w:hAnsi="David" w:cs="David" w:hint="cs"/>
          <w:sz w:val="24"/>
          <w:szCs w:val="24"/>
          <w:rtl/>
        </w:rPr>
        <w:t xml:space="preserve">. </w:t>
      </w:r>
      <w:r w:rsidRPr="00C72839">
        <w:rPr>
          <w:rFonts w:ascii="David" w:hAnsi="David" w:cs="David"/>
          <w:sz w:val="24"/>
          <w:szCs w:val="24"/>
          <w:rtl/>
        </w:rPr>
        <w:t xml:space="preserve"> </w:t>
      </w:r>
      <w:r w:rsidRPr="00C72839">
        <w:rPr>
          <w:rFonts w:ascii="David" w:hAnsi="David" w:cs="David"/>
          <w:i/>
          <w:iCs/>
          <w:sz w:val="24"/>
          <w:szCs w:val="24"/>
          <w:rtl/>
        </w:rPr>
        <w:t>ויקירפואה.</w:t>
      </w:r>
      <w:r w:rsidRPr="00FB5C6C">
        <w:rPr>
          <w:rStyle w:val="Hyperlink"/>
          <w:rFonts w:ascii="David" w:hAnsi="David" w:cs="David" w:hint="cs"/>
          <w:sz w:val="24"/>
          <w:szCs w:val="24"/>
          <w:rtl/>
        </w:rPr>
        <w:t xml:space="preserve"> </w:t>
      </w:r>
      <w:hyperlink r:id="rId80" w:history="1">
        <w:r w:rsidRPr="00FE1B41">
          <w:rPr>
            <w:rStyle w:val="Hyperlink"/>
            <w:rFonts w:asciiTheme="majorBidi" w:hAnsiTheme="majorBidi" w:cstheme="majorBidi"/>
            <w:shd w:val="clear" w:color="auto" w:fill="FFFFFF"/>
          </w:rPr>
          <w:t>https://tinyurl.com/y67xyylc</w:t>
        </w:r>
      </w:hyperlink>
    </w:p>
    <w:p w:rsidR="005A7242" w:rsidRPr="00131AD3" w:rsidRDefault="005A7242" w:rsidP="005A7242">
      <w:pPr>
        <w:spacing w:after="0" w:line="360" w:lineRule="auto"/>
        <w:rPr>
          <w:rFonts w:asciiTheme="majorBidi" w:hAnsiTheme="majorBidi" w:cstheme="majorBidi"/>
          <w:color w:val="000000"/>
          <w:shd w:val="clear" w:color="auto" w:fill="FFFFFF"/>
          <w:rtl/>
        </w:rPr>
      </w:pPr>
      <w:r w:rsidRPr="00A50A76">
        <w:rPr>
          <w:rFonts w:ascii="David" w:hAnsi="David" w:cs="David"/>
          <w:color w:val="000000"/>
          <w:sz w:val="24"/>
          <w:szCs w:val="24"/>
          <w:shd w:val="clear" w:color="auto" w:fill="FFFFFF"/>
          <w:rtl/>
        </w:rPr>
        <w:t>סלע, ב.ע. (</w:t>
      </w:r>
      <w:r>
        <w:rPr>
          <w:rFonts w:ascii="David" w:hAnsi="David" w:cs="David"/>
          <w:color w:val="000000"/>
          <w:sz w:val="24"/>
          <w:szCs w:val="24"/>
          <w:shd w:val="clear" w:color="auto" w:fill="FFFFFF"/>
        </w:rPr>
        <w:t>d</w:t>
      </w:r>
      <w:r w:rsidRPr="00A50A76">
        <w:rPr>
          <w:rFonts w:ascii="David" w:hAnsi="David" w:cs="David"/>
          <w:color w:val="000000"/>
          <w:sz w:val="24"/>
          <w:szCs w:val="24"/>
          <w:shd w:val="clear" w:color="auto" w:fill="FFFFFF"/>
          <w:rtl/>
        </w:rPr>
        <w:t xml:space="preserve">2018). </w:t>
      </w:r>
      <w:r w:rsidRPr="00A50A76">
        <w:rPr>
          <w:rFonts w:ascii="David" w:hAnsi="David" w:cs="David"/>
          <w:sz w:val="24"/>
          <w:szCs w:val="24"/>
          <w:rtl/>
        </w:rPr>
        <w:t xml:space="preserve">ויטמין - </w:t>
      </w:r>
      <w:r w:rsidRPr="009A74F5">
        <w:rPr>
          <w:rFonts w:asciiTheme="majorBidi" w:hAnsiTheme="majorBidi" w:cstheme="majorBidi"/>
        </w:rPr>
        <w:t>Vitamin - B5</w:t>
      </w:r>
      <w:r w:rsidRPr="00A50A76">
        <w:rPr>
          <w:rFonts w:ascii="David" w:hAnsi="David" w:cs="David"/>
          <w:sz w:val="24"/>
          <w:szCs w:val="24"/>
          <w:rtl/>
        </w:rPr>
        <w:t xml:space="preserve">. </w:t>
      </w:r>
      <w:r w:rsidRPr="00A50A76">
        <w:rPr>
          <w:rFonts w:ascii="David" w:hAnsi="David" w:cs="David"/>
          <w:i/>
          <w:iCs/>
          <w:sz w:val="24"/>
          <w:szCs w:val="24"/>
          <w:rtl/>
        </w:rPr>
        <w:t>ויקירפואה</w:t>
      </w:r>
      <w:r w:rsidRPr="00A50A76">
        <w:rPr>
          <w:rFonts w:ascii="David" w:hAnsi="David" w:cs="David"/>
          <w:sz w:val="24"/>
          <w:szCs w:val="24"/>
          <w:rtl/>
        </w:rPr>
        <w:t>.</w:t>
      </w:r>
      <w:r>
        <w:rPr>
          <w:rFonts w:asciiTheme="majorBidi" w:hAnsiTheme="majorBidi" w:cstheme="majorBidi" w:hint="cs"/>
          <w:color w:val="000000"/>
          <w:shd w:val="clear" w:color="auto" w:fill="FFFFFF"/>
          <w:rtl/>
        </w:rPr>
        <w:t xml:space="preserve"> </w:t>
      </w:r>
      <w:hyperlink r:id="rId81" w:history="1">
        <w:r w:rsidRPr="009374C7">
          <w:rPr>
            <w:rStyle w:val="Hyperlink"/>
            <w:rFonts w:asciiTheme="majorBidi" w:hAnsiTheme="majorBidi" w:cstheme="majorBidi"/>
            <w:shd w:val="clear" w:color="auto" w:fill="FFFFFF"/>
          </w:rPr>
          <w:t>https://tinyurl.com/y5rfe2hx</w:t>
        </w:r>
      </w:hyperlink>
    </w:p>
    <w:p w:rsidR="005A7242" w:rsidRDefault="005A7242" w:rsidP="005A7242">
      <w:pPr>
        <w:spacing w:after="0" w:line="360" w:lineRule="auto"/>
        <w:rPr>
          <w:rFonts w:ascii="David" w:hAnsi="David" w:cs="David"/>
          <w:i/>
          <w:iCs/>
          <w:sz w:val="24"/>
          <w:szCs w:val="24"/>
          <w:rtl/>
        </w:rPr>
      </w:pPr>
      <w:r w:rsidRPr="00EE15AB">
        <w:rPr>
          <w:rFonts w:ascii="David" w:hAnsi="David" w:cs="David"/>
          <w:sz w:val="24"/>
          <w:szCs w:val="24"/>
          <w:rtl/>
        </w:rPr>
        <w:t>סלע, ב. ע. (</w:t>
      </w:r>
      <w:r>
        <w:rPr>
          <w:rFonts w:ascii="David" w:hAnsi="David" w:cs="David"/>
          <w:sz w:val="24"/>
          <w:szCs w:val="24"/>
        </w:rPr>
        <w:t>e</w:t>
      </w:r>
      <w:r w:rsidRPr="00EE15AB">
        <w:rPr>
          <w:rFonts w:ascii="David" w:hAnsi="David" w:cs="David"/>
          <w:sz w:val="24"/>
          <w:szCs w:val="24"/>
          <w:rtl/>
        </w:rPr>
        <w:t>2018).</w:t>
      </w:r>
      <w:r>
        <w:rPr>
          <w:rFonts w:ascii="David" w:hAnsi="David" w:cs="David" w:hint="cs"/>
          <w:i/>
          <w:iCs/>
          <w:sz w:val="24"/>
          <w:szCs w:val="24"/>
          <w:rtl/>
        </w:rPr>
        <w:t xml:space="preserve"> </w:t>
      </w:r>
      <w:r w:rsidRPr="00EE15AB">
        <w:rPr>
          <w:rFonts w:ascii="David" w:hAnsi="David" w:cs="David"/>
          <w:sz w:val="24"/>
          <w:szCs w:val="24"/>
          <w:rtl/>
        </w:rPr>
        <w:t xml:space="preserve">ויטמין - </w:t>
      </w:r>
      <w:r w:rsidRPr="00BA0EAA">
        <w:rPr>
          <w:rFonts w:ascii="Times New Roman" w:hAnsi="Times New Roman" w:cs="Times New Roman"/>
        </w:rPr>
        <w:t>Vitamin</w:t>
      </w:r>
      <w:r w:rsidRPr="00EE15AB">
        <w:rPr>
          <w:rFonts w:ascii="David" w:hAnsi="David" w:cs="David"/>
          <w:sz w:val="24"/>
          <w:szCs w:val="24"/>
        </w:rPr>
        <w:t xml:space="preserve"> – </w:t>
      </w:r>
      <w:r w:rsidRPr="00BA0EAA">
        <w:rPr>
          <w:rFonts w:ascii="Times New Roman" w:hAnsi="Times New Roman" w:cs="Times New Roman"/>
        </w:rPr>
        <w:t>E</w:t>
      </w:r>
      <w:r w:rsidRPr="00EE15AB">
        <w:rPr>
          <w:rFonts w:ascii="David" w:hAnsi="David" w:cs="David"/>
          <w:sz w:val="24"/>
          <w:szCs w:val="24"/>
          <w:rtl/>
        </w:rPr>
        <w:t xml:space="preserve">. </w:t>
      </w:r>
      <w:r w:rsidRPr="00EE15AB">
        <w:rPr>
          <w:rFonts w:ascii="David" w:hAnsi="David" w:cs="David"/>
          <w:i/>
          <w:iCs/>
          <w:sz w:val="24"/>
          <w:szCs w:val="24"/>
          <w:rtl/>
        </w:rPr>
        <w:t>ויקירפואה</w:t>
      </w:r>
      <w:r>
        <w:rPr>
          <w:rFonts w:ascii="David" w:hAnsi="David" w:cs="David" w:hint="cs"/>
          <w:i/>
          <w:iCs/>
          <w:sz w:val="24"/>
          <w:szCs w:val="24"/>
          <w:rtl/>
        </w:rPr>
        <w:t xml:space="preserve">. </w:t>
      </w:r>
      <w:hyperlink r:id="rId82" w:history="1">
        <w:r w:rsidRPr="00FE1B41">
          <w:rPr>
            <w:rStyle w:val="Hyperlink"/>
            <w:rFonts w:ascii="Times New Roman" w:hAnsi="Times New Roman" w:cs="Times New Roman"/>
            <w:shd w:val="clear" w:color="auto" w:fill="FFFFFF"/>
          </w:rPr>
          <w:t>https://tinyurl.com/yxqqy9wz</w:t>
        </w:r>
      </w:hyperlink>
    </w:p>
    <w:p w:rsidR="005A7242" w:rsidRDefault="005A7242" w:rsidP="005A7242">
      <w:pPr>
        <w:spacing w:after="0" w:line="360" w:lineRule="auto"/>
        <w:rPr>
          <w:rFonts w:asciiTheme="majorBidi" w:hAnsiTheme="majorBidi" w:cstheme="majorBidi"/>
          <w:rtl/>
        </w:rPr>
      </w:pPr>
      <w:r w:rsidRPr="001A2A55">
        <w:rPr>
          <w:rFonts w:ascii="David" w:hAnsi="David" w:cs="David" w:hint="cs"/>
          <w:sz w:val="24"/>
          <w:szCs w:val="24"/>
          <w:rtl/>
        </w:rPr>
        <w:t>סלע, ב. ע. (</w:t>
      </w:r>
      <w:r>
        <w:rPr>
          <w:rFonts w:ascii="David" w:hAnsi="David" w:cs="David"/>
          <w:sz w:val="24"/>
          <w:szCs w:val="24"/>
        </w:rPr>
        <w:t>a</w:t>
      </w:r>
      <w:r w:rsidRPr="001A2A55">
        <w:rPr>
          <w:rFonts w:ascii="David" w:hAnsi="David" w:cs="David" w:hint="cs"/>
          <w:sz w:val="24"/>
          <w:szCs w:val="24"/>
          <w:rtl/>
        </w:rPr>
        <w:t xml:space="preserve">2019). </w:t>
      </w:r>
      <w:r w:rsidRPr="001A2A55">
        <w:rPr>
          <w:rFonts w:ascii="David" w:hAnsi="David" w:cs="David"/>
          <w:sz w:val="24"/>
          <w:szCs w:val="24"/>
          <w:rtl/>
        </w:rPr>
        <w:t xml:space="preserve">בטא קרוטן - </w:t>
      </w:r>
      <w:r w:rsidRPr="001A2A55">
        <w:rPr>
          <w:rFonts w:ascii="David" w:hAnsi="David" w:cs="David"/>
          <w:sz w:val="24"/>
          <w:szCs w:val="24"/>
        </w:rPr>
        <w:t xml:space="preserve">Beta </w:t>
      </w:r>
      <w:r>
        <w:rPr>
          <w:rFonts w:ascii="David" w:hAnsi="David" w:cs="David"/>
          <w:sz w:val="24"/>
          <w:szCs w:val="24"/>
        </w:rPr>
        <w:t>carotene</w:t>
      </w:r>
      <w:r w:rsidRPr="00EE15AB">
        <w:rPr>
          <w:rFonts w:ascii="David" w:hAnsi="David" w:cs="David"/>
          <w:sz w:val="24"/>
          <w:szCs w:val="24"/>
          <w:rtl/>
        </w:rPr>
        <w:t xml:space="preserve">. </w:t>
      </w:r>
      <w:r w:rsidRPr="00EE15AB">
        <w:rPr>
          <w:rFonts w:ascii="David" w:hAnsi="David" w:cs="David"/>
          <w:i/>
          <w:iCs/>
          <w:sz w:val="24"/>
          <w:szCs w:val="24"/>
          <w:rtl/>
        </w:rPr>
        <w:t>ויקירפואה</w:t>
      </w:r>
      <w:r>
        <w:rPr>
          <w:rFonts w:ascii="David" w:hAnsi="David" w:cs="David" w:hint="cs"/>
          <w:i/>
          <w:iCs/>
          <w:sz w:val="24"/>
          <w:szCs w:val="24"/>
          <w:rtl/>
        </w:rPr>
        <w:t xml:space="preserve">. </w:t>
      </w:r>
      <w:r w:rsidRPr="00EB14CF">
        <w:rPr>
          <w:rFonts w:asciiTheme="majorBidi" w:hAnsiTheme="majorBidi" w:cstheme="majorBidi"/>
          <w:color w:val="000000"/>
          <w:shd w:val="clear" w:color="auto" w:fill="FFFFFF"/>
        </w:rPr>
        <w:t>https://tinyurl.com/y2yofhxl</w:t>
      </w:r>
      <w:r w:rsidRPr="00EB14CF">
        <w:rPr>
          <w:rFonts w:asciiTheme="majorBidi" w:hAnsiTheme="majorBidi" w:cstheme="majorBidi"/>
          <w:rtl/>
        </w:rPr>
        <w:t xml:space="preserve"> </w:t>
      </w:r>
    </w:p>
    <w:p w:rsidR="005A7242" w:rsidRDefault="005A7242" w:rsidP="005A7242">
      <w:pPr>
        <w:spacing w:after="0" w:line="360" w:lineRule="auto"/>
        <w:jc w:val="both"/>
        <w:rPr>
          <w:rFonts w:asciiTheme="majorBidi" w:hAnsiTheme="majorBidi" w:cstheme="majorBidi"/>
          <w:color w:val="000000"/>
          <w:shd w:val="clear" w:color="auto" w:fill="FFFFFF"/>
          <w:rtl/>
        </w:rPr>
      </w:pPr>
      <w:r>
        <w:rPr>
          <w:rFonts w:ascii="David" w:hAnsi="David" w:cs="David" w:hint="cs"/>
          <w:sz w:val="24"/>
          <w:szCs w:val="24"/>
          <w:rtl/>
        </w:rPr>
        <w:t>סלע, ב. ע. (</w:t>
      </w:r>
      <w:r>
        <w:rPr>
          <w:rFonts w:ascii="David" w:hAnsi="David" w:cs="David"/>
          <w:sz w:val="24"/>
          <w:szCs w:val="24"/>
        </w:rPr>
        <w:t>b</w:t>
      </w:r>
      <w:r>
        <w:rPr>
          <w:rFonts w:ascii="David" w:hAnsi="David" w:cs="David" w:hint="cs"/>
          <w:sz w:val="24"/>
          <w:szCs w:val="24"/>
          <w:rtl/>
        </w:rPr>
        <w:t xml:space="preserve">2019). </w:t>
      </w:r>
      <w:r w:rsidRPr="00DF6048">
        <w:rPr>
          <w:rFonts w:ascii="David" w:hAnsi="David" w:cs="David"/>
          <w:sz w:val="24"/>
          <w:szCs w:val="24"/>
          <w:rtl/>
        </w:rPr>
        <w:t xml:space="preserve">ויטמין - </w:t>
      </w:r>
      <w:r w:rsidRPr="00DF6048">
        <w:rPr>
          <w:rFonts w:asciiTheme="majorBidi" w:hAnsiTheme="majorBidi" w:cstheme="majorBidi"/>
        </w:rPr>
        <w:t>Vitamin - B2</w:t>
      </w:r>
      <w:r>
        <w:rPr>
          <w:rFonts w:ascii="David" w:hAnsi="David" w:cs="David" w:hint="cs"/>
          <w:sz w:val="24"/>
          <w:szCs w:val="24"/>
          <w:rtl/>
        </w:rPr>
        <w:t xml:space="preserve">. </w:t>
      </w:r>
      <w:r w:rsidRPr="00DF6048">
        <w:rPr>
          <w:rFonts w:ascii="David" w:hAnsi="David" w:cs="David" w:hint="cs"/>
          <w:i/>
          <w:iCs/>
          <w:sz w:val="24"/>
          <w:szCs w:val="24"/>
          <w:rtl/>
        </w:rPr>
        <w:t>ויקירפואה.</w:t>
      </w:r>
      <w:r>
        <w:rPr>
          <w:rFonts w:ascii="David" w:hAnsi="David" w:cs="David" w:hint="cs"/>
          <w:sz w:val="24"/>
          <w:szCs w:val="24"/>
          <w:rtl/>
        </w:rPr>
        <w:t xml:space="preserve"> </w:t>
      </w:r>
      <w:hyperlink r:id="rId83" w:history="1">
        <w:r w:rsidRPr="009374C7">
          <w:rPr>
            <w:rStyle w:val="Hyperlink"/>
            <w:rFonts w:asciiTheme="majorBidi" w:hAnsiTheme="majorBidi" w:cstheme="majorBidi"/>
            <w:shd w:val="clear" w:color="auto" w:fill="FFFFFF"/>
          </w:rPr>
          <w:t>https://tinyurl.com/yxlaun6m</w:t>
        </w:r>
      </w:hyperlink>
    </w:p>
    <w:p w:rsidR="005A7242" w:rsidRPr="009A74F5" w:rsidRDefault="005A7242" w:rsidP="005A7242">
      <w:pPr>
        <w:spacing w:after="0" w:line="360" w:lineRule="auto"/>
        <w:rPr>
          <w:rFonts w:ascii="David" w:hAnsi="David" w:cs="David"/>
          <w:sz w:val="24"/>
          <w:szCs w:val="24"/>
        </w:rPr>
      </w:pPr>
      <w:r w:rsidRPr="001D616D">
        <w:rPr>
          <w:rFonts w:ascii="David" w:hAnsi="David" w:cs="David" w:hint="cs"/>
          <w:sz w:val="24"/>
          <w:szCs w:val="24"/>
          <w:rtl/>
        </w:rPr>
        <w:t>סלע, ב.ע. (</w:t>
      </w:r>
      <w:r>
        <w:rPr>
          <w:rFonts w:ascii="David" w:hAnsi="David" w:cs="David"/>
          <w:sz w:val="24"/>
          <w:szCs w:val="24"/>
        </w:rPr>
        <w:t>a</w:t>
      </w:r>
      <w:r w:rsidRPr="001D616D">
        <w:rPr>
          <w:rFonts w:ascii="David" w:hAnsi="David" w:cs="David" w:hint="cs"/>
          <w:sz w:val="24"/>
          <w:szCs w:val="24"/>
          <w:rtl/>
        </w:rPr>
        <w:t>2020).</w:t>
      </w:r>
      <w:r>
        <w:rPr>
          <w:rFonts w:ascii="David" w:hAnsi="David" w:cs="David" w:hint="cs"/>
          <w:sz w:val="24"/>
          <w:szCs w:val="24"/>
          <w:rtl/>
        </w:rPr>
        <w:t xml:space="preserve"> </w:t>
      </w:r>
      <w:r w:rsidRPr="009A74F5">
        <w:rPr>
          <w:rFonts w:ascii="David" w:hAnsi="David" w:cs="David"/>
          <w:sz w:val="24"/>
          <w:szCs w:val="24"/>
          <w:rtl/>
        </w:rPr>
        <w:t xml:space="preserve">ויטמין </w:t>
      </w:r>
      <w:r w:rsidRPr="00DF6048">
        <w:rPr>
          <w:rFonts w:ascii="Times New Roman" w:hAnsi="Times New Roman" w:cs="Times New Roman"/>
        </w:rPr>
        <w:t>B3</w:t>
      </w:r>
      <w:r w:rsidRPr="009A74F5">
        <w:rPr>
          <w:rFonts w:ascii="David" w:hAnsi="David" w:cs="David"/>
          <w:sz w:val="24"/>
          <w:szCs w:val="24"/>
          <w:rtl/>
        </w:rPr>
        <w:t xml:space="preserve"> , ניאצין - </w:t>
      </w:r>
      <w:r w:rsidRPr="009A74F5">
        <w:rPr>
          <w:rFonts w:ascii="David" w:hAnsi="David" w:cs="David"/>
        </w:rPr>
        <w:t>Vitamin B3</w:t>
      </w:r>
      <w:r>
        <w:rPr>
          <w:rFonts w:ascii="David" w:hAnsi="David" w:cs="David" w:hint="cs"/>
          <w:sz w:val="24"/>
          <w:szCs w:val="24"/>
          <w:rtl/>
        </w:rPr>
        <w:t xml:space="preserve">. </w:t>
      </w:r>
      <w:r w:rsidRPr="009A74F5">
        <w:rPr>
          <w:rFonts w:ascii="David" w:hAnsi="David" w:cs="David" w:hint="cs"/>
          <w:i/>
          <w:iCs/>
          <w:sz w:val="24"/>
          <w:szCs w:val="24"/>
          <w:rtl/>
        </w:rPr>
        <w:t>ויקירפואה.</w:t>
      </w:r>
      <w:r>
        <w:rPr>
          <w:rFonts w:ascii="David" w:hAnsi="David" w:cs="David" w:hint="cs"/>
          <w:sz w:val="24"/>
          <w:szCs w:val="24"/>
          <w:rtl/>
        </w:rPr>
        <w:t xml:space="preserve"> </w:t>
      </w:r>
      <w:hyperlink r:id="rId84" w:history="1">
        <w:r w:rsidRPr="009374C7">
          <w:rPr>
            <w:rStyle w:val="Hyperlink"/>
            <w:rFonts w:ascii="David" w:hAnsi="David" w:cs="David"/>
            <w:sz w:val="24"/>
            <w:szCs w:val="24"/>
          </w:rPr>
          <w:t>https://tinyurl.com/yxjq4pqc</w:t>
        </w:r>
      </w:hyperlink>
      <w:r>
        <w:rPr>
          <w:rFonts w:ascii="David" w:hAnsi="David" w:cs="David" w:hint="cs"/>
          <w:sz w:val="24"/>
          <w:szCs w:val="24"/>
          <w:rtl/>
        </w:rPr>
        <w:t xml:space="preserve">  </w:t>
      </w:r>
    </w:p>
    <w:p w:rsidR="005A7242" w:rsidRPr="00131AD3" w:rsidRDefault="005A7242" w:rsidP="005A7242">
      <w:pPr>
        <w:spacing w:after="0" w:line="360" w:lineRule="auto"/>
        <w:jc w:val="both"/>
        <w:rPr>
          <w:rFonts w:ascii="David" w:hAnsi="David" w:cs="David"/>
          <w:sz w:val="24"/>
          <w:szCs w:val="24"/>
          <w:rtl/>
        </w:rPr>
      </w:pPr>
      <w:r>
        <w:rPr>
          <w:rFonts w:ascii="David" w:hAnsi="David" w:cs="David" w:hint="cs"/>
          <w:sz w:val="24"/>
          <w:szCs w:val="24"/>
          <w:rtl/>
        </w:rPr>
        <w:t>סלע, ב. ע. (</w:t>
      </w:r>
      <w:r>
        <w:rPr>
          <w:rFonts w:ascii="David" w:hAnsi="David" w:cs="David"/>
          <w:sz w:val="24"/>
          <w:szCs w:val="24"/>
        </w:rPr>
        <w:t>b</w:t>
      </w:r>
      <w:r>
        <w:rPr>
          <w:rFonts w:ascii="David" w:hAnsi="David" w:cs="David" w:hint="cs"/>
          <w:sz w:val="24"/>
          <w:szCs w:val="24"/>
          <w:rtl/>
        </w:rPr>
        <w:t xml:space="preserve">2020). </w:t>
      </w:r>
      <w:r w:rsidRPr="00A37E25">
        <w:rPr>
          <w:rFonts w:ascii="David" w:hAnsi="David" w:cs="David"/>
          <w:sz w:val="24"/>
          <w:szCs w:val="24"/>
          <w:rtl/>
        </w:rPr>
        <w:t xml:space="preserve">ויטמין - </w:t>
      </w:r>
      <w:r w:rsidRPr="00DF6048">
        <w:rPr>
          <w:rFonts w:asciiTheme="majorBidi" w:hAnsiTheme="majorBidi" w:cstheme="majorBidi"/>
        </w:rPr>
        <w:t>Vitamin - B6</w:t>
      </w:r>
      <w:r>
        <w:rPr>
          <w:rFonts w:ascii="David" w:hAnsi="David" w:cs="David" w:hint="cs"/>
          <w:sz w:val="24"/>
          <w:szCs w:val="24"/>
          <w:rtl/>
        </w:rPr>
        <w:t xml:space="preserve">. </w:t>
      </w:r>
      <w:r w:rsidRPr="00A37E25">
        <w:rPr>
          <w:rFonts w:ascii="David" w:hAnsi="David" w:cs="David" w:hint="cs"/>
          <w:i/>
          <w:iCs/>
          <w:sz w:val="24"/>
          <w:szCs w:val="24"/>
          <w:rtl/>
        </w:rPr>
        <w:t>ויקירפואה.</w:t>
      </w:r>
      <w:r>
        <w:rPr>
          <w:rFonts w:ascii="David" w:hAnsi="David" w:cs="David" w:hint="cs"/>
          <w:sz w:val="24"/>
          <w:szCs w:val="24"/>
          <w:rtl/>
        </w:rPr>
        <w:t xml:space="preserve"> </w:t>
      </w:r>
      <w:hyperlink r:id="rId85" w:history="1">
        <w:r w:rsidRPr="009374C7">
          <w:rPr>
            <w:rStyle w:val="Hyperlink"/>
            <w:rFonts w:asciiTheme="majorBidi" w:hAnsiTheme="majorBidi" w:cstheme="majorBidi"/>
            <w:shd w:val="clear" w:color="auto" w:fill="FFFFFF"/>
          </w:rPr>
          <w:t>https://tinyurl.com/y34cl6v3</w:t>
        </w:r>
      </w:hyperlink>
    </w:p>
    <w:p w:rsidR="005A7242" w:rsidRDefault="005A7242" w:rsidP="005A7242">
      <w:pPr>
        <w:spacing w:after="0" w:line="360" w:lineRule="auto"/>
        <w:rPr>
          <w:rFonts w:ascii="Times New Roman" w:hAnsi="Times New Roman" w:cs="Times New Roman"/>
          <w:color w:val="000000"/>
          <w:shd w:val="clear" w:color="auto" w:fill="FFFFFF"/>
          <w:rtl/>
        </w:rPr>
      </w:pPr>
      <w:r w:rsidRPr="00D95EB1">
        <w:rPr>
          <w:rFonts w:ascii="David" w:hAnsi="David" w:cs="David" w:hint="cs"/>
          <w:sz w:val="24"/>
          <w:szCs w:val="24"/>
          <w:rtl/>
        </w:rPr>
        <w:t>סלע, ב. ע. (</w:t>
      </w:r>
      <w:r>
        <w:rPr>
          <w:rFonts w:ascii="David" w:hAnsi="David" w:cs="David"/>
          <w:sz w:val="24"/>
          <w:szCs w:val="24"/>
        </w:rPr>
        <w:t>c</w:t>
      </w:r>
      <w:r w:rsidRPr="00D95EB1">
        <w:rPr>
          <w:rFonts w:ascii="David" w:hAnsi="David" w:cs="David" w:hint="cs"/>
          <w:sz w:val="24"/>
          <w:szCs w:val="24"/>
          <w:rtl/>
        </w:rPr>
        <w:t xml:space="preserve">2020). </w:t>
      </w:r>
      <w:r w:rsidRPr="00EE15AB">
        <w:rPr>
          <w:rFonts w:ascii="David" w:hAnsi="David" w:cs="David"/>
          <w:sz w:val="24"/>
          <w:szCs w:val="24"/>
          <w:rtl/>
        </w:rPr>
        <w:t xml:space="preserve">ויטמין - </w:t>
      </w:r>
      <w:r w:rsidRPr="009A74F5">
        <w:rPr>
          <w:rFonts w:asciiTheme="majorBidi" w:hAnsiTheme="majorBidi" w:cstheme="majorBidi"/>
          <w:rtl/>
        </w:rPr>
        <w:t>12</w:t>
      </w:r>
      <w:r w:rsidRPr="009A74F5">
        <w:rPr>
          <w:rFonts w:asciiTheme="majorBidi" w:hAnsiTheme="majorBidi" w:cstheme="majorBidi"/>
        </w:rPr>
        <w:t>Vitamin – B</w:t>
      </w:r>
      <w:r w:rsidRPr="00EE15AB">
        <w:rPr>
          <w:rFonts w:ascii="David" w:hAnsi="David" w:cs="David"/>
          <w:sz w:val="24"/>
          <w:szCs w:val="24"/>
          <w:rtl/>
        </w:rPr>
        <w:t xml:space="preserve">. </w:t>
      </w:r>
      <w:r w:rsidRPr="00EE15AB">
        <w:rPr>
          <w:rFonts w:ascii="David" w:hAnsi="David" w:cs="David"/>
          <w:i/>
          <w:iCs/>
          <w:sz w:val="24"/>
          <w:szCs w:val="24"/>
          <w:rtl/>
        </w:rPr>
        <w:t>ויקירפואה</w:t>
      </w:r>
      <w:r>
        <w:rPr>
          <w:rFonts w:ascii="David" w:hAnsi="David" w:cs="David" w:hint="cs"/>
          <w:sz w:val="24"/>
          <w:szCs w:val="24"/>
          <w:rtl/>
        </w:rPr>
        <w:t xml:space="preserve">. </w:t>
      </w:r>
      <w:hyperlink r:id="rId86" w:history="1">
        <w:r w:rsidRPr="00FE1B41">
          <w:rPr>
            <w:rStyle w:val="Hyperlink"/>
            <w:rFonts w:ascii="Times New Roman" w:hAnsi="Times New Roman" w:cs="Times New Roman"/>
            <w:shd w:val="clear" w:color="auto" w:fill="FFFFFF"/>
          </w:rPr>
          <w:t>https://tinyurl.com/y6tmsklz</w:t>
        </w:r>
      </w:hyperlink>
    </w:p>
    <w:p w:rsidR="005A7242" w:rsidRPr="00D95EB1" w:rsidRDefault="005A7242" w:rsidP="005A7242">
      <w:pPr>
        <w:spacing w:after="0" w:line="360" w:lineRule="auto"/>
        <w:rPr>
          <w:rFonts w:ascii="David" w:hAnsi="David" w:cs="David"/>
          <w:sz w:val="24"/>
          <w:szCs w:val="24"/>
          <w:rtl/>
        </w:rPr>
      </w:pPr>
      <w:r w:rsidRPr="001D616D">
        <w:rPr>
          <w:rFonts w:ascii="David" w:hAnsi="David" w:cs="David" w:hint="cs"/>
          <w:sz w:val="24"/>
          <w:szCs w:val="24"/>
          <w:rtl/>
        </w:rPr>
        <w:t>סלע, ב.ע. (</w:t>
      </w:r>
      <w:r>
        <w:rPr>
          <w:rFonts w:ascii="David" w:hAnsi="David" w:cs="David"/>
          <w:sz w:val="24"/>
          <w:szCs w:val="24"/>
        </w:rPr>
        <w:t>d</w:t>
      </w:r>
      <w:r w:rsidRPr="001D616D">
        <w:rPr>
          <w:rFonts w:ascii="David" w:hAnsi="David" w:cs="David" w:hint="cs"/>
          <w:sz w:val="24"/>
          <w:szCs w:val="24"/>
          <w:rtl/>
        </w:rPr>
        <w:t>2020).</w:t>
      </w:r>
      <w:r w:rsidRPr="00B27B3E">
        <w:rPr>
          <w:rFonts w:ascii="David" w:hAnsi="David" w:cs="David" w:hint="cs"/>
          <w:sz w:val="24"/>
          <w:szCs w:val="24"/>
          <w:rtl/>
        </w:rPr>
        <w:t xml:space="preserve"> </w:t>
      </w:r>
      <w:r w:rsidRPr="00B27B3E">
        <w:rPr>
          <w:rFonts w:ascii="David" w:hAnsi="David" w:cs="David"/>
          <w:sz w:val="24"/>
          <w:szCs w:val="24"/>
          <w:rtl/>
        </w:rPr>
        <w:t xml:space="preserve">ויטמין </w:t>
      </w:r>
      <w:r w:rsidRPr="00B27B3E">
        <w:rPr>
          <w:rFonts w:ascii="Times New Roman" w:hAnsi="Times New Roman" w:cs="Times New Roman"/>
        </w:rPr>
        <w:t>Ascorbic acid – C</w:t>
      </w:r>
      <w:r>
        <w:rPr>
          <w:rFonts w:ascii="David" w:hAnsi="David" w:cs="David" w:hint="cs"/>
          <w:sz w:val="24"/>
          <w:szCs w:val="24"/>
          <w:rtl/>
        </w:rPr>
        <w:t xml:space="preserve">. </w:t>
      </w:r>
      <w:r w:rsidRPr="00EE15AB">
        <w:rPr>
          <w:rFonts w:ascii="David" w:hAnsi="David" w:cs="David"/>
          <w:i/>
          <w:iCs/>
          <w:sz w:val="24"/>
          <w:szCs w:val="24"/>
          <w:rtl/>
        </w:rPr>
        <w:t>ויקירפואה</w:t>
      </w:r>
      <w:r>
        <w:rPr>
          <w:rFonts w:ascii="David" w:hAnsi="David" w:cs="David" w:hint="cs"/>
          <w:i/>
          <w:iCs/>
          <w:sz w:val="24"/>
          <w:szCs w:val="24"/>
          <w:rtl/>
        </w:rPr>
        <w:t xml:space="preserve">. </w:t>
      </w:r>
      <w:hyperlink r:id="rId87" w:history="1">
        <w:r w:rsidRPr="00FE1B41">
          <w:rPr>
            <w:rStyle w:val="Hyperlink"/>
            <w:rFonts w:ascii="Times New Roman" w:hAnsi="Times New Roman" w:cs="Times New Roman"/>
            <w:shd w:val="clear" w:color="auto" w:fill="FFFFFF"/>
          </w:rPr>
          <w:t>https://tinyurl.com/y9woeakj</w:t>
        </w:r>
      </w:hyperlink>
    </w:p>
    <w:p w:rsidR="005A7242" w:rsidRDefault="005A7242" w:rsidP="005A7242">
      <w:pPr>
        <w:spacing w:after="0" w:line="360" w:lineRule="auto"/>
        <w:rPr>
          <w:rFonts w:ascii="David" w:hAnsi="David" w:cs="David"/>
          <w:sz w:val="24"/>
          <w:szCs w:val="24"/>
          <w:rtl/>
        </w:rPr>
      </w:pPr>
      <w:r w:rsidRPr="001D616D">
        <w:rPr>
          <w:rFonts w:ascii="David" w:hAnsi="David" w:cs="David" w:hint="cs"/>
          <w:sz w:val="24"/>
          <w:szCs w:val="24"/>
          <w:rtl/>
        </w:rPr>
        <w:t>סלע, ב.ע. (</w:t>
      </w:r>
      <w:r>
        <w:rPr>
          <w:rFonts w:ascii="David" w:hAnsi="David" w:cs="David"/>
          <w:sz w:val="24"/>
          <w:szCs w:val="24"/>
        </w:rPr>
        <w:t>e</w:t>
      </w:r>
      <w:r w:rsidRPr="001D616D">
        <w:rPr>
          <w:rFonts w:ascii="David" w:hAnsi="David" w:cs="David" w:hint="cs"/>
          <w:sz w:val="24"/>
          <w:szCs w:val="24"/>
          <w:rtl/>
        </w:rPr>
        <w:t>2020).</w:t>
      </w:r>
      <w:r>
        <w:rPr>
          <w:rFonts w:ascii="David" w:hAnsi="David" w:cs="David" w:hint="cs"/>
          <w:sz w:val="24"/>
          <w:szCs w:val="24"/>
          <w:rtl/>
        </w:rPr>
        <w:t xml:space="preserve"> </w:t>
      </w:r>
      <w:r w:rsidRPr="00EE15AB">
        <w:rPr>
          <w:rFonts w:ascii="David" w:hAnsi="David" w:cs="David"/>
          <w:sz w:val="24"/>
          <w:szCs w:val="24"/>
          <w:rtl/>
        </w:rPr>
        <w:t xml:space="preserve">ויטמין - </w:t>
      </w:r>
      <w:r w:rsidRPr="00BA0EAA">
        <w:rPr>
          <w:rFonts w:ascii="Times New Roman" w:hAnsi="Times New Roman" w:cs="Times New Roman"/>
        </w:rPr>
        <w:t>Vitamin</w:t>
      </w:r>
      <w:r w:rsidRPr="00EE15AB">
        <w:rPr>
          <w:rFonts w:ascii="David" w:hAnsi="David" w:cs="David"/>
          <w:sz w:val="24"/>
          <w:szCs w:val="24"/>
        </w:rPr>
        <w:t xml:space="preserve"> – </w:t>
      </w:r>
      <w:r>
        <w:rPr>
          <w:rFonts w:ascii="Times New Roman" w:hAnsi="Times New Roman" w:cs="Times New Roman"/>
        </w:rPr>
        <w:t>K</w:t>
      </w:r>
      <w:r>
        <w:rPr>
          <w:rFonts w:ascii="David" w:hAnsi="David" w:cs="David" w:hint="cs"/>
          <w:sz w:val="24"/>
          <w:szCs w:val="24"/>
          <w:rtl/>
        </w:rPr>
        <w:t xml:space="preserve">. </w:t>
      </w:r>
      <w:r w:rsidRPr="00EE15AB">
        <w:rPr>
          <w:rFonts w:ascii="David" w:hAnsi="David" w:cs="David"/>
          <w:i/>
          <w:iCs/>
          <w:sz w:val="24"/>
          <w:szCs w:val="24"/>
          <w:rtl/>
        </w:rPr>
        <w:t>ויקירפואה</w:t>
      </w:r>
      <w:r>
        <w:rPr>
          <w:rFonts w:ascii="David" w:hAnsi="David" w:cs="David" w:hint="cs"/>
          <w:i/>
          <w:iCs/>
          <w:sz w:val="24"/>
          <w:szCs w:val="24"/>
          <w:rtl/>
        </w:rPr>
        <w:t xml:space="preserve">. </w:t>
      </w:r>
      <w:hyperlink r:id="rId88" w:history="1">
        <w:r w:rsidRPr="00FE1B41">
          <w:rPr>
            <w:rStyle w:val="Hyperlink"/>
            <w:rFonts w:ascii="Times New Roman" w:hAnsi="Times New Roman" w:cs="Times New Roman"/>
            <w:shd w:val="clear" w:color="auto" w:fill="FFFFFF"/>
          </w:rPr>
          <w:t>https://tinyurl.com/y36lnwm5</w:t>
        </w:r>
      </w:hyperlink>
    </w:p>
    <w:p w:rsidR="005A7242" w:rsidRDefault="005A7242" w:rsidP="005A7242">
      <w:pPr>
        <w:spacing w:after="0" w:line="360" w:lineRule="auto"/>
        <w:jc w:val="both"/>
        <w:rPr>
          <w:rFonts w:ascii="David" w:hAnsi="David" w:cs="David"/>
          <w:sz w:val="24"/>
          <w:szCs w:val="24"/>
          <w:rtl/>
        </w:rPr>
      </w:pPr>
      <w:r>
        <w:rPr>
          <w:rFonts w:ascii="David" w:hAnsi="David" w:cs="David" w:hint="cs"/>
          <w:sz w:val="24"/>
          <w:szCs w:val="24"/>
          <w:rtl/>
        </w:rPr>
        <w:t xml:space="preserve">פישר, נ., ואמיתי, י. (2014). </w:t>
      </w:r>
      <w:r w:rsidRPr="00A77018">
        <w:rPr>
          <w:rFonts w:ascii="David" w:hAnsi="David" w:cs="David"/>
          <w:sz w:val="24"/>
          <w:szCs w:val="24"/>
          <w:rtl/>
        </w:rPr>
        <w:t xml:space="preserve">חוסר בחומצה פולית - </w:t>
      </w:r>
      <w:r w:rsidRPr="00A77018">
        <w:rPr>
          <w:rFonts w:asciiTheme="majorBidi" w:hAnsiTheme="majorBidi" w:cstheme="majorBidi"/>
        </w:rPr>
        <w:t>Folic acid deficiency</w:t>
      </w:r>
      <w:r>
        <w:rPr>
          <w:rFonts w:ascii="David" w:hAnsi="David" w:cs="David" w:hint="cs"/>
          <w:sz w:val="24"/>
          <w:szCs w:val="24"/>
          <w:rtl/>
        </w:rPr>
        <w:t xml:space="preserve">. </w:t>
      </w:r>
      <w:r w:rsidRPr="00A77018">
        <w:rPr>
          <w:rFonts w:ascii="David" w:hAnsi="David" w:cs="David" w:hint="cs"/>
          <w:i/>
          <w:iCs/>
          <w:sz w:val="24"/>
          <w:szCs w:val="24"/>
          <w:rtl/>
        </w:rPr>
        <w:t>ויקירפואה</w:t>
      </w:r>
      <w:r>
        <w:rPr>
          <w:rFonts w:ascii="David" w:hAnsi="David" w:cs="David" w:hint="cs"/>
          <w:sz w:val="24"/>
          <w:szCs w:val="24"/>
          <w:rtl/>
        </w:rPr>
        <w:t xml:space="preserve">. </w:t>
      </w:r>
    </w:p>
    <w:p w:rsidR="005A7242" w:rsidRDefault="00823BC9" w:rsidP="005A7242">
      <w:pPr>
        <w:bidi w:val="0"/>
        <w:spacing w:after="0" w:line="360" w:lineRule="auto"/>
        <w:jc w:val="both"/>
        <w:rPr>
          <w:rFonts w:ascii="Times New Roman" w:hAnsi="Times New Roman" w:cs="Times New Roman"/>
        </w:rPr>
      </w:pPr>
      <w:hyperlink r:id="rId89" w:history="1">
        <w:r w:rsidR="005A7242" w:rsidRPr="009374C7">
          <w:rPr>
            <w:rStyle w:val="Hyperlink"/>
            <w:rFonts w:ascii="Times New Roman" w:hAnsi="Times New Roman" w:cs="Times New Roman"/>
            <w:shd w:val="clear" w:color="auto" w:fill="FFFFFF"/>
          </w:rPr>
          <w:t>https://tinyurl.com/yy3ua3fz</w:t>
        </w:r>
      </w:hyperlink>
    </w:p>
    <w:p w:rsidR="005A7242" w:rsidRDefault="005A7242" w:rsidP="005A7242">
      <w:pPr>
        <w:bidi w:val="0"/>
        <w:spacing w:after="0" w:line="360" w:lineRule="auto"/>
        <w:jc w:val="both"/>
        <w:rPr>
          <w:rFonts w:ascii="Times New Roman" w:hAnsi="Times New Roman" w:cs="Times New Roman"/>
        </w:rPr>
      </w:pPr>
    </w:p>
    <w:p w:rsidR="0038387A" w:rsidRDefault="0038387A" w:rsidP="0038387A">
      <w:pPr>
        <w:rPr>
          <w:rFonts w:ascii="David" w:hAnsi="David" w:cs="David"/>
          <w:b/>
          <w:bCs/>
          <w:sz w:val="24"/>
          <w:szCs w:val="24"/>
          <w:rtl/>
        </w:rPr>
      </w:pPr>
      <w:r>
        <w:rPr>
          <w:rFonts w:ascii="David" w:hAnsi="David" w:cs="David" w:hint="cs"/>
          <w:b/>
          <w:bCs/>
          <w:sz w:val="24"/>
          <w:szCs w:val="24"/>
          <w:rtl/>
        </w:rPr>
        <w:t>ה. מינרלים</w:t>
      </w:r>
    </w:p>
    <w:p w:rsidR="0038387A" w:rsidRDefault="0038387A" w:rsidP="0038387A">
      <w:pPr>
        <w:spacing w:line="360" w:lineRule="auto"/>
        <w:jc w:val="both"/>
        <w:rPr>
          <w:rFonts w:ascii="David" w:hAnsi="David" w:cs="David"/>
          <w:sz w:val="24"/>
          <w:szCs w:val="24"/>
          <w:rtl/>
        </w:rPr>
      </w:pPr>
      <w:r w:rsidRPr="001A784A">
        <w:rPr>
          <w:rFonts w:ascii="David" w:hAnsi="David" w:cs="David" w:hint="cs"/>
          <w:sz w:val="24"/>
          <w:szCs w:val="24"/>
          <w:rtl/>
        </w:rPr>
        <w:t>המינרלים הם חומרים אנאורגניים. הם מצויים במזון כמלחים או כיונים הקשורים למולקולות אורגניות.</w:t>
      </w:r>
      <w:r>
        <w:rPr>
          <w:rFonts w:ascii="David" w:hAnsi="David" w:cs="David" w:hint="cs"/>
          <w:sz w:val="24"/>
          <w:szCs w:val="24"/>
          <w:rtl/>
        </w:rPr>
        <w:t xml:space="preserve">           כמות המינרלים בגוף נקבעת על פי </w:t>
      </w:r>
      <w:r w:rsidRPr="001C09A4">
        <w:rPr>
          <w:rFonts w:ascii="David" w:hAnsi="David" w:cs="David" w:hint="cs"/>
          <w:sz w:val="28"/>
          <w:szCs w:val="28"/>
          <w:rtl/>
        </w:rPr>
        <w:t xml:space="preserve">כמותם </w:t>
      </w:r>
      <w:r w:rsidRPr="001C09A4">
        <w:rPr>
          <w:rFonts w:ascii="David" w:hAnsi="David" w:cs="David" w:hint="cs"/>
          <w:sz w:val="24"/>
          <w:szCs w:val="24"/>
          <w:rtl/>
        </w:rPr>
        <w:t>ב</w:t>
      </w:r>
      <w:r w:rsidRPr="001C09A4">
        <w:rPr>
          <w:rFonts w:ascii="David" w:hAnsi="David" w:cs="David" w:hint="cs"/>
          <w:sz w:val="28"/>
          <w:szCs w:val="28"/>
          <w:rtl/>
        </w:rPr>
        <w:t>מזון</w:t>
      </w:r>
      <w:r>
        <w:rPr>
          <w:rFonts w:ascii="David" w:hAnsi="David" w:cs="David" w:hint="cs"/>
          <w:sz w:val="24"/>
          <w:szCs w:val="24"/>
          <w:rtl/>
        </w:rPr>
        <w:t xml:space="preserve">, וכן על פי </w:t>
      </w:r>
      <w:r w:rsidRPr="001C09A4">
        <w:rPr>
          <w:rFonts w:ascii="David" w:hAnsi="David" w:cs="David" w:hint="cs"/>
          <w:sz w:val="28"/>
          <w:szCs w:val="28"/>
          <w:rtl/>
        </w:rPr>
        <w:t xml:space="preserve">שיעור </w:t>
      </w:r>
      <w:r w:rsidRPr="001C09A4">
        <w:rPr>
          <w:rFonts w:ascii="David" w:hAnsi="David" w:cs="David" w:hint="cs"/>
          <w:sz w:val="24"/>
          <w:szCs w:val="24"/>
          <w:rtl/>
        </w:rPr>
        <w:t>ה</w:t>
      </w:r>
      <w:r w:rsidRPr="001C09A4">
        <w:rPr>
          <w:rFonts w:ascii="David" w:hAnsi="David" w:cs="David" w:hint="cs"/>
          <w:sz w:val="28"/>
          <w:szCs w:val="28"/>
          <w:rtl/>
        </w:rPr>
        <w:t>ספיגה</w:t>
      </w:r>
      <w:r>
        <w:rPr>
          <w:rFonts w:ascii="David" w:hAnsi="David" w:cs="David" w:hint="cs"/>
          <w:sz w:val="24"/>
          <w:szCs w:val="24"/>
          <w:rtl/>
        </w:rPr>
        <w:t xml:space="preserve"> במעי. שיעור הספיגה של מינרל מסוים במעי מושפע מכמות המינרל בגוף, ומההרכב המינרלי של המזון. בתהליך הספיגה יש 'תחרות' בין מינרלים באתרי הספיגה השונים לאורך המעי הדק. יש גם רכיבי תזונה כמו סיבים תזונתיים אשר קושרים מינרלים, וכך מעכבים את ספיגתם.</w:t>
      </w:r>
    </w:p>
    <w:p w:rsidR="0038387A" w:rsidRDefault="0038387A" w:rsidP="0038387A">
      <w:pPr>
        <w:spacing w:line="360" w:lineRule="auto"/>
        <w:jc w:val="both"/>
        <w:rPr>
          <w:rFonts w:ascii="David" w:hAnsi="David" w:cs="David"/>
          <w:sz w:val="24"/>
          <w:szCs w:val="24"/>
          <w:rtl/>
        </w:rPr>
      </w:pPr>
      <w:r>
        <w:rPr>
          <w:rFonts w:ascii="David" w:hAnsi="David" w:cs="David" w:hint="cs"/>
          <w:sz w:val="24"/>
          <w:szCs w:val="24"/>
          <w:rtl/>
        </w:rPr>
        <w:t xml:space="preserve">למינרלים </w:t>
      </w:r>
      <w:r w:rsidRPr="001C09A4">
        <w:rPr>
          <w:rFonts w:ascii="David" w:hAnsi="David" w:cs="David" w:hint="cs"/>
          <w:sz w:val="28"/>
          <w:szCs w:val="28"/>
          <w:rtl/>
        </w:rPr>
        <w:t>תפקידים רבים בגוף</w:t>
      </w:r>
      <w:r>
        <w:rPr>
          <w:rFonts w:ascii="David" w:hAnsi="David" w:cs="David" w:hint="cs"/>
          <w:sz w:val="24"/>
          <w:szCs w:val="24"/>
          <w:rtl/>
        </w:rPr>
        <w:t xml:space="preserve">. גם הם, כמו הוויטמינים, דרושים לגוף בכמויות מזעריות, אך חיוניותם רבה. התפקידים הם: </w:t>
      </w:r>
      <w:r w:rsidRPr="001C09A4">
        <w:rPr>
          <w:rFonts w:ascii="David" w:hAnsi="David" w:cs="David" w:hint="cs"/>
          <w:sz w:val="28"/>
          <w:szCs w:val="28"/>
          <w:rtl/>
        </w:rPr>
        <w:t>מבניים</w:t>
      </w:r>
      <w:r>
        <w:rPr>
          <w:rFonts w:ascii="David" w:hAnsi="David" w:cs="David" w:hint="cs"/>
          <w:sz w:val="24"/>
          <w:szCs w:val="24"/>
          <w:rtl/>
        </w:rPr>
        <w:t xml:space="preserve"> </w:t>
      </w:r>
      <w:r>
        <w:rPr>
          <w:rFonts w:ascii="David" w:hAnsi="David" w:cs="David"/>
          <w:sz w:val="24"/>
          <w:szCs w:val="24"/>
          <w:rtl/>
        </w:rPr>
        <w:t>–</w:t>
      </w:r>
      <w:r>
        <w:rPr>
          <w:rFonts w:ascii="David" w:hAnsi="David" w:cs="David" w:hint="cs"/>
          <w:sz w:val="24"/>
          <w:szCs w:val="24"/>
          <w:rtl/>
        </w:rPr>
        <w:t xml:space="preserve"> מהווים חלק ממבנה רקמה, למשל חומר העצם, חלק מחלבון: הורמוני בלוטת התריס, המוגלובין;</w:t>
      </w:r>
      <w:r>
        <w:rPr>
          <w:rFonts w:ascii="David" w:hAnsi="David" w:cs="David" w:hint="cs"/>
          <w:sz w:val="24"/>
          <w:szCs w:val="24"/>
        </w:rPr>
        <w:t xml:space="preserve">  </w:t>
      </w:r>
      <w:r w:rsidRPr="001C09A4">
        <w:rPr>
          <w:rFonts w:ascii="David" w:hAnsi="David" w:cs="David" w:hint="cs"/>
          <w:sz w:val="28"/>
          <w:szCs w:val="28"/>
          <w:rtl/>
        </w:rPr>
        <w:t>תהליכיים</w:t>
      </w:r>
      <w:r>
        <w:rPr>
          <w:rFonts w:ascii="David" w:hAnsi="David" w:cs="David" w:hint="cs"/>
          <w:sz w:val="24"/>
          <w:szCs w:val="24"/>
          <w:rtl/>
        </w:rPr>
        <w:t xml:space="preserve"> </w:t>
      </w:r>
      <w:r>
        <w:rPr>
          <w:rFonts w:ascii="David" w:hAnsi="David" w:cs="David"/>
          <w:sz w:val="24"/>
          <w:szCs w:val="24"/>
          <w:rtl/>
        </w:rPr>
        <w:t>–</w:t>
      </w:r>
      <w:r>
        <w:rPr>
          <w:rFonts w:ascii="David" w:hAnsi="David" w:cs="David" w:hint="cs"/>
          <w:sz w:val="24"/>
          <w:szCs w:val="24"/>
          <w:rtl/>
        </w:rPr>
        <w:t xml:space="preserve"> למשל קשירה ופריקת חמצן בהמוגלובין, סיוע בספיגת גלוקוז וויטמינים, תנועת חלבוני השריר; </w:t>
      </w:r>
      <w:r w:rsidRPr="001C09A4">
        <w:rPr>
          <w:rFonts w:ascii="David" w:hAnsi="David" w:cs="David" w:hint="cs"/>
          <w:sz w:val="28"/>
          <w:szCs w:val="28"/>
          <w:rtl/>
        </w:rPr>
        <w:t>כימיים</w:t>
      </w:r>
      <w:r>
        <w:rPr>
          <w:rFonts w:ascii="David" w:hAnsi="David" w:cs="David" w:hint="cs"/>
          <w:sz w:val="24"/>
          <w:szCs w:val="24"/>
          <w:rtl/>
        </w:rPr>
        <w:t xml:space="preserve"> - מתח חשמלי משני צידי קרום התא (בתאי העצב), יצירת מפל ריכוזים משני צידי קרום התא </w:t>
      </w:r>
      <w:r>
        <w:rPr>
          <w:rFonts w:ascii="David" w:hAnsi="David" w:cs="David"/>
          <w:sz w:val="24"/>
          <w:szCs w:val="24"/>
          <w:rtl/>
        </w:rPr>
        <w:t>–</w:t>
      </w:r>
      <w:r>
        <w:rPr>
          <w:rFonts w:ascii="David" w:hAnsi="David" w:cs="David" w:hint="cs"/>
          <w:sz w:val="24"/>
          <w:szCs w:val="24"/>
          <w:rtl/>
        </w:rPr>
        <w:t xml:space="preserve"> מאזן מים ואלקטרוליטים, חומציות. </w:t>
      </w:r>
    </w:p>
    <w:p w:rsidR="0038387A" w:rsidRDefault="0038387A" w:rsidP="0038387A">
      <w:pPr>
        <w:spacing w:line="360" w:lineRule="auto"/>
        <w:jc w:val="both"/>
        <w:rPr>
          <w:rFonts w:ascii="David" w:hAnsi="David" w:cs="David"/>
          <w:sz w:val="24"/>
          <w:szCs w:val="24"/>
          <w:rtl/>
        </w:rPr>
      </w:pPr>
      <w:r>
        <w:rPr>
          <w:rFonts w:ascii="David" w:hAnsi="David" w:cs="David" w:hint="cs"/>
          <w:sz w:val="24"/>
          <w:szCs w:val="24"/>
          <w:rtl/>
        </w:rPr>
        <w:t xml:space="preserve">המינרלים נחלקים לשלוש קבוצות על פי הצריכה היומית: א. </w:t>
      </w:r>
      <w:r w:rsidRPr="008C112A">
        <w:rPr>
          <w:rFonts w:ascii="David" w:hAnsi="David" w:cs="David" w:hint="cs"/>
          <w:sz w:val="28"/>
          <w:szCs w:val="28"/>
          <w:rtl/>
        </w:rPr>
        <w:t xml:space="preserve">100 מ"ג </w:t>
      </w:r>
      <w:r w:rsidRPr="008C112A">
        <w:rPr>
          <w:rFonts w:ascii="David" w:hAnsi="David" w:cs="David" w:hint="cs"/>
          <w:sz w:val="24"/>
          <w:szCs w:val="24"/>
          <w:rtl/>
        </w:rPr>
        <w:t>ו</w:t>
      </w:r>
      <w:r w:rsidRPr="008C112A">
        <w:rPr>
          <w:rFonts w:ascii="David" w:hAnsi="David" w:cs="David" w:hint="cs"/>
          <w:sz w:val="28"/>
          <w:szCs w:val="28"/>
          <w:rtl/>
        </w:rPr>
        <w:t>יותר</w:t>
      </w:r>
      <w:r>
        <w:rPr>
          <w:rFonts w:ascii="David" w:hAnsi="David" w:cs="David" w:hint="cs"/>
          <w:sz w:val="24"/>
          <w:szCs w:val="24"/>
          <w:rtl/>
        </w:rPr>
        <w:t xml:space="preserve">: אשלגן, גפרית, זרחן, כלור, מגנזיום, נתרן סידן; ב. </w:t>
      </w:r>
      <w:r w:rsidRPr="008C112A">
        <w:rPr>
          <w:rFonts w:ascii="David" w:hAnsi="David" w:cs="David" w:hint="cs"/>
          <w:sz w:val="28"/>
          <w:szCs w:val="28"/>
          <w:rtl/>
        </w:rPr>
        <w:t>יסודות קורט: 100-1 מ"ג</w:t>
      </w:r>
      <w:r>
        <w:rPr>
          <w:rFonts w:ascii="David" w:hAnsi="David" w:cs="David" w:hint="cs"/>
          <w:sz w:val="24"/>
          <w:szCs w:val="24"/>
          <w:rtl/>
        </w:rPr>
        <w:t xml:space="preserve">: אבץ, ברזל, מנגן, נחושת, פלואור; ג. </w:t>
      </w:r>
      <w:r w:rsidRPr="008C112A">
        <w:rPr>
          <w:rFonts w:ascii="David" w:hAnsi="David" w:cs="David" w:hint="cs"/>
          <w:sz w:val="28"/>
          <w:szCs w:val="28"/>
          <w:rtl/>
        </w:rPr>
        <w:t>יסודות אולטרה־קורט</w:t>
      </w:r>
      <w:r>
        <w:rPr>
          <w:rFonts w:ascii="David" w:hAnsi="David" w:cs="David" w:hint="cs"/>
          <w:sz w:val="24"/>
          <w:szCs w:val="24"/>
          <w:rtl/>
        </w:rPr>
        <w:t xml:space="preserve"> </w:t>
      </w:r>
      <w:r>
        <w:rPr>
          <w:rFonts w:ascii="David" w:hAnsi="David" w:cs="David"/>
          <w:sz w:val="24"/>
          <w:szCs w:val="24"/>
          <w:rtl/>
        </w:rPr>
        <w:t>–</w:t>
      </w:r>
      <w:r>
        <w:rPr>
          <w:rFonts w:ascii="David" w:hAnsi="David" w:cs="David" w:hint="cs"/>
          <w:sz w:val="24"/>
          <w:szCs w:val="24"/>
          <w:rtl/>
        </w:rPr>
        <w:t xml:space="preserve"> </w:t>
      </w:r>
      <w:r w:rsidRPr="008C112A">
        <w:rPr>
          <w:rFonts w:ascii="David" w:hAnsi="David" w:cs="David" w:hint="cs"/>
          <w:sz w:val="28"/>
          <w:szCs w:val="28"/>
          <w:rtl/>
        </w:rPr>
        <w:t xml:space="preserve">פחות </w:t>
      </w:r>
      <w:r w:rsidRPr="008C112A">
        <w:rPr>
          <w:rFonts w:ascii="David" w:hAnsi="David" w:cs="David" w:hint="cs"/>
          <w:sz w:val="24"/>
          <w:szCs w:val="24"/>
          <w:rtl/>
        </w:rPr>
        <w:t>מ</w:t>
      </w:r>
      <w:r w:rsidRPr="008C112A">
        <w:rPr>
          <w:rFonts w:ascii="David" w:hAnsi="David" w:cs="David" w:hint="cs"/>
          <w:sz w:val="28"/>
          <w:szCs w:val="28"/>
          <w:rtl/>
        </w:rPr>
        <w:t>-1 מ"ג</w:t>
      </w:r>
      <w:r>
        <w:rPr>
          <w:rFonts w:ascii="David" w:hAnsi="David" w:cs="David" w:hint="cs"/>
          <w:sz w:val="24"/>
          <w:szCs w:val="24"/>
          <w:rtl/>
        </w:rPr>
        <w:t xml:space="preserve"> ביום: ארסן, בדיל, בור, ואנאדיום, יוד, כרום, ליתיום, מוליבדן, ניקל, סלניום, צורן.</w:t>
      </w:r>
    </w:p>
    <w:p w:rsidR="0038387A" w:rsidRDefault="0038387A" w:rsidP="0038387A">
      <w:pPr>
        <w:spacing w:line="360" w:lineRule="auto"/>
        <w:jc w:val="both"/>
        <w:rPr>
          <w:rFonts w:ascii="David" w:hAnsi="David" w:cs="David"/>
          <w:b/>
          <w:bCs/>
          <w:sz w:val="24"/>
          <w:szCs w:val="24"/>
          <w:rtl/>
        </w:rPr>
      </w:pPr>
      <w:r w:rsidRPr="00420E9D">
        <w:rPr>
          <w:rFonts w:ascii="David" w:hAnsi="David" w:cs="David" w:hint="cs"/>
          <w:b/>
          <w:bCs/>
          <w:sz w:val="24"/>
          <w:szCs w:val="24"/>
          <w:rtl/>
        </w:rPr>
        <w:t>מאזן אלקטרוליטים בגוף</w:t>
      </w:r>
    </w:p>
    <w:p w:rsidR="0038387A" w:rsidRDefault="0038387A" w:rsidP="0038387A">
      <w:pPr>
        <w:spacing w:line="360" w:lineRule="auto"/>
        <w:jc w:val="both"/>
        <w:rPr>
          <w:rFonts w:ascii="David" w:hAnsi="David" w:cs="David"/>
          <w:sz w:val="24"/>
          <w:szCs w:val="24"/>
          <w:rtl/>
        </w:rPr>
      </w:pPr>
      <w:r w:rsidRPr="00A55D68">
        <w:rPr>
          <w:rFonts w:ascii="David" w:hAnsi="David" w:cs="David" w:hint="cs"/>
          <w:sz w:val="24"/>
          <w:szCs w:val="24"/>
          <w:rtl/>
        </w:rPr>
        <w:t>הנוזלים החוץ־תאיים מכילים כמה מינרלים  המכונים '</w:t>
      </w:r>
      <w:r w:rsidRPr="00A55D68">
        <w:rPr>
          <w:rFonts w:ascii="David" w:hAnsi="David" w:cs="David" w:hint="cs"/>
          <w:sz w:val="28"/>
          <w:szCs w:val="28"/>
          <w:rtl/>
        </w:rPr>
        <w:t>אלקטרוליטים</w:t>
      </w:r>
      <w:r w:rsidRPr="00A55D68">
        <w:rPr>
          <w:rFonts w:ascii="David" w:hAnsi="David" w:cs="David" w:hint="cs"/>
          <w:sz w:val="24"/>
          <w:szCs w:val="24"/>
          <w:rtl/>
        </w:rPr>
        <w:t>', כי הם נמ</w:t>
      </w:r>
      <w:r>
        <w:rPr>
          <w:rFonts w:ascii="David" w:hAnsi="David" w:cs="David" w:hint="cs"/>
          <w:sz w:val="24"/>
          <w:szCs w:val="24"/>
          <w:rtl/>
        </w:rPr>
        <w:t>צ</w:t>
      </w:r>
      <w:r w:rsidRPr="00A55D68">
        <w:rPr>
          <w:rFonts w:ascii="David" w:hAnsi="David" w:cs="David" w:hint="cs"/>
          <w:sz w:val="24"/>
          <w:szCs w:val="24"/>
          <w:rtl/>
        </w:rPr>
        <w:t>אים בצורה חופשית כ</w:t>
      </w:r>
      <w:r w:rsidRPr="00A55D68">
        <w:rPr>
          <w:rFonts w:ascii="David" w:hAnsi="David" w:cs="David" w:hint="cs"/>
          <w:sz w:val="28"/>
          <w:szCs w:val="28"/>
          <w:rtl/>
        </w:rPr>
        <w:t>יונים חיוביים</w:t>
      </w:r>
      <w:r w:rsidRPr="00A55D68">
        <w:rPr>
          <w:rFonts w:ascii="David" w:hAnsi="David" w:cs="David" w:hint="cs"/>
          <w:sz w:val="24"/>
          <w:szCs w:val="24"/>
          <w:rtl/>
        </w:rPr>
        <w:t xml:space="preserve"> </w:t>
      </w:r>
      <w:r>
        <w:rPr>
          <w:rFonts w:ascii="David" w:hAnsi="David" w:cs="David" w:hint="cs"/>
          <w:sz w:val="24"/>
          <w:szCs w:val="24"/>
          <w:rtl/>
        </w:rPr>
        <w:t>[</w:t>
      </w:r>
      <w:r w:rsidRPr="00A55D68">
        <w:rPr>
          <w:rFonts w:ascii="David" w:hAnsi="David" w:cs="David" w:hint="cs"/>
          <w:sz w:val="24"/>
          <w:szCs w:val="24"/>
          <w:rtl/>
        </w:rPr>
        <w:t>נתרן</w:t>
      </w:r>
      <w:r>
        <w:rPr>
          <w:rFonts w:ascii="David" w:hAnsi="David" w:cs="David" w:hint="cs"/>
          <w:sz w:val="24"/>
          <w:szCs w:val="24"/>
          <w:rtl/>
        </w:rPr>
        <w:t xml:space="preserve"> (</w:t>
      </w:r>
      <w:r>
        <w:rPr>
          <w:rFonts w:ascii="David" w:hAnsi="David" w:cs="David"/>
          <w:sz w:val="24"/>
          <w:szCs w:val="24"/>
        </w:rPr>
        <w:t>(</w:t>
      </w:r>
      <w:r>
        <w:rPr>
          <w:rFonts w:ascii="David" w:hAnsi="David" w:cs="David" w:hint="cs"/>
          <w:sz w:val="24"/>
          <w:szCs w:val="24"/>
        </w:rPr>
        <w:t>N</w:t>
      </w:r>
      <w:r>
        <w:rPr>
          <w:rFonts w:ascii="David" w:hAnsi="David" w:cs="David"/>
          <w:sz w:val="24"/>
          <w:szCs w:val="24"/>
        </w:rPr>
        <w:t>a+</w:t>
      </w:r>
      <w:r w:rsidRPr="00A55D68">
        <w:rPr>
          <w:rFonts w:ascii="David" w:hAnsi="David" w:cs="David" w:hint="cs"/>
          <w:sz w:val="24"/>
          <w:szCs w:val="24"/>
          <w:rtl/>
        </w:rPr>
        <w:t>, אשלגן</w:t>
      </w:r>
      <w:r>
        <w:rPr>
          <w:rFonts w:ascii="David" w:hAnsi="David" w:cs="David" w:hint="cs"/>
          <w:sz w:val="24"/>
          <w:szCs w:val="24"/>
          <w:rtl/>
        </w:rPr>
        <w:t xml:space="preserve"> (</w:t>
      </w:r>
      <w:r>
        <w:rPr>
          <w:rFonts w:ascii="David" w:hAnsi="David" w:cs="David" w:hint="cs"/>
          <w:sz w:val="24"/>
          <w:szCs w:val="24"/>
        </w:rPr>
        <w:t>K</w:t>
      </w:r>
      <w:r>
        <w:rPr>
          <w:rFonts w:ascii="David" w:hAnsi="David" w:cs="David"/>
          <w:sz w:val="24"/>
          <w:szCs w:val="24"/>
        </w:rPr>
        <w:t>+</w:t>
      </w:r>
      <w:r w:rsidRPr="00A55D68">
        <w:rPr>
          <w:rFonts w:ascii="David" w:hAnsi="David" w:cs="David" w:hint="cs"/>
          <w:sz w:val="24"/>
          <w:szCs w:val="24"/>
          <w:rtl/>
        </w:rPr>
        <w:t xml:space="preserve">) או </w:t>
      </w:r>
      <w:r w:rsidRPr="00A55D68">
        <w:rPr>
          <w:rFonts w:ascii="David" w:hAnsi="David" w:cs="David" w:hint="cs"/>
          <w:sz w:val="28"/>
          <w:szCs w:val="28"/>
          <w:rtl/>
        </w:rPr>
        <w:t>שליליים</w:t>
      </w:r>
      <w:r w:rsidRPr="00A55D68">
        <w:rPr>
          <w:rFonts w:ascii="David" w:hAnsi="David" w:cs="David" w:hint="cs"/>
          <w:sz w:val="24"/>
          <w:szCs w:val="24"/>
          <w:rtl/>
        </w:rPr>
        <w:t xml:space="preserve"> [כלור</w:t>
      </w:r>
      <w:r>
        <w:rPr>
          <w:rFonts w:ascii="David" w:hAnsi="David" w:cs="David" w:hint="cs"/>
          <w:sz w:val="24"/>
          <w:szCs w:val="24"/>
          <w:rtl/>
        </w:rPr>
        <w:t xml:space="preserve"> (</w:t>
      </w:r>
      <w:r>
        <w:rPr>
          <w:rFonts w:ascii="David" w:hAnsi="David" w:cs="David"/>
          <w:sz w:val="24"/>
          <w:szCs w:val="24"/>
        </w:rPr>
        <w:t>(</w:t>
      </w:r>
      <w:r>
        <w:rPr>
          <w:rFonts w:ascii="David" w:hAnsi="David" w:cs="David" w:hint="cs"/>
          <w:sz w:val="24"/>
          <w:szCs w:val="24"/>
        </w:rPr>
        <w:t>C</w:t>
      </w:r>
      <w:r>
        <w:rPr>
          <w:rFonts w:ascii="David" w:hAnsi="David" w:cs="David"/>
          <w:sz w:val="24"/>
          <w:szCs w:val="24"/>
        </w:rPr>
        <w:t>l-</w:t>
      </w:r>
      <w:r w:rsidRPr="00A55D68">
        <w:rPr>
          <w:rFonts w:ascii="David" w:hAnsi="David" w:cs="David" w:hint="cs"/>
          <w:sz w:val="24"/>
          <w:szCs w:val="24"/>
          <w:rtl/>
        </w:rPr>
        <w:t>, פוספט (צורה מורכבת של זרחן, למ</w:t>
      </w:r>
      <w:r>
        <w:rPr>
          <w:rFonts w:ascii="David" w:hAnsi="David" w:cs="David" w:hint="cs"/>
          <w:sz w:val="24"/>
          <w:szCs w:val="24"/>
          <w:rtl/>
        </w:rPr>
        <w:t>של</w:t>
      </w:r>
      <w:r w:rsidRPr="00A55D68">
        <w:rPr>
          <w:rFonts w:ascii="David" w:hAnsi="David" w:cs="David" w:hint="cs"/>
          <w:sz w:val="24"/>
          <w:szCs w:val="24"/>
          <w:rtl/>
        </w:rPr>
        <w:t xml:space="preserve"> </w:t>
      </w:r>
      <w:r w:rsidRPr="00A55D68">
        <w:rPr>
          <w:rFonts w:asciiTheme="majorBidi" w:hAnsiTheme="majorBidi" w:cstheme="majorBidi"/>
        </w:rPr>
        <w:t>HPO</w:t>
      </w:r>
      <w:r w:rsidRPr="00A55D68">
        <w:rPr>
          <w:rFonts w:asciiTheme="majorBidi" w:hAnsiTheme="majorBidi" w:cstheme="majorBidi"/>
          <w:sz w:val="20"/>
          <w:szCs w:val="20"/>
        </w:rPr>
        <w:t>4</w:t>
      </w:r>
      <w:r w:rsidRPr="00A55D68">
        <w:rPr>
          <w:rFonts w:ascii="David" w:hAnsi="David" w:cs="David"/>
          <w:sz w:val="24"/>
          <w:szCs w:val="24"/>
        </w:rPr>
        <w:t>--</w:t>
      </w:r>
      <w:r w:rsidRPr="00A55D68">
        <w:rPr>
          <w:rFonts w:ascii="David" w:hAnsi="David" w:cs="David" w:hint="cs"/>
          <w:sz w:val="24"/>
          <w:szCs w:val="24"/>
          <w:rtl/>
        </w:rPr>
        <w:t>)]</w:t>
      </w:r>
      <w:r>
        <w:rPr>
          <w:rFonts w:ascii="David" w:hAnsi="David" w:cs="David" w:hint="cs"/>
          <w:sz w:val="24"/>
          <w:szCs w:val="24"/>
          <w:rtl/>
        </w:rPr>
        <w:t xml:space="preserve">. יונים ומים עוברים משני צידי ממברנת התא, תוך כדי שמירה על איזון קבוע בין ריכוזי החומרים, משני צידי הממברנה. הריכוזים שווים, אך לא ההרכב. (למשל, ריכוז הנתרן בנוזל החוץ־תאי הוא 142 מילימול לליטר, ואילו </w:t>
      </w:r>
      <w:r>
        <w:rPr>
          <w:rFonts w:ascii="David" w:hAnsi="David" w:cs="David" w:hint="cs"/>
          <w:sz w:val="24"/>
          <w:szCs w:val="24"/>
          <w:rtl/>
        </w:rPr>
        <w:lastRenderedPageBreak/>
        <w:t xml:space="preserve">בנוזל התוך־תאי </w:t>
      </w:r>
      <w:r>
        <w:rPr>
          <w:rFonts w:ascii="David" w:hAnsi="David" w:cs="David"/>
          <w:sz w:val="24"/>
          <w:szCs w:val="24"/>
          <w:rtl/>
        </w:rPr>
        <w:t>–</w:t>
      </w:r>
      <w:r>
        <w:rPr>
          <w:rFonts w:ascii="David" w:hAnsi="David" w:cs="David" w:hint="cs"/>
          <w:sz w:val="24"/>
          <w:szCs w:val="24"/>
          <w:rtl/>
        </w:rPr>
        <w:t xml:space="preserve"> ריכוזו הוא 35 מילימול לליטר; ריכוז האשלגן בנוזל החוץ־תאי הוא 5 מילימול לליטר, ואילו בנוזל התוך־תאי </w:t>
      </w:r>
      <w:r>
        <w:rPr>
          <w:rFonts w:ascii="David" w:hAnsi="David" w:cs="David"/>
          <w:sz w:val="24"/>
          <w:szCs w:val="24"/>
          <w:rtl/>
        </w:rPr>
        <w:t>–</w:t>
      </w:r>
      <w:r>
        <w:rPr>
          <w:rFonts w:ascii="David" w:hAnsi="David" w:cs="David" w:hint="cs"/>
          <w:sz w:val="24"/>
          <w:szCs w:val="24"/>
          <w:rtl/>
        </w:rPr>
        <w:t xml:space="preserve"> ריכוזו הוא 123 מילימול לליטר). תנועת היונים מתרחשת באופן פסיבי (דיפוזיה פשוטה, או דיפוזיה מסתייעת בנשא) במעבר מריכוז גבוה לריכוז נמוך, ובאופן אקטיבי (בהשקעת אנרגיה, ובאמצעות נשא ממברנלי) </w:t>
      </w:r>
      <w:r>
        <w:rPr>
          <w:rFonts w:ascii="David" w:hAnsi="David" w:cs="David"/>
          <w:sz w:val="24"/>
          <w:szCs w:val="24"/>
          <w:rtl/>
        </w:rPr>
        <w:t>–</w:t>
      </w:r>
      <w:r>
        <w:rPr>
          <w:rFonts w:ascii="David" w:hAnsi="David" w:cs="David" w:hint="cs"/>
          <w:sz w:val="24"/>
          <w:szCs w:val="24"/>
          <w:rtl/>
        </w:rPr>
        <w:t xml:space="preserve"> בתנועה מריכוז נמוך לריכוז גבוה.</w:t>
      </w:r>
      <w:r>
        <w:rPr>
          <w:rFonts w:ascii="David" w:hAnsi="David" w:cs="David"/>
          <w:sz w:val="24"/>
          <w:szCs w:val="24"/>
        </w:rPr>
        <w:t xml:space="preserve"> </w:t>
      </w:r>
      <w:r>
        <w:rPr>
          <w:rFonts w:ascii="David" w:hAnsi="David" w:cs="David" w:hint="cs"/>
          <w:sz w:val="24"/>
          <w:szCs w:val="24"/>
          <w:rtl/>
        </w:rPr>
        <w:t xml:space="preserve">כאשר נוצר הפרש ריכוזים בין שני צידי  הממברנה, מים עוברים באוסמוזה, בכיוון של איזון הריכוז. (למשל, כאשר יש עליה בריכוז הנתרן בדם, יש יציאה של מים מן הרקמות אל הדם, וכך יורד הריכוז. ויסות המים והאלקטרוליטים בדם, והפרשתם בשתן נתונים לבקרה של מספר הורמונים, הפועלים בכליות, </w:t>
      </w:r>
    </w:p>
    <w:p w:rsidR="0038387A" w:rsidRPr="00A55D68" w:rsidRDefault="0038387A" w:rsidP="0038387A">
      <w:pPr>
        <w:spacing w:line="360" w:lineRule="auto"/>
        <w:jc w:val="both"/>
        <w:rPr>
          <w:rFonts w:ascii="David" w:hAnsi="David" w:cs="David"/>
          <w:sz w:val="24"/>
          <w:szCs w:val="24"/>
          <w:rtl/>
        </w:rPr>
      </w:pPr>
      <w:r>
        <w:rPr>
          <w:rFonts w:ascii="David" w:hAnsi="David" w:cs="David" w:hint="cs"/>
          <w:sz w:val="24"/>
          <w:szCs w:val="24"/>
          <w:rtl/>
        </w:rPr>
        <w:t>כמו ההורמון האנטי-דיורטי (</w:t>
      </w:r>
      <w:r w:rsidRPr="00434191">
        <w:rPr>
          <w:rFonts w:asciiTheme="majorBidi" w:hAnsiTheme="majorBidi" w:cstheme="majorBidi"/>
        </w:rPr>
        <w:t>ADH</w:t>
      </w:r>
      <w:r>
        <w:rPr>
          <w:rFonts w:ascii="David" w:hAnsi="David" w:cs="David" w:hint="cs"/>
          <w:sz w:val="24"/>
          <w:szCs w:val="24"/>
          <w:rtl/>
        </w:rPr>
        <w:t>), המחזיר מים אל הדם ואלדוסטרון, המחזיר נתרן לדם, ומגביר הפרשת אשלגן.</w:t>
      </w:r>
    </w:p>
    <w:p w:rsidR="0038387A" w:rsidRDefault="0038387A" w:rsidP="0038387A">
      <w:pPr>
        <w:rPr>
          <w:rFonts w:ascii="David" w:hAnsi="David" w:cs="David"/>
          <w:sz w:val="24"/>
          <w:szCs w:val="24"/>
        </w:rPr>
      </w:pPr>
      <w:r>
        <w:rPr>
          <w:rFonts w:ascii="David" w:hAnsi="David" w:cs="David" w:hint="cs"/>
          <w:sz w:val="24"/>
          <w:szCs w:val="24"/>
          <w:rtl/>
        </w:rPr>
        <w:t>להלן פירוט אודות מינרלים נבחרים המומלצים משלוש הקבוצות. מרבית המידע מתבססת על</w:t>
      </w:r>
      <w:r>
        <w:rPr>
          <w:rFonts w:ascii="David" w:hAnsi="David" w:cs="David" w:hint="cs"/>
          <w:sz w:val="24"/>
          <w:szCs w:val="24"/>
        </w:rPr>
        <w:t xml:space="preserve"> </w:t>
      </w:r>
      <w:r>
        <w:rPr>
          <w:rFonts w:ascii="David" w:hAnsi="David" w:cs="David"/>
          <w:sz w:val="24"/>
          <w:szCs w:val="24"/>
        </w:rPr>
        <w:t xml:space="preserve"> </w:t>
      </w:r>
      <w:r>
        <w:rPr>
          <w:rFonts w:ascii="David" w:hAnsi="David" w:cs="David" w:hint="cs"/>
          <w:sz w:val="24"/>
          <w:szCs w:val="24"/>
          <w:rtl/>
        </w:rPr>
        <w:t>המקור: זילבר-רוזנברג, 1996.</w:t>
      </w:r>
    </w:p>
    <w:tbl>
      <w:tblPr>
        <w:tblStyle w:val="af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8"/>
        <w:gridCol w:w="8071"/>
      </w:tblGrid>
      <w:tr w:rsidR="0038387A" w:rsidTr="00B15C65">
        <w:tc>
          <w:tcPr>
            <w:tcW w:w="9629" w:type="dxa"/>
            <w:gridSpan w:val="2"/>
          </w:tcPr>
          <w:p w:rsidR="0038387A" w:rsidRDefault="0038387A" w:rsidP="00B15C65">
            <w:pPr>
              <w:rPr>
                <w:rFonts w:ascii="David" w:hAnsi="David" w:cs="David"/>
                <w:b/>
                <w:bCs/>
                <w:sz w:val="24"/>
                <w:szCs w:val="24"/>
                <w:rtl/>
              </w:rPr>
            </w:pPr>
            <w:r>
              <w:rPr>
                <w:rFonts w:ascii="David" w:hAnsi="David" w:cs="David" w:hint="cs"/>
                <w:b/>
                <w:bCs/>
                <w:sz w:val="24"/>
                <w:szCs w:val="24"/>
                <w:rtl/>
              </w:rPr>
              <w:t xml:space="preserve">1. </w:t>
            </w:r>
            <w:r w:rsidRPr="008C112A">
              <w:rPr>
                <w:rFonts w:ascii="David" w:hAnsi="David" w:cs="David" w:hint="cs"/>
                <w:b/>
                <w:bCs/>
                <w:sz w:val="24"/>
                <w:szCs w:val="24"/>
                <w:rtl/>
              </w:rPr>
              <w:t>סידן</w:t>
            </w:r>
            <w:r>
              <w:rPr>
                <w:rFonts w:ascii="David" w:hAnsi="David" w:cs="David" w:hint="cs"/>
                <w:b/>
                <w:bCs/>
                <w:sz w:val="24"/>
                <w:szCs w:val="24"/>
                <w:rtl/>
              </w:rPr>
              <w:t xml:space="preserve"> (</w:t>
            </w:r>
            <w:r w:rsidRPr="00FD013D">
              <w:rPr>
                <w:rFonts w:ascii="Times New Roman" w:hAnsi="Times New Roman" w:cs="Times New Roman"/>
                <w:b/>
                <w:bCs/>
              </w:rPr>
              <w:t>Ca</w:t>
            </w:r>
            <w:r>
              <w:rPr>
                <w:rFonts w:ascii="David" w:hAnsi="David" w:cs="David" w:hint="cs"/>
                <w:b/>
                <w:bCs/>
                <w:sz w:val="24"/>
                <w:szCs w:val="24"/>
                <w:rtl/>
              </w:rPr>
              <w:t xml:space="preserve">) </w:t>
            </w:r>
            <w:r w:rsidRPr="00B82B0B">
              <w:rPr>
                <w:rFonts w:ascii="David" w:hAnsi="David" w:cs="David" w:hint="cs"/>
                <w:sz w:val="24"/>
                <w:szCs w:val="24"/>
                <w:rtl/>
              </w:rPr>
              <w:t>(כמות מומלצת: בני 25-18: 1200 מ"ג ליום, מעל גיל זה: 800 מ"ג ביום</w:t>
            </w:r>
            <w:r>
              <w:rPr>
                <w:rFonts w:ascii="David" w:hAnsi="David" w:cs="David" w:hint="cs"/>
                <w:sz w:val="24"/>
                <w:szCs w:val="24"/>
                <w:rtl/>
              </w:rPr>
              <w:t>.</w:t>
            </w:r>
            <w:r w:rsidRPr="00B82B0B">
              <w:rPr>
                <w:rFonts w:ascii="David" w:hAnsi="David" w:cs="David" w:hint="cs"/>
                <w:sz w:val="24"/>
                <w:szCs w:val="24"/>
                <w:rtl/>
              </w:rPr>
              <w:t>)</w:t>
            </w:r>
          </w:p>
          <w:p w:rsidR="0038387A" w:rsidRPr="008C112A" w:rsidRDefault="0038387A" w:rsidP="00B15C65">
            <w:pPr>
              <w:rPr>
                <w:rFonts w:ascii="David" w:hAnsi="David" w:cs="David"/>
                <w:b/>
                <w:bCs/>
                <w:sz w:val="24"/>
                <w:szCs w:val="24"/>
                <w:rtl/>
              </w:rPr>
            </w:pPr>
          </w:p>
        </w:tc>
      </w:tr>
      <w:tr w:rsidR="0038387A" w:rsidTr="00B15C65">
        <w:tc>
          <w:tcPr>
            <w:tcW w:w="1558" w:type="dxa"/>
          </w:tcPr>
          <w:p w:rsidR="0038387A" w:rsidRPr="00B82B0B" w:rsidRDefault="0038387A" w:rsidP="00B15C65">
            <w:pPr>
              <w:spacing w:line="276" w:lineRule="auto"/>
              <w:rPr>
                <w:rFonts w:ascii="David" w:hAnsi="David" w:cs="David"/>
                <w:sz w:val="24"/>
                <w:szCs w:val="24"/>
                <w:rtl/>
              </w:rPr>
            </w:pPr>
            <w:r w:rsidRPr="00B82B0B">
              <w:rPr>
                <w:rFonts w:ascii="David" w:hAnsi="David" w:cs="David"/>
                <w:sz w:val="24"/>
                <w:szCs w:val="24"/>
                <w:rtl/>
              </w:rPr>
              <w:t>מידע כללי על: מיקום, קשירה, אגירה</w:t>
            </w:r>
          </w:p>
        </w:tc>
        <w:tc>
          <w:tcPr>
            <w:tcW w:w="8071" w:type="dxa"/>
          </w:tcPr>
          <w:p w:rsidR="0038387A" w:rsidRDefault="0038387A" w:rsidP="00B15C65">
            <w:pPr>
              <w:spacing w:line="276" w:lineRule="auto"/>
              <w:jc w:val="both"/>
              <w:rPr>
                <w:rFonts w:ascii="David" w:hAnsi="David" w:cs="David"/>
                <w:rtl/>
              </w:rPr>
            </w:pPr>
            <w:r w:rsidRPr="0067176B">
              <w:rPr>
                <w:rFonts w:ascii="David" w:hAnsi="David" w:cs="David" w:hint="cs"/>
                <w:rtl/>
              </w:rPr>
              <w:t>הסידן הוא המינרל השכ</w:t>
            </w:r>
            <w:r>
              <w:rPr>
                <w:rFonts w:ascii="David" w:hAnsi="David" w:cs="David" w:hint="cs"/>
                <w:rtl/>
              </w:rPr>
              <w:t>יח</w:t>
            </w:r>
            <w:r w:rsidRPr="0067176B">
              <w:rPr>
                <w:rFonts w:ascii="David" w:hAnsi="David" w:cs="David" w:hint="cs"/>
                <w:rtl/>
              </w:rPr>
              <w:t xml:space="preserve"> ביותר בגוף האדם, ומהווה כ-1.5% ממסת הגוף, בשל היותו מרכיב במינרל חומר העצם</w:t>
            </w:r>
            <w:r>
              <w:rPr>
                <w:rFonts w:ascii="David" w:hAnsi="David" w:cs="David" w:hint="cs"/>
                <w:rtl/>
              </w:rPr>
              <w:t xml:space="preserve"> בשלד. העצם נבנית ונהרסת במשך כל החיים, ולכן הסידן נקלט בעצם ומופרש ממנה, בהתאם לקצב הבניה וההרס של תאי העצם השונים (התאים בוני־העצם (אוסאובלסטים), התאים הורסי־העצם (אוסטאוקלסטים) ותאי העצם (אוסטאוציטים). רמת הסידן בדם קשורה לרמת וויטמין </w:t>
            </w:r>
            <w:r w:rsidRPr="00B4440D">
              <w:rPr>
                <w:rFonts w:asciiTheme="majorBidi" w:hAnsiTheme="majorBidi" w:cstheme="majorBidi"/>
              </w:rPr>
              <w:t>D</w:t>
            </w:r>
            <w:r>
              <w:rPr>
                <w:rFonts w:ascii="David" w:hAnsi="David" w:cs="David" w:hint="cs"/>
                <w:rtl/>
              </w:rPr>
              <w:t xml:space="preserve"> (ראו בפרק הוויטמינים), ומבוקרת היטב על ידי הורמונים (ראו להלן). </w:t>
            </w:r>
          </w:p>
          <w:p w:rsidR="0038387A" w:rsidRPr="0067176B" w:rsidRDefault="0038387A" w:rsidP="00B15C65">
            <w:pPr>
              <w:spacing w:line="276" w:lineRule="auto"/>
              <w:jc w:val="both"/>
              <w:rPr>
                <w:rFonts w:ascii="David" w:hAnsi="David" w:cs="David"/>
                <w:rtl/>
              </w:rPr>
            </w:pPr>
          </w:p>
        </w:tc>
      </w:tr>
      <w:tr w:rsidR="0038387A" w:rsidTr="00B15C65">
        <w:trPr>
          <w:trHeight w:val="463"/>
        </w:trPr>
        <w:tc>
          <w:tcPr>
            <w:tcW w:w="1558" w:type="dxa"/>
          </w:tcPr>
          <w:p w:rsidR="0038387A" w:rsidRPr="00B82B0B" w:rsidRDefault="0038387A" w:rsidP="00B15C65">
            <w:pPr>
              <w:spacing w:line="276" w:lineRule="auto"/>
              <w:rPr>
                <w:rFonts w:ascii="David" w:hAnsi="David" w:cs="David"/>
                <w:sz w:val="24"/>
                <w:szCs w:val="24"/>
                <w:rtl/>
              </w:rPr>
            </w:pPr>
            <w:r w:rsidRPr="00B82B0B">
              <w:rPr>
                <w:rFonts w:ascii="David" w:hAnsi="David" w:cs="David"/>
                <w:sz w:val="24"/>
                <w:szCs w:val="24"/>
                <w:rtl/>
              </w:rPr>
              <w:t>מקורות במזון</w:t>
            </w:r>
          </w:p>
          <w:p w:rsidR="0038387A" w:rsidRPr="00B82B0B" w:rsidRDefault="0038387A" w:rsidP="00B15C65">
            <w:pPr>
              <w:spacing w:line="276" w:lineRule="auto"/>
              <w:rPr>
                <w:rFonts w:ascii="David" w:hAnsi="David" w:cs="David"/>
                <w:sz w:val="24"/>
                <w:szCs w:val="24"/>
                <w:rtl/>
              </w:rPr>
            </w:pPr>
          </w:p>
          <w:p w:rsidR="0038387A" w:rsidRPr="00B82B0B" w:rsidRDefault="0038387A" w:rsidP="00B15C65">
            <w:pPr>
              <w:spacing w:line="276" w:lineRule="auto"/>
              <w:rPr>
                <w:rFonts w:ascii="David" w:hAnsi="David" w:cs="David"/>
                <w:sz w:val="24"/>
                <w:szCs w:val="24"/>
                <w:rtl/>
              </w:rPr>
            </w:pPr>
          </w:p>
          <w:p w:rsidR="0038387A" w:rsidRPr="00B82B0B" w:rsidRDefault="0038387A" w:rsidP="00B15C65">
            <w:pPr>
              <w:spacing w:line="276" w:lineRule="auto"/>
              <w:rPr>
                <w:rFonts w:ascii="David" w:hAnsi="David" w:cs="David"/>
                <w:sz w:val="24"/>
                <w:szCs w:val="24"/>
                <w:rtl/>
              </w:rPr>
            </w:pPr>
          </w:p>
          <w:p w:rsidR="0038387A" w:rsidRDefault="0038387A" w:rsidP="00B15C65">
            <w:pPr>
              <w:spacing w:line="276" w:lineRule="auto"/>
              <w:rPr>
                <w:rFonts w:ascii="David" w:hAnsi="David" w:cs="David"/>
                <w:sz w:val="24"/>
                <w:szCs w:val="24"/>
                <w:rtl/>
              </w:rPr>
            </w:pPr>
          </w:p>
          <w:p w:rsidR="0038387A" w:rsidRPr="00B82B0B" w:rsidRDefault="0038387A" w:rsidP="00B15C65">
            <w:pPr>
              <w:spacing w:line="276" w:lineRule="auto"/>
              <w:rPr>
                <w:rFonts w:ascii="David" w:hAnsi="David" w:cs="David"/>
                <w:sz w:val="24"/>
                <w:szCs w:val="24"/>
                <w:rtl/>
              </w:rPr>
            </w:pPr>
            <w:r w:rsidRPr="00B82B0B">
              <w:rPr>
                <w:rFonts w:ascii="David" w:hAnsi="David" w:cs="David" w:hint="cs"/>
                <w:sz w:val="24"/>
                <w:szCs w:val="24"/>
                <w:rtl/>
              </w:rPr>
              <w:t>תפקידים פיזיולוגיים</w:t>
            </w:r>
          </w:p>
        </w:tc>
        <w:tc>
          <w:tcPr>
            <w:tcW w:w="8071" w:type="dxa"/>
          </w:tcPr>
          <w:p w:rsidR="0038387A" w:rsidRPr="00F3107B" w:rsidRDefault="0038387A" w:rsidP="00B15C65">
            <w:pPr>
              <w:spacing w:line="276" w:lineRule="auto"/>
              <w:jc w:val="both"/>
              <w:rPr>
                <w:rFonts w:ascii="David" w:hAnsi="David" w:cs="David"/>
                <w:rtl/>
              </w:rPr>
            </w:pPr>
            <w:r w:rsidRPr="00F3107B">
              <w:rPr>
                <w:rFonts w:ascii="David" w:hAnsi="David" w:cs="David" w:hint="cs"/>
                <w:rtl/>
              </w:rPr>
              <w:t>מהצומח: ירקות עליים: ברוקולי, כרוב,</w:t>
            </w:r>
            <w:r>
              <w:rPr>
                <w:rFonts w:ascii="David" w:hAnsi="David" w:cs="David" w:hint="cs"/>
                <w:rtl/>
              </w:rPr>
              <w:t xml:space="preserve"> שומשום, זרעי חמניות ללא קליפה, שקדים, </w:t>
            </w:r>
            <w:r w:rsidRPr="00F3107B">
              <w:rPr>
                <w:rFonts w:ascii="David" w:hAnsi="David" w:cs="David" w:hint="cs"/>
                <w:rtl/>
              </w:rPr>
              <w:t>אגוזים,</w:t>
            </w:r>
            <w:r>
              <w:rPr>
                <w:rFonts w:ascii="David" w:hAnsi="David" w:cs="David" w:hint="cs"/>
                <w:rtl/>
              </w:rPr>
              <w:t xml:space="preserve"> טחינה גולמית, תאנים, שעועית ירקוה מבושלת, במיה, ברוקולי מבושל</w:t>
            </w:r>
          </w:p>
          <w:p w:rsidR="0038387A" w:rsidRDefault="0038387A" w:rsidP="00B15C65">
            <w:pPr>
              <w:spacing w:line="276" w:lineRule="auto"/>
              <w:jc w:val="both"/>
              <w:rPr>
                <w:rFonts w:ascii="David" w:hAnsi="David" w:cs="David"/>
                <w:rtl/>
              </w:rPr>
            </w:pPr>
            <w:r w:rsidRPr="00F3107B">
              <w:rPr>
                <w:rFonts w:ascii="David" w:hAnsi="David" w:cs="David" w:hint="cs"/>
                <w:rtl/>
              </w:rPr>
              <w:t>מהחי: במוצרי חלב</w:t>
            </w:r>
            <w:r>
              <w:rPr>
                <w:rFonts w:ascii="David" w:hAnsi="David" w:cs="David" w:hint="cs"/>
                <w:rtl/>
              </w:rPr>
              <w:t>: גבינה צהובה, יוגורט, גבינה ,0.5% חלב דל־שומן,</w:t>
            </w:r>
            <w:r w:rsidRPr="00F3107B">
              <w:rPr>
                <w:rFonts w:ascii="David" w:hAnsi="David" w:cs="David" w:hint="cs"/>
                <w:rtl/>
              </w:rPr>
              <w:t xml:space="preserve"> מזון עם עצמות: סרדינים ועוף (מעט).</w:t>
            </w:r>
          </w:p>
          <w:p w:rsidR="0038387A" w:rsidRDefault="0038387A" w:rsidP="00B15C65">
            <w:pPr>
              <w:spacing w:line="276" w:lineRule="auto"/>
              <w:jc w:val="both"/>
              <w:rPr>
                <w:rFonts w:ascii="David" w:hAnsi="David" w:cs="David"/>
                <w:rtl/>
              </w:rPr>
            </w:pPr>
          </w:p>
          <w:p w:rsidR="0038387A" w:rsidRDefault="0038387A" w:rsidP="00B15C65">
            <w:pPr>
              <w:spacing w:line="276" w:lineRule="auto"/>
              <w:jc w:val="both"/>
              <w:rPr>
                <w:rFonts w:ascii="David" w:hAnsi="David" w:cs="David"/>
                <w:rtl/>
              </w:rPr>
            </w:pPr>
            <w:r w:rsidRPr="00B82B0B">
              <w:rPr>
                <w:rFonts w:ascii="David" w:hAnsi="David" w:cs="David"/>
                <w:rtl/>
              </w:rPr>
              <w:t>הסידן הוא מרכיב בחומר העצם (קומפלקס ההידרוכסיאפטייט, המכיל גם זרחן ותרכובת פחמה (</w:t>
            </w:r>
            <w:r w:rsidRPr="00B82B0B">
              <w:rPr>
                <w:rFonts w:ascii="David" w:hAnsi="David" w:cs="David"/>
              </w:rPr>
              <w:t>CO3</w:t>
            </w:r>
            <w:r w:rsidRPr="00B82B0B">
              <w:rPr>
                <w:rFonts w:ascii="David" w:hAnsi="David" w:cs="David"/>
                <w:rtl/>
              </w:rPr>
              <w:t>--); מרכיב בחומרי השן: הדנטין, האמייל והמלט. כמו כן, הוא משתתף בהפעלה ועיכוב אנזימים המזרזים תגובות מטבוליות רבות של חלבונים ושומנים בתאים. סידן משתתף בתהליך ההתכווצות של שריר הלב ושריר השלד, בהעברת אותות עצביים ובהפרשת הורמונים מן הבלוטות אל זרם הדם. סידן הכרחי לקרישת הדם.</w:t>
            </w:r>
          </w:p>
          <w:p w:rsidR="0038387A" w:rsidRPr="00F3107B" w:rsidRDefault="0038387A" w:rsidP="00B15C65">
            <w:pPr>
              <w:spacing w:line="276" w:lineRule="auto"/>
              <w:jc w:val="both"/>
              <w:rPr>
                <w:rFonts w:ascii="David" w:hAnsi="David" w:cs="David"/>
                <w:rtl/>
              </w:rPr>
            </w:pPr>
          </w:p>
        </w:tc>
      </w:tr>
      <w:tr w:rsidR="0038387A" w:rsidTr="00B15C65">
        <w:tc>
          <w:tcPr>
            <w:tcW w:w="1558" w:type="dxa"/>
          </w:tcPr>
          <w:p w:rsidR="0038387A" w:rsidRPr="00B82B0B" w:rsidRDefault="0038387A" w:rsidP="00B15C65">
            <w:pPr>
              <w:spacing w:line="276" w:lineRule="auto"/>
              <w:rPr>
                <w:rFonts w:ascii="David" w:hAnsi="David" w:cs="David"/>
                <w:sz w:val="24"/>
                <w:szCs w:val="24"/>
                <w:rtl/>
              </w:rPr>
            </w:pPr>
            <w:r w:rsidRPr="00B82B0B">
              <w:rPr>
                <w:rFonts w:ascii="David" w:hAnsi="David" w:cs="David"/>
                <w:sz w:val="24"/>
                <w:szCs w:val="24"/>
                <w:rtl/>
              </w:rPr>
              <w:t>מטאבוליזם</w:t>
            </w:r>
          </w:p>
        </w:tc>
        <w:tc>
          <w:tcPr>
            <w:tcW w:w="8071" w:type="dxa"/>
          </w:tcPr>
          <w:p w:rsidR="0038387A" w:rsidRDefault="0038387A" w:rsidP="00B15C65">
            <w:pPr>
              <w:spacing w:line="276" w:lineRule="auto"/>
              <w:jc w:val="both"/>
              <w:rPr>
                <w:rFonts w:ascii="David" w:hAnsi="David" w:cs="David"/>
                <w:rtl/>
              </w:rPr>
            </w:pPr>
            <w:r w:rsidRPr="00F3107B">
              <w:rPr>
                <w:rFonts w:ascii="David" w:hAnsi="David" w:cs="David" w:hint="cs"/>
                <w:rtl/>
              </w:rPr>
              <w:t>רמת הסידן בדם היא ערך הומיאוסטטי</w:t>
            </w:r>
            <w:r>
              <w:rPr>
                <w:rFonts w:ascii="David" w:hAnsi="David" w:cs="David" w:hint="cs"/>
                <w:rtl/>
              </w:rPr>
              <w:t>, המתייצב באופן דינאמי</w:t>
            </w:r>
            <w:r w:rsidRPr="00F3107B">
              <w:rPr>
                <w:rFonts w:ascii="David" w:hAnsi="David" w:cs="David" w:hint="cs"/>
                <w:rtl/>
              </w:rPr>
              <w:t xml:space="preserve">, </w:t>
            </w:r>
            <w:r w:rsidRPr="003050C7">
              <w:rPr>
                <w:rFonts w:ascii="David" w:hAnsi="David" w:cs="David" w:hint="cs"/>
                <w:rtl/>
              </w:rPr>
              <w:t>המושפע משלושה גורמים: ספיגת הסידן מהמעי אל הדם, הוצאת הסידן מהעצם (בעת הריסת העצם), הפרשת סידן בשתן</w:t>
            </w:r>
            <w:r>
              <w:rPr>
                <w:rFonts w:ascii="David" w:hAnsi="David" w:cs="David" w:hint="cs"/>
                <w:sz w:val="28"/>
                <w:szCs w:val="28"/>
                <w:rtl/>
              </w:rPr>
              <w:t>.</w:t>
            </w:r>
            <w:r>
              <w:rPr>
                <w:rFonts w:ascii="David" w:hAnsi="David" w:cs="David" w:hint="cs"/>
                <w:rtl/>
              </w:rPr>
              <w:t xml:space="preserve"> </w:t>
            </w:r>
          </w:p>
          <w:p w:rsidR="0038387A" w:rsidRDefault="0038387A" w:rsidP="00B15C65">
            <w:pPr>
              <w:spacing w:line="276" w:lineRule="auto"/>
              <w:jc w:val="both"/>
              <w:rPr>
                <w:rFonts w:ascii="David" w:hAnsi="David" w:cs="David"/>
                <w:rtl/>
              </w:rPr>
            </w:pPr>
            <w:r>
              <w:rPr>
                <w:rFonts w:ascii="David" w:hAnsi="David" w:cs="David" w:hint="cs"/>
                <w:rtl/>
              </w:rPr>
              <w:t>רמת הסידן בדם</w:t>
            </w:r>
            <w:r w:rsidRPr="00F3107B">
              <w:rPr>
                <w:rFonts w:ascii="David" w:hAnsi="David" w:cs="David" w:hint="cs"/>
                <w:rtl/>
              </w:rPr>
              <w:t xml:space="preserve"> </w:t>
            </w:r>
            <w:r>
              <w:rPr>
                <w:rFonts w:ascii="David" w:hAnsi="David" w:cs="David" w:hint="cs"/>
                <w:rtl/>
              </w:rPr>
              <w:t>נתונה לבקרה של</w:t>
            </w:r>
            <w:r w:rsidRPr="00F3107B">
              <w:rPr>
                <w:rFonts w:ascii="David" w:hAnsi="David" w:cs="David" w:hint="cs"/>
                <w:rtl/>
              </w:rPr>
              <w:t xml:space="preserve"> שלושה הורמונים: קלציטריול הנוצר מוויטמין </w:t>
            </w:r>
            <w:r w:rsidRPr="00F3107B">
              <w:rPr>
                <w:rFonts w:ascii="David" w:hAnsi="David" w:cs="David" w:hint="cs"/>
              </w:rPr>
              <w:t>D</w:t>
            </w:r>
            <w:r w:rsidRPr="00F3107B">
              <w:rPr>
                <w:rFonts w:ascii="David" w:hAnsi="David" w:cs="David" w:hint="cs"/>
                <w:rtl/>
              </w:rPr>
              <w:t xml:space="preserve">, ופארתהורמון </w:t>
            </w:r>
            <w:r w:rsidRPr="00F3107B">
              <w:rPr>
                <w:rFonts w:ascii="David" w:hAnsi="David" w:cs="David"/>
                <w:rtl/>
              </w:rPr>
              <w:t>–</w:t>
            </w:r>
            <w:r w:rsidRPr="00F3107B">
              <w:rPr>
                <w:rFonts w:ascii="David" w:hAnsi="David" w:cs="David" w:hint="cs"/>
                <w:rtl/>
              </w:rPr>
              <w:t xml:space="preserve"> המופרש מבלוטת יותרת התריס -</w:t>
            </w:r>
            <w:r>
              <w:rPr>
                <w:rFonts w:ascii="David" w:hAnsi="David" w:cs="David" w:hint="cs"/>
                <w:rtl/>
              </w:rPr>
              <w:t xml:space="preserve"> </w:t>
            </w:r>
            <w:r w:rsidRPr="00F3107B">
              <w:rPr>
                <w:rFonts w:ascii="David" w:hAnsi="David" w:cs="David" w:hint="cs"/>
                <w:rtl/>
              </w:rPr>
              <w:t>ה</w:t>
            </w:r>
            <w:r w:rsidRPr="00F3107B">
              <w:rPr>
                <w:rFonts w:ascii="David" w:hAnsi="David" w:cs="David" w:hint="cs"/>
                <w:sz w:val="28"/>
                <w:szCs w:val="28"/>
                <w:rtl/>
              </w:rPr>
              <w:t>מעלים</w:t>
            </w:r>
            <w:r w:rsidRPr="00F3107B">
              <w:rPr>
                <w:rFonts w:ascii="David" w:hAnsi="David" w:cs="David" w:hint="cs"/>
                <w:rtl/>
              </w:rPr>
              <w:t xml:space="preserve"> את ריכוז הסידן בדם</w:t>
            </w:r>
            <w:r>
              <w:rPr>
                <w:rFonts w:ascii="David" w:hAnsi="David" w:cs="David" w:hint="cs"/>
                <w:rtl/>
              </w:rPr>
              <w:t>, על ידי: הגברת ספיגתו במעי</w:t>
            </w:r>
            <w:r w:rsidRPr="00F3107B">
              <w:rPr>
                <w:rFonts w:ascii="David" w:hAnsi="David" w:cs="David" w:hint="cs"/>
                <w:rtl/>
              </w:rPr>
              <w:t xml:space="preserve">, </w:t>
            </w:r>
            <w:r>
              <w:rPr>
                <w:rFonts w:ascii="David" w:hAnsi="David" w:cs="David" w:hint="cs"/>
                <w:rtl/>
              </w:rPr>
              <w:t xml:space="preserve">וויסות יציאת הסידן מהעצם אל הדם, והגברת הספיגה החוזרת של סידן בכליות. ההורמון השלישי הוא </w:t>
            </w:r>
            <w:r w:rsidRPr="00F3107B">
              <w:rPr>
                <w:rFonts w:ascii="David" w:hAnsi="David" w:cs="David" w:hint="cs"/>
                <w:rtl/>
              </w:rPr>
              <w:t xml:space="preserve">וקלציטונין </w:t>
            </w:r>
            <w:r w:rsidRPr="00F3107B">
              <w:rPr>
                <w:rFonts w:ascii="David" w:hAnsi="David" w:cs="David"/>
                <w:rtl/>
              </w:rPr>
              <w:t>–</w:t>
            </w:r>
            <w:r w:rsidRPr="00F3107B">
              <w:rPr>
                <w:rFonts w:ascii="David" w:hAnsi="David" w:cs="David" w:hint="cs"/>
                <w:rtl/>
              </w:rPr>
              <w:t xml:space="preserve"> המופרש מבלוטת יותרת התריס,</w:t>
            </w:r>
            <w:r>
              <w:rPr>
                <w:rFonts w:ascii="David" w:hAnsi="David" w:cs="David" w:hint="cs"/>
                <w:rtl/>
              </w:rPr>
              <w:t xml:space="preserve"> ומווסת את הפרשת הסידן בשתן, וכך משפיע בכיוון של</w:t>
            </w:r>
            <w:r w:rsidRPr="00F3107B">
              <w:rPr>
                <w:rFonts w:ascii="David" w:hAnsi="David" w:cs="David" w:hint="cs"/>
                <w:rtl/>
              </w:rPr>
              <w:t xml:space="preserve"> </w:t>
            </w:r>
            <w:r>
              <w:rPr>
                <w:rFonts w:ascii="David" w:hAnsi="David" w:cs="David" w:hint="cs"/>
                <w:sz w:val="28"/>
                <w:szCs w:val="28"/>
                <w:rtl/>
              </w:rPr>
              <w:t xml:space="preserve">הורדת </w:t>
            </w:r>
            <w:r w:rsidRPr="00F3107B">
              <w:rPr>
                <w:rFonts w:ascii="David" w:hAnsi="David" w:cs="David" w:hint="cs"/>
                <w:rtl/>
              </w:rPr>
              <w:t>ריכוז הסידן בדם.</w:t>
            </w:r>
            <w:r>
              <w:rPr>
                <w:rFonts w:ascii="David" w:hAnsi="David" w:cs="David" w:hint="cs"/>
                <w:sz w:val="28"/>
                <w:szCs w:val="28"/>
                <w:rtl/>
              </w:rPr>
              <w:t xml:space="preserve"> </w:t>
            </w:r>
          </w:p>
          <w:p w:rsidR="0038387A" w:rsidRPr="003050C7" w:rsidRDefault="0038387A" w:rsidP="00B15C65">
            <w:pPr>
              <w:spacing w:line="276" w:lineRule="auto"/>
              <w:jc w:val="both"/>
              <w:rPr>
                <w:rFonts w:ascii="David" w:hAnsi="David" w:cs="David"/>
                <w:rtl/>
              </w:rPr>
            </w:pPr>
            <w:r w:rsidRPr="0027619B">
              <w:rPr>
                <w:rFonts w:ascii="David" w:hAnsi="David" w:cs="David" w:hint="cs"/>
                <w:rtl/>
              </w:rPr>
              <w:t>ה</w:t>
            </w:r>
            <w:r w:rsidRPr="0027619B">
              <w:rPr>
                <w:rFonts w:ascii="David" w:hAnsi="David" w:cs="David" w:hint="cs"/>
                <w:sz w:val="28"/>
                <w:szCs w:val="28"/>
                <w:rtl/>
              </w:rPr>
              <w:t xml:space="preserve">סידן קשור </w:t>
            </w:r>
            <w:r w:rsidRPr="0027619B">
              <w:rPr>
                <w:rFonts w:ascii="David" w:hAnsi="David" w:cs="David" w:hint="cs"/>
                <w:rtl/>
              </w:rPr>
              <w:t>ל</w:t>
            </w:r>
            <w:r w:rsidRPr="0027619B">
              <w:rPr>
                <w:rFonts w:ascii="David" w:hAnsi="David" w:cs="David" w:hint="cs"/>
                <w:sz w:val="28"/>
                <w:szCs w:val="28"/>
                <w:rtl/>
              </w:rPr>
              <w:t>מינרל זרחן</w:t>
            </w:r>
            <w:r>
              <w:rPr>
                <w:rFonts w:ascii="David" w:hAnsi="David" w:cs="David" w:hint="cs"/>
                <w:rtl/>
              </w:rPr>
              <w:t xml:space="preserve"> בחומר העצם, לפיכך, הפרשת הסידן בשתן תלויה בריכוז הזרחן - כאשר יורד ריכוז הזרחן בדם, מוגברת הפרשת הסידן בשתן.</w:t>
            </w:r>
          </w:p>
        </w:tc>
      </w:tr>
      <w:tr w:rsidR="0038387A" w:rsidTr="00B15C65">
        <w:tc>
          <w:tcPr>
            <w:tcW w:w="1558" w:type="dxa"/>
          </w:tcPr>
          <w:p w:rsidR="0038387A" w:rsidRPr="008C112A" w:rsidRDefault="0038387A" w:rsidP="00B15C65">
            <w:pPr>
              <w:spacing w:line="276" w:lineRule="auto"/>
              <w:rPr>
                <w:rFonts w:ascii="David" w:hAnsi="David" w:cs="David"/>
                <w:rtl/>
              </w:rPr>
            </w:pPr>
          </w:p>
        </w:tc>
        <w:tc>
          <w:tcPr>
            <w:tcW w:w="8071" w:type="dxa"/>
          </w:tcPr>
          <w:p w:rsidR="0038387A" w:rsidRPr="000C4491" w:rsidRDefault="0038387A" w:rsidP="00B15C65">
            <w:pPr>
              <w:spacing w:line="276" w:lineRule="auto"/>
              <w:jc w:val="both"/>
              <w:rPr>
                <w:rFonts w:ascii="David" w:hAnsi="David" w:cs="David"/>
                <w:rtl/>
              </w:rPr>
            </w:pPr>
          </w:p>
        </w:tc>
      </w:tr>
      <w:tr w:rsidR="0038387A" w:rsidTr="00B15C65">
        <w:tc>
          <w:tcPr>
            <w:tcW w:w="1558" w:type="dxa"/>
          </w:tcPr>
          <w:p w:rsidR="0038387A" w:rsidRPr="00B82B0B" w:rsidRDefault="0038387A" w:rsidP="00B15C65">
            <w:pPr>
              <w:spacing w:line="276" w:lineRule="auto"/>
              <w:rPr>
                <w:rFonts w:ascii="David" w:hAnsi="David" w:cs="David"/>
                <w:sz w:val="24"/>
                <w:szCs w:val="24"/>
                <w:rtl/>
              </w:rPr>
            </w:pPr>
            <w:r w:rsidRPr="00B82B0B">
              <w:rPr>
                <w:rFonts w:ascii="David" w:hAnsi="David" w:cs="David"/>
                <w:sz w:val="24"/>
                <w:szCs w:val="24"/>
                <w:rtl/>
              </w:rPr>
              <w:t>סמני חסר</w:t>
            </w:r>
          </w:p>
        </w:tc>
        <w:tc>
          <w:tcPr>
            <w:tcW w:w="8071" w:type="dxa"/>
          </w:tcPr>
          <w:p w:rsidR="0038387A" w:rsidRPr="002F7A37" w:rsidRDefault="0038387A" w:rsidP="00B15C65">
            <w:pPr>
              <w:spacing w:line="276" w:lineRule="auto"/>
              <w:jc w:val="both"/>
              <w:rPr>
                <w:rFonts w:ascii="David" w:hAnsi="David" w:cs="David"/>
                <w:rtl/>
              </w:rPr>
            </w:pPr>
            <w:r w:rsidRPr="002F7A37">
              <w:rPr>
                <w:rFonts w:ascii="David" w:hAnsi="David" w:cs="David" w:hint="cs"/>
                <w:rtl/>
              </w:rPr>
              <w:t>אוסטאופורוזיס: ירידת מסת העצם, עקב דלדול החומר המינרלי (האנאורגני) והחלק האורגני של העצם (חלבון הקולגן). תהליך הירידה במסת העצם מתחיל בגיל 30, ונמשך לאורך החיים. הוא קשור גם לרמת ההורמו אסטרוגן בגברים ונשים.</w:t>
            </w:r>
          </w:p>
          <w:p w:rsidR="0038387A" w:rsidRPr="002F7A37" w:rsidRDefault="0038387A" w:rsidP="00B15C65">
            <w:pPr>
              <w:spacing w:line="276" w:lineRule="auto"/>
              <w:jc w:val="both"/>
              <w:rPr>
                <w:rFonts w:ascii="David" w:hAnsi="David" w:cs="David"/>
                <w:rtl/>
              </w:rPr>
            </w:pPr>
            <w:r w:rsidRPr="002F7A37">
              <w:rPr>
                <w:rFonts w:ascii="David" w:hAnsi="David" w:cs="David" w:hint="cs"/>
                <w:rtl/>
              </w:rPr>
              <w:t xml:space="preserve">במקרים של חסר בוויטמין </w:t>
            </w:r>
            <w:r w:rsidRPr="002F7A37">
              <w:rPr>
                <w:rFonts w:ascii="David" w:hAnsi="David" w:cs="David" w:hint="cs"/>
              </w:rPr>
              <w:t>D</w:t>
            </w:r>
            <w:r w:rsidRPr="002F7A37">
              <w:rPr>
                <w:rFonts w:ascii="David" w:hAnsi="David" w:cs="David" w:hint="cs"/>
                <w:rtl/>
              </w:rPr>
              <w:t>, או ליקוי בתפקוד של בלוטת יותר התריס  המפרישה את ה-</w:t>
            </w:r>
            <w:r w:rsidRPr="002F7A37">
              <w:rPr>
                <w:rFonts w:ascii="David" w:hAnsi="David" w:cs="David" w:hint="cs"/>
              </w:rPr>
              <w:t>PTH</w:t>
            </w:r>
            <w:r w:rsidRPr="002F7A37">
              <w:rPr>
                <w:rFonts w:ascii="David" w:hAnsi="David" w:cs="David" w:hint="cs"/>
                <w:rtl/>
              </w:rPr>
              <w:t xml:space="preserve"> (פאראתהורמון), חלה ירידה ברמת הסידן בדם, מ שעלול לגרום לטטניה </w:t>
            </w:r>
            <w:r w:rsidRPr="002F7A37">
              <w:rPr>
                <w:rFonts w:ascii="David" w:hAnsi="David" w:cs="David"/>
                <w:rtl/>
              </w:rPr>
              <w:t>–</w:t>
            </w:r>
            <w:r w:rsidRPr="002F7A37">
              <w:rPr>
                <w:rFonts w:ascii="David" w:hAnsi="David" w:cs="David" w:hint="cs"/>
                <w:rtl/>
              </w:rPr>
              <w:t xml:space="preserve"> התכווצות שרירים בלתי מבוקרת.</w:t>
            </w:r>
          </w:p>
        </w:tc>
      </w:tr>
      <w:tr w:rsidR="0038387A" w:rsidTr="00B15C65">
        <w:tc>
          <w:tcPr>
            <w:tcW w:w="1558" w:type="dxa"/>
          </w:tcPr>
          <w:p w:rsidR="0038387A" w:rsidRPr="00B82B0B" w:rsidRDefault="0038387A" w:rsidP="00B15C65">
            <w:pPr>
              <w:spacing w:line="276" w:lineRule="auto"/>
              <w:rPr>
                <w:rFonts w:ascii="David" w:hAnsi="David" w:cs="David"/>
                <w:sz w:val="24"/>
                <w:szCs w:val="24"/>
                <w:rtl/>
              </w:rPr>
            </w:pPr>
            <w:r w:rsidRPr="00B82B0B">
              <w:rPr>
                <w:rFonts w:ascii="David" w:hAnsi="David" w:cs="David"/>
                <w:sz w:val="24"/>
                <w:szCs w:val="24"/>
                <w:rtl/>
              </w:rPr>
              <w:t>סימני עודף</w:t>
            </w:r>
          </w:p>
        </w:tc>
        <w:tc>
          <w:tcPr>
            <w:tcW w:w="8071" w:type="dxa"/>
          </w:tcPr>
          <w:p w:rsidR="0038387A" w:rsidRDefault="0038387A" w:rsidP="00B15C65">
            <w:pPr>
              <w:spacing w:line="276" w:lineRule="auto"/>
              <w:jc w:val="both"/>
              <w:rPr>
                <w:rFonts w:ascii="David" w:hAnsi="David" w:cs="David"/>
                <w:rtl/>
              </w:rPr>
            </w:pPr>
            <w:r w:rsidRPr="002F7A37">
              <w:rPr>
                <w:rFonts w:ascii="David" w:hAnsi="David" w:cs="David" w:hint="cs"/>
                <w:rtl/>
              </w:rPr>
              <w:t xml:space="preserve">חולשה ועייפות קיצונית. עלול להתרחש בפעילות מוגברת של </w:t>
            </w:r>
            <w:r w:rsidRPr="002F7A37">
              <w:rPr>
                <w:rFonts w:ascii="David" w:hAnsi="David" w:cs="David" w:hint="cs"/>
              </w:rPr>
              <w:t>PTH</w:t>
            </w:r>
            <w:r w:rsidRPr="002F7A37">
              <w:rPr>
                <w:rFonts w:ascii="David" w:hAnsi="David" w:cs="David" w:hint="cs"/>
                <w:rtl/>
              </w:rPr>
              <w:t>.</w:t>
            </w:r>
          </w:p>
          <w:p w:rsidR="0038387A" w:rsidRPr="002F7A37" w:rsidRDefault="0038387A" w:rsidP="00B15C65">
            <w:pPr>
              <w:spacing w:line="276" w:lineRule="auto"/>
              <w:jc w:val="both"/>
              <w:rPr>
                <w:rFonts w:ascii="David" w:hAnsi="David" w:cs="David"/>
                <w:rtl/>
              </w:rPr>
            </w:pPr>
          </w:p>
        </w:tc>
      </w:tr>
      <w:tr w:rsidR="0038387A" w:rsidTr="00B15C65">
        <w:tc>
          <w:tcPr>
            <w:tcW w:w="1558" w:type="dxa"/>
          </w:tcPr>
          <w:p w:rsidR="0038387A" w:rsidRPr="00B82B0B" w:rsidRDefault="0038387A" w:rsidP="00B15C65">
            <w:pPr>
              <w:spacing w:line="276" w:lineRule="auto"/>
              <w:rPr>
                <w:rFonts w:ascii="David" w:hAnsi="David" w:cs="David"/>
                <w:sz w:val="24"/>
                <w:szCs w:val="24"/>
                <w:rtl/>
              </w:rPr>
            </w:pPr>
            <w:r w:rsidRPr="00B82B0B">
              <w:rPr>
                <w:rFonts w:ascii="David" w:hAnsi="David" w:cs="David" w:hint="cs"/>
                <w:sz w:val="24"/>
                <w:szCs w:val="24"/>
                <w:rtl/>
              </w:rPr>
              <w:t>גורמים משפיעים</w:t>
            </w:r>
          </w:p>
        </w:tc>
        <w:tc>
          <w:tcPr>
            <w:tcW w:w="8071" w:type="dxa"/>
          </w:tcPr>
          <w:p w:rsidR="0038387A" w:rsidRPr="00727379" w:rsidRDefault="0038387A" w:rsidP="00B15C65">
            <w:pPr>
              <w:spacing w:line="276" w:lineRule="auto"/>
              <w:jc w:val="both"/>
              <w:rPr>
                <w:rFonts w:ascii="David" w:hAnsi="David" w:cs="David"/>
                <w:rtl/>
              </w:rPr>
            </w:pPr>
            <w:r w:rsidRPr="00727379">
              <w:rPr>
                <w:rFonts w:ascii="David" w:hAnsi="David" w:cs="David" w:hint="cs"/>
                <w:rtl/>
              </w:rPr>
              <w:t>צריכה מוגברת של קפאין ומלח בישול מזון מגבירים את הפרשת הסידן בשתן.</w:t>
            </w:r>
          </w:p>
          <w:p w:rsidR="0038387A" w:rsidRPr="00727379" w:rsidRDefault="0038387A" w:rsidP="00B15C65">
            <w:pPr>
              <w:spacing w:line="276" w:lineRule="auto"/>
              <w:jc w:val="both"/>
              <w:rPr>
                <w:rFonts w:ascii="David" w:hAnsi="David" w:cs="David"/>
                <w:rtl/>
              </w:rPr>
            </w:pPr>
            <w:r w:rsidRPr="00727379">
              <w:rPr>
                <w:rFonts w:ascii="David" w:hAnsi="David" w:cs="David" w:hint="cs"/>
                <w:rtl/>
              </w:rPr>
              <w:lastRenderedPageBreak/>
              <w:t xml:space="preserve">סיבים תזונתיים, שומנים או חומצה אוקסלית (הנמצאת  למשל בתרד) קושרים סידן, כך שנוצר משקע סידני בלתי מסיס, שאנו נספג במעי. </w:t>
            </w:r>
          </w:p>
          <w:p w:rsidR="0038387A" w:rsidRPr="00727379" w:rsidRDefault="0038387A" w:rsidP="00B15C65">
            <w:pPr>
              <w:spacing w:line="276" w:lineRule="auto"/>
              <w:jc w:val="both"/>
              <w:rPr>
                <w:rFonts w:ascii="David" w:hAnsi="David" w:cs="David"/>
                <w:rtl/>
              </w:rPr>
            </w:pPr>
            <w:r w:rsidRPr="00727379">
              <w:rPr>
                <w:rFonts w:ascii="David" w:hAnsi="David" w:cs="David" w:hint="cs"/>
                <w:rtl/>
              </w:rPr>
              <w:t>המינרל מגנזיום מתחרה עם הסידן באתר הספיגה במעי, ועלול להקטין את ספיגת הסידן במעי.</w:t>
            </w:r>
          </w:p>
          <w:p w:rsidR="0038387A" w:rsidRDefault="0038387A" w:rsidP="0038387A">
            <w:pPr>
              <w:spacing w:line="276" w:lineRule="auto"/>
              <w:jc w:val="both"/>
              <w:rPr>
                <w:rFonts w:ascii="David" w:hAnsi="David" w:cs="David"/>
                <w:sz w:val="24"/>
                <w:szCs w:val="24"/>
                <w:rtl/>
              </w:rPr>
            </w:pPr>
            <w:r w:rsidRPr="00727379">
              <w:rPr>
                <w:rFonts w:ascii="David" w:hAnsi="David" w:cs="David" w:hint="cs"/>
                <w:rtl/>
              </w:rPr>
              <w:t>ספיגת הסידן מהמעי ופוחתת והולכת עם הגיל, ורובו מופרש בצואה</w:t>
            </w:r>
            <w:r>
              <w:rPr>
                <w:rFonts w:ascii="David" w:hAnsi="David" w:cs="David" w:hint="cs"/>
                <w:rtl/>
              </w:rPr>
              <w:t xml:space="preserve"> (סלע, </w:t>
            </w:r>
            <w:r>
              <w:rPr>
                <w:rFonts w:ascii="David" w:hAnsi="David" w:cs="David"/>
              </w:rPr>
              <w:t>2020c</w:t>
            </w:r>
            <w:r>
              <w:rPr>
                <w:rFonts w:ascii="David" w:hAnsi="David" w:cs="David" w:hint="cs"/>
                <w:rtl/>
              </w:rPr>
              <w:t>).</w:t>
            </w:r>
            <w:r>
              <w:rPr>
                <w:rFonts w:ascii="David" w:hAnsi="David" w:cs="David"/>
              </w:rPr>
              <w:t xml:space="preserve"> </w:t>
            </w:r>
          </w:p>
        </w:tc>
      </w:tr>
    </w:tbl>
    <w:p w:rsidR="0038387A" w:rsidRDefault="0038387A" w:rsidP="0038387A">
      <w:pPr>
        <w:tabs>
          <w:tab w:val="left" w:pos="7734"/>
        </w:tabs>
        <w:rPr>
          <w:rFonts w:ascii="David" w:hAnsi="David" w:cs="David"/>
          <w:sz w:val="24"/>
          <w:szCs w:val="24"/>
          <w:rtl/>
        </w:rPr>
      </w:pPr>
    </w:p>
    <w:tbl>
      <w:tblPr>
        <w:tblStyle w:val="af3"/>
        <w:tblpPr w:leftFromText="180" w:rightFromText="180" w:vertAnchor="page" w:tblpY="1426"/>
        <w:bidiVisual/>
        <w:tblW w:w="96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52"/>
        <w:gridCol w:w="8192"/>
      </w:tblGrid>
      <w:tr w:rsidR="0038387A" w:rsidRPr="000D48F6" w:rsidTr="00B15C65">
        <w:tc>
          <w:tcPr>
            <w:tcW w:w="9644" w:type="dxa"/>
            <w:gridSpan w:val="2"/>
          </w:tcPr>
          <w:p w:rsidR="0038387A" w:rsidRDefault="0038387A" w:rsidP="00B15C65">
            <w:pPr>
              <w:rPr>
                <w:rFonts w:ascii="David" w:hAnsi="David" w:cs="David"/>
                <w:b/>
                <w:bCs/>
                <w:rtl/>
              </w:rPr>
            </w:pPr>
            <w:r>
              <w:rPr>
                <w:rFonts w:ascii="David" w:hAnsi="David" w:cs="David" w:hint="cs"/>
                <w:b/>
                <w:bCs/>
                <w:sz w:val="24"/>
                <w:szCs w:val="24"/>
                <w:rtl/>
              </w:rPr>
              <w:t xml:space="preserve">2. </w:t>
            </w:r>
            <w:r w:rsidRPr="006609C5">
              <w:rPr>
                <w:rFonts w:ascii="David" w:hAnsi="David" w:cs="David"/>
                <w:b/>
                <w:bCs/>
                <w:sz w:val="24"/>
                <w:szCs w:val="24"/>
                <w:rtl/>
              </w:rPr>
              <w:t xml:space="preserve">נתרן </w:t>
            </w:r>
            <w:r w:rsidRPr="006609C5">
              <w:rPr>
                <w:rFonts w:ascii="David" w:hAnsi="David" w:cs="David"/>
                <w:b/>
                <w:bCs/>
                <w:rtl/>
              </w:rPr>
              <w:t>(</w:t>
            </w:r>
            <w:r w:rsidRPr="006609C5">
              <w:rPr>
                <w:rFonts w:ascii="David" w:hAnsi="David" w:cs="David"/>
                <w:b/>
                <w:bCs/>
              </w:rPr>
              <w:t>Na</w:t>
            </w:r>
            <w:r w:rsidRPr="006609C5">
              <w:rPr>
                <w:rFonts w:ascii="David" w:hAnsi="David" w:cs="David"/>
                <w:b/>
                <w:bCs/>
                <w:rtl/>
              </w:rPr>
              <w:t>)</w:t>
            </w:r>
            <w:r>
              <w:rPr>
                <w:rFonts w:ascii="David" w:hAnsi="David" w:cs="David" w:hint="cs"/>
                <w:b/>
                <w:bCs/>
                <w:rtl/>
              </w:rPr>
              <w:t xml:space="preserve"> </w:t>
            </w:r>
            <w:r>
              <w:rPr>
                <w:rFonts w:ascii="David" w:hAnsi="David" w:cs="David" w:hint="cs"/>
                <w:sz w:val="24"/>
                <w:szCs w:val="24"/>
                <w:rtl/>
              </w:rPr>
              <w:t>(</w:t>
            </w:r>
            <w:r w:rsidRPr="00B82B0B">
              <w:rPr>
                <w:rFonts w:ascii="David" w:hAnsi="David" w:cs="David" w:hint="cs"/>
                <w:sz w:val="24"/>
                <w:szCs w:val="24"/>
                <w:rtl/>
              </w:rPr>
              <w:t>צריכה יומית מומלצת: 220-500 מ"ג ליום</w:t>
            </w:r>
            <w:r>
              <w:rPr>
                <w:rFonts w:ascii="David" w:hAnsi="David" w:cs="David" w:hint="cs"/>
                <w:sz w:val="24"/>
                <w:szCs w:val="24"/>
                <w:rtl/>
              </w:rPr>
              <w:t>)</w:t>
            </w:r>
          </w:p>
          <w:p w:rsidR="0038387A" w:rsidRPr="006609C5" w:rsidRDefault="0038387A" w:rsidP="00B15C65">
            <w:pPr>
              <w:rPr>
                <w:rFonts w:ascii="David" w:hAnsi="David" w:cs="David"/>
                <w:b/>
                <w:bCs/>
                <w:rtl/>
              </w:rPr>
            </w:pPr>
          </w:p>
        </w:tc>
      </w:tr>
      <w:tr w:rsidR="0038387A" w:rsidTr="00B15C65">
        <w:tc>
          <w:tcPr>
            <w:tcW w:w="1452" w:type="dxa"/>
          </w:tcPr>
          <w:p w:rsidR="0038387A" w:rsidRPr="007F7A0C" w:rsidRDefault="0038387A" w:rsidP="00B15C65">
            <w:pPr>
              <w:rPr>
                <w:rFonts w:ascii="David" w:hAnsi="David" w:cs="David"/>
                <w:sz w:val="24"/>
                <w:szCs w:val="24"/>
                <w:rtl/>
              </w:rPr>
            </w:pPr>
            <w:r w:rsidRPr="007F7A0C">
              <w:rPr>
                <w:rFonts w:ascii="David" w:hAnsi="David" w:cs="David"/>
                <w:sz w:val="24"/>
                <w:szCs w:val="24"/>
                <w:rtl/>
              </w:rPr>
              <w:t>מקורות במזון</w:t>
            </w:r>
          </w:p>
        </w:tc>
        <w:tc>
          <w:tcPr>
            <w:tcW w:w="8192" w:type="dxa"/>
          </w:tcPr>
          <w:p w:rsidR="0038387A" w:rsidRDefault="0038387A" w:rsidP="00B15C65">
            <w:pPr>
              <w:rPr>
                <w:rFonts w:ascii="David" w:hAnsi="David" w:cs="David"/>
                <w:rtl/>
              </w:rPr>
            </w:pPr>
            <w:r>
              <w:rPr>
                <w:rFonts w:ascii="David" w:hAnsi="David" w:cs="David" w:hint="cs"/>
                <w:rtl/>
              </w:rPr>
              <w:t>מרכיב עם כלור את מלח הבישול. נמצא בכל המזונות, במיוחד במזון מעובד.</w:t>
            </w:r>
          </w:p>
          <w:p w:rsidR="0038387A" w:rsidRPr="006609C5" w:rsidRDefault="0038387A" w:rsidP="00B15C65">
            <w:pPr>
              <w:rPr>
                <w:rFonts w:ascii="David" w:hAnsi="David" w:cs="David"/>
                <w:rtl/>
              </w:rPr>
            </w:pPr>
          </w:p>
        </w:tc>
      </w:tr>
      <w:tr w:rsidR="0038387A" w:rsidTr="00B15C65">
        <w:tc>
          <w:tcPr>
            <w:tcW w:w="1452" w:type="dxa"/>
          </w:tcPr>
          <w:p w:rsidR="0038387A" w:rsidRPr="007F7A0C" w:rsidRDefault="0038387A" w:rsidP="00B15C65">
            <w:pPr>
              <w:rPr>
                <w:rFonts w:ascii="David" w:hAnsi="David" w:cs="David"/>
                <w:sz w:val="24"/>
                <w:szCs w:val="24"/>
                <w:rtl/>
              </w:rPr>
            </w:pPr>
            <w:r w:rsidRPr="007F7A0C">
              <w:rPr>
                <w:rFonts w:ascii="David" w:hAnsi="David" w:cs="David"/>
                <w:sz w:val="24"/>
                <w:szCs w:val="24"/>
                <w:rtl/>
              </w:rPr>
              <w:t>מטאבוליזם</w:t>
            </w:r>
          </w:p>
        </w:tc>
        <w:tc>
          <w:tcPr>
            <w:tcW w:w="8192" w:type="dxa"/>
          </w:tcPr>
          <w:p w:rsidR="0038387A" w:rsidRPr="007F7A0C" w:rsidRDefault="0038387A" w:rsidP="00B15C65">
            <w:pPr>
              <w:spacing w:line="276" w:lineRule="auto"/>
              <w:jc w:val="both"/>
              <w:rPr>
                <w:rFonts w:ascii="David" w:hAnsi="David" w:cs="David"/>
                <w:sz w:val="24"/>
                <w:szCs w:val="24"/>
                <w:rtl/>
              </w:rPr>
            </w:pPr>
            <w:r w:rsidRPr="007F7A0C">
              <w:rPr>
                <w:rFonts w:ascii="David" w:hAnsi="David" w:cs="David"/>
                <w:sz w:val="24"/>
                <w:szCs w:val="24"/>
                <w:rtl/>
              </w:rPr>
              <w:t xml:space="preserve">ריכוז הנתרן מושפע ממאזן המים בגוף. נתרן מופרש מהגוף בזעה ובשתן. אם חל שינוי ברמת הנתרן, עלול להיות שינוי ברמת המים, וכך גם בנפח הדם. </w:t>
            </w:r>
            <w:r w:rsidRPr="007F7A0C">
              <w:rPr>
                <w:rFonts w:ascii="David" w:hAnsi="David" w:cs="David"/>
                <w:sz w:val="28"/>
                <w:szCs w:val="28"/>
                <w:rtl/>
              </w:rPr>
              <w:t xml:space="preserve">עליה </w:t>
            </w:r>
            <w:r w:rsidRPr="007F7A0C">
              <w:rPr>
                <w:rFonts w:ascii="David" w:hAnsi="David" w:cs="David"/>
                <w:rtl/>
              </w:rPr>
              <w:t>ב</w:t>
            </w:r>
            <w:r w:rsidRPr="007F7A0C">
              <w:rPr>
                <w:rFonts w:ascii="David" w:hAnsi="David" w:cs="David"/>
                <w:sz w:val="28"/>
                <w:szCs w:val="28"/>
                <w:rtl/>
              </w:rPr>
              <w:t xml:space="preserve">ריכוז </w:t>
            </w:r>
            <w:r w:rsidRPr="007F7A0C">
              <w:rPr>
                <w:rFonts w:ascii="David" w:hAnsi="David" w:cs="David"/>
                <w:rtl/>
              </w:rPr>
              <w:t>ה</w:t>
            </w:r>
            <w:r w:rsidRPr="007F7A0C">
              <w:rPr>
                <w:rFonts w:ascii="David" w:hAnsi="David" w:cs="David"/>
                <w:sz w:val="28"/>
                <w:szCs w:val="28"/>
                <w:rtl/>
              </w:rPr>
              <w:t>נתרן</w:t>
            </w:r>
            <w:r w:rsidRPr="007F7A0C">
              <w:rPr>
                <w:rFonts w:ascii="David" w:hAnsi="David" w:cs="David" w:hint="cs"/>
                <w:sz w:val="24"/>
                <w:szCs w:val="24"/>
                <w:rtl/>
              </w:rPr>
              <w:t xml:space="preserve"> (היפרנתרמיה)</w:t>
            </w:r>
            <w:r w:rsidRPr="007F7A0C">
              <w:rPr>
                <w:rFonts w:ascii="David" w:hAnsi="David" w:cs="David"/>
                <w:sz w:val="24"/>
                <w:szCs w:val="24"/>
                <w:rtl/>
              </w:rPr>
              <w:t xml:space="preserve"> נובעת בדרך כלל מ</w:t>
            </w:r>
            <w:r w:rsidRPr="007F7A0C">
              <w:rPr>
                <w:rFonts w:ascii="David" w:hAnsi="David" w:cs="David"/>
                <w:sz w:val="28"/>
                <w:szCs w:val="28"/>
                <w:rtl/>
              </w:rPr>
              <w:t>ירידה ברמת המים</w:t>
            </w:r>
            <w:r w:rsidRPr="007F7A0C">
              <w:rPr>
                <w:rFonts w:ascii="David" w:hAnsi="David" w:cs="David"/>
                <w:sz w:val="24"/>
                <w:szCs w:val="24"/>
                <w:rtl/>
              </w:rPr>
              <w:t>, למשל במצבי התייבשות, כאשר מים ונתרן אובדים יחד, אך כמות המים האובדת גדולה מכמות הנתרן.</w:t>
            </w:r>
            <w:r w:rsidRPr="007F7A0C">
              <w:rPr>
                <w:rFonts w:ascii="David" w:hAnsi="David" w:cs="David" w:hint="cs"/>
                <w:sz w:val="24"/>
                <w:szCs w:val="24"/>
                <w:rtl/>
              </w:rPr>
              <w:t xml:space="preserve"> </w:t>
            </w:r>
            <w:r w:rsidRPr="007F7A0C">
              <w:rPr>
                <w:rFonts w:ascii="David" w:hAnsi="David" w:cs="David"/>
                <w:sz w:val="24"/>
                <w:szCs w:val="24"/>
                <w:rtl/>
              </w:rPr>
              <w:t>מצב זה עלול להופיע בדרך כלל אצל תינוקות, קשישים ואנשים במצב של חוסר הכרה. ישנם מצבים נוספים שבהם נצפית עליה בריכוז הנתרן הם שלשול ממושך, שתיה בלתי מספקת, התייבשות כתוצאה ממכת חום, תרופות משתנות ועוד.</w:t>
            </w:r>
          </w:p>
          <w:p w:rsidR="0038387A" w:rsidRPr="007F7A0C" w:rsidRDefault="0038387A" w:rsidP="00B15C65">
            <w:pPr>
              <w:spacing w:line="276" w:lineRule="auto"/>
              <w:jc w:val="both"/>
              <w:rPr>
                <w:rFonts w:ascii="David" w:hAnsi="David" w:cs="David"/>
                <w:sz w:val="24"/>
                <w:szCs w:val="24"/>
                <w:rtl/>
              </w:rPr>
            </w:pPr>
            <w:r w:rsidRPr="007F7A0C">
              <w:rPr>
                <w:rFonts w:ascii="David" w:hAnsi="David" w:cs="David"/>
                <w:sz w:val="28"/>
                <w:szCs w:val="28"/>
                <w:rtl/>
              </w:rPr>
              <w:t xml:space="preserve">ירידה </w:t>
            </w:r>
            <w:r w:rsidRPr="007F7A0C">
              <w:rPr>
                <w:rFonts w:ascii="David" w:hAnsi="David" w:cs="David"/>
                <w:rtl/>
              </w:rPr>
              <w:t>ב</w:t>
            </w:r>
            <w:r w:rsidRPr="007F7A0C">
              <w:rPr>
                <w:rFonts w:ascii="David" w:hAnsi="David" w:cs="David"/>
                <w:sz w:val="28"/>
                <w:szCs w:val="28"/>
                <w:rtl/>
              </w:rPr>
              <w:t xml:space="preserve">ריכוז </w:t>
            </w:r>
            <w:r w:rsidRPr="007F7A0C">
              <w:rPr>
                <w:rFonts w:ascii="David" w:hAnsi="David" w:cs="David"/>
                <w:rtl/>
              </w:rPr>
              <w:t>ה</w:t>
            </w:r>
            <w:r w:rsidRPr="007F7A0C">
              <w:rPr>
                <w:rFonts w:ascii="David" w:hAnsi="David" w:cs="David"/>
                <w:sz w:val="28"/>
                <w:szCs w:val="28"/>
                <w:rtl/>
              </w:rPr>
              <w:t>נתרן</w:t>
            </w:r>
            <w:r w:rsidRPr="007F7A0C">
              <w:rPr>
                <w:rFonts w:ascii="David" w:hAnsi="David" w:cs="David" w:hint="cs"/>
                <w:sz w:val="28"/>
                <w:szCs w:val="28"/>
                <w:rtl/>
              </w:rPr>
              <w:t xml:space="preserve"> </w:t>
            </w:r>
            <w:r w:rsidRPr="007F7A0C">
              <w:rPr>
                <w:rFonts w:ascii="David" w:hAnsi="David" w:cs="David" w:hint="cs"/>
                <w:rtl/>
              </w:rPr>
              <w:t>(היפונתרמיה)</w:t>
            </w:r>
            <w:r w:rsidRPr="007F7A0C">
              <w:rPr>
                <w:rFonts w:ascii="David" w:hAnsi="David" w:cs="David"/>
                <w:sz w:val="24"/>
                <w:szCs w:val="24"/>
                <w:rtl/>
              </w:rPr>
              <w:t xml:space="preserve"> עלו</w:t>
            </w:r>
            <w:r w:rsidRPr="007F7A0C">
              <w:rPr>
                <w:rFonts w:ascii="David" w:hAnsi="David" w:cs="David" w:hint="cs"/>
                <w:sz w:val="24"/>
                <w:szCs w:val="24"/>
                <w:rtl/>
              </w:rPr>
              <w:t>ל</w:t>
            </w:r>
            <w:r w:rsidRPr="007F7A0C">
              <w:rPr>
                <w:rFonts w:ascii="David" w:hAnsi="David" w:cs="David"/>
                <w:sz w:val="24"/>
                <w:szCs w:val="24"/>
                <w:rtl/>
              </w:rPr>
              <w:t>ה להיגרם כתוצאה מעודף מים ועליה בנפח הדם</w:t>
            </w:r>
            <w:r w:rsidRPr="007F7A0C">
              <w:rPr>
                <w:rFonts w:ascii="David" w:hAnsi="David" w:cs="David" w:hint="cs"/>
                <w:sz w:val="24"/>
                <w:szCs w:val="24"/>
                <w:rtl/>
              </w:rPr>
              <w:t xml:space="preserve">. </w:t>
            </w:r>
          </w:p>
          <w:p w:rsidR="0038387A" w:rsidRPr="007F7A0C" w:rsidRDefault="0038387A" w:rsidP="00B15C65">
            <w:pPr>
              <w:spacing w:line="276" w:lineRule="auto"/>
              <w:jc w:val="both"/>
              <w:rPr>
                <w:rFonts w:ascii="David" w:hAnsi="David" w:cs="David"/>
                <w:sz w:val="24"/>
                <w:szCs w:val="24"/>
                <w:rtl/>
              </w:rPr>
            </w:pPr>
            <w:r w:rsidRPr="007F7A0C">
              <w:rPr>
                <w:rFonts w:ascii="David" w:hAnsi="David" w:cs="David"/>
                <w:color w:val="333333"/>
                <w:sz w:val="24"/>
                <w:szCs w:val="24"/>
                <w:shd w:val="clear" w:color="auto" w:fill="FFFFFF"/>
                <w:rtl/>
              </w:rPr>
              <w:t>הפרעות משמעותיות בריכוזי נתרן בדם, מחייבות אשפוז, לברור הסיבות לסטיות חמורות אלה ברמת הנתרן, ולהחזרה הדרגתית של רמת הנתרן לרמה נורמלית.</w:t>
            </w:r>
          </w:p>
          <w:p w:rsidR="0038387A" w:rsidRPr="007F7A0C" w:rsidRDefault="0038387A" w:rsidP="00B15C65">
            <w:pPr>
              <w:spacing w:line="276" w:lineRule="auto"/>
              <w:jc w:val="both"/>
              <w:rPr>
                <w:rFonts w:ascii="David" w:hAnsi="David" w:cs="David"/>
                <w:sz w:val="24"/>
                <w:szCs w:val="24"/>
                <w:rtl/>
              </w:rPr>
            </w:pPr>
            <w:r w:rsidRPr="007F7A0C">
              <w:rPr>
                <w:rFonts w:ascii="David" w:hAnsi="David" w:cs="David"/>
                <w:sz w:val="24"/>
                <w:szCs w:val="24"/>
                <w:rtl/>
              </w:rPr>
              <w:t xml:space="preserve">וויסות רמת הנתרן נתנה לבקרה של מספר הורמונים: 1. </w:t>
            </w:r>
            <w:r w:rsidRPr="007F7A0C">
              <w:rPr>
                <w:rFonts w:ascii="David" w:hAnsi="David" w:cs="David"/>
                <w:sz w:val="24"/>
                <w:szCs w:val="24"/>
              </w:rPr>
              <w:t xml:space="preserve">ADH </w:t>
            </w:r>
            <w:r w:rsidRPr="007F7A0C">
              <w:rPr>
                <w:rFonts w:ascii="David" w:hAnsi="David" w:cs="David"/>
                <w:sz w:val="24"/>
                <w:szCs w:val="24"/>
                <w:rtl/>
              </w:rPr>
              <w:t>–</w:t>
            </w:r>
            <w:r w:rsidRPr="007F7A0C">
              <w:rPr>
                <w:rFonts w:ascii="David" w:hAnsi="David" w:cs="David"/>
                <w:sz w:val="24"/>
                <w:szCs w:val="24"/>
              </w:rPr>
              <w:t xml:space="preserve"> </w:t>
            </w:r>
            <w:r w:rsidRPr="007F7A0C">
              <w:rPr>
                <w:rFonts w:ascii="David" w:hAnsi="David" w:cs="David"/>
                <w:sz w:val="24"/>
                <w:szCs w:val="24"/>
                <w:rtl/>
              </w:rPr>
              <w:t>הורמון אנטי דיורטי</w:t>
            </w:r>
            <w:r w:rsidRPr="007F7A0C">
              <w:rPr>
                <w:rFonts w:ascii="David" w:hAnsi="David" w:cs="David" w:hint="cs"/>
                <w:sz w:val="24"/>
                <w:szCs w:val="24"/>
                <w:rtl/>
              </w:rPr>
              <w:t xml:space="preserve"> (מופרש מיותרת המוח) </w:t>
            </w:r>
            <w:r w:rsidRPr="007F7A0C">
              <w:rPr>
                <w:rFonts w:ascii="David" w:hAnsi="David" w:cs="David"/>
                <w:sz w:val="24"/>
                <w:szCs w:val="24"/>
                <w:rtl/>
              </w:rPr>
              <w:t>הגורם להגברת ספיגה חוזרת של מים מהכליה אל הדם. רמת ההורמון עולה בעת מחסור של מים בגוף (ועליה של רמת הנתרן הנגזרת מכך), עד שרמת המים חוזרת לתקנה. 2. אלדוסטרון</w:t>
            </w:r>
            <w:r w:rsidRPr="007F7A0C">
              <w:rPr>
                <w:rFonts w:ascii="David" w:hAnsi="David" w:cs="David" w:hint="cs"/>
                <w:sz w:val="24"/>
                <w:szCs w:val="24"/>
                <w:rtl/>
              </w:rPr>
              <w:t xml:space="preserve"> (מופרש מקליפת יותרת הכליה)</w:t>
            </w:r>
            <w:r w:rsidRPr="007F7A0C">
              <w:rPr>
                <w:rFonts w:ascii="David" w:hAnsi="David" w:cs="David"/>
                <w:sz w:val="24"/>
                <w:szCs w:val="24"/>
                <w:rtl/>
              </w:rPr>
              <w:t xml:space="preserve">– הגורם להגברת הספיגה החוזרת של נתרן מהכליה אל הדם. רמת ההורמון עולה בעת </w:t>
            </w:r>
            <w:r w:rsidRPr="007F7A0C">
              <w:rPr>
                <w:rFonts w:ascii="David" w:hAnsi="David" w:cs="David" w:hint="cs"/>
                <w:sz w:val="24"/>
                <w:szCs w:val="24"/>
                <w:rtl/>
              </w:rPr>
              <w:t>ירידה</w:t>
            </w:r>
            <w:r w:rsidRPr="007F7A0C">
              <w:rPr>
                <w:rFonts w:ascii="David" w:hAnsi="David" w:cs="David"/>
                <w:sz w:val="24"/>
                <w:szCs w:val="24"/>
                <w:rtl/>
              </w:rPr>
              <w:t xml:space="preserve"> ברמת הנתרן בדם (כלומר במצב של </w:t>
            </w:r>
            <w:r w:rsidRPr="007F7A0C">
              <w:rPr>
                <w:rFonts w:ascii="David" w:hAnsi="David" w:cs="David" w:hint="cs"/>
                <w:sz w:val="24"/>
                <w:szCs w:val="24"/>
                <w:rtl/>
              </w:rPr>
              <w:t>עליה</w:t>
            </w:r>
            <w:r w:rsidRPr="007F7A0C">
              <w:rPr>
                <w:rFonts w:ascii="David" w:hAnsi="David" w:cs="David"/>
                <w:sz w:val="24"/>
                <w:szCs w:val="24"/>
                <w:rtl/>
              </w:rPr>
              <w:t xml:space="preserve"> ברמת המים בגוף</w:t>
            </w:r>
            <w:r w:rsidRPr="007F7A0C">
              <w:rPr>
                <w:rFonts w:ascii="David" w:hAnsi="David" w:cs="David" w:hint="cs"/>
                <w:sz w:val="24"/>
                <w:szCs w:val="24"/>
                <w:rtl/>
              </w:rPr>
              <w:t>)</w:t>
            </w:r>
            <w:r w:rsidRPr="007F7A0C">
              <w:rPr>
                <w:rFonts w:ascii="David" w:hAnsi="David" w:cs="David"/>
                <w:sz w:val="24"/>
                <w:szCs w:val="24"/>
                <w:rtl/>
              </w:rPr>
              <w:t xml:space="preserve">. </w:t>
            </w:r>
            <w:r w:rsidRPr="003D5486">
              <w:rPr>
                <w:rFonts w:ascii="David" w:hAnsi="David" w:cs="David"/>
                <w:sz w:val="24"/>
                <w:szCs w:val="24"/>
                <w:rtl/>
              </w:rPr>
              <w:t>רמת ההורמון יורדת כשרמת הנתרן חוזרת לתקנה.</w:t>
            </w:r>
            <w:r w:rsidRPr="003D5486">
              <w:rPr>
                <w:rFonts w:ascii="David" w:hAnsi="David" w:cs="David" w:hint="cs"/>
                <w:sz w:val="24"/>
                <w:szCs w:val="24"/>
                <w:rtl/>
              </w:rPr>
              <w:t xml:space="preserve"> היפרנתרמיה נגרמת גם במחלת קאושינג המאופיינת ברמה גבוהה של אלדוסטרון, והיפונתרמיה נגרמת במחלת אדיסון שהיא חוסר בהפרשת אלדוסטרון. 3. הורמון </w:t>
            </w:r>
            <w:r w:rsidRPr="003D5486">
              <w:rPr>
                <w:rFonts w:asciiTheme="majorBidi" w:hAnsiTheme="majorBidi" w:cstheme="majorBidi"/>
              </w:rPr>
              <w:t>ANP</w:t>
            </w:r>
            <w:r w:rsidRPr="003D5486">
              <w:rPr>
                <w:rFonts w:asciiTheme="majorBidi" w:hAnsiTheme="majorBidi" w:cstheme="majorBidi"/>
                <w:shd w:val="clear" w:color="auto" w:fill="FFFFFF"/>
                <w:rtl/>
              </w:rPr>
              <w:t xml:space="preserve"> (</w:t>
            </w:r>
            <w:r w:rsidRPr="003D5486">
              <w:rPr>
                <w:rFonts w:asciiTheme="majorBidi" w:hAnsiTheme="majorBidi" w:cstheme="majorBidi"/>
                <w:shd w:val="clear" w:color="auto" w:fill="FFFFFF"/>
              </w:rPr>
              <w:t>(atrial natriuretic peptide</w:t>
            </w:r>
            <w:r w:rsidRPr="003D5486">
              <w:rPr>
                <w:rFonts w:ascii="Arial" w:hAnsi="Arial" w:cs="Arial" w:hint="cs"/>
                <w:shd w:val="clear" w:color="auto" w:fill="FFFFFF"/>
                <w:rtl/>
              </w:rPr>
              <w:t xml:space="preserve">, </w:t>
            </w:r>
            <w:r w:rsidRPr="003D5486">
              <w:rPr>
                <w:rFonts w:ascii="David" w:hAnsi="David" w:cs="David"/>
                <w:shd w:val="clear" w:color="auto" w:fill="FFFFFF"/>
                <w:rtl/>
              </w:rPr>
              <w:t>(מיוצר בדפנות פרוזדורי הלב), המגביר את הפרשת הנתרן בשתן במצב של היפרנתרמי</w:t>
            </w:r>
            <w:r>
              <w:rPr>
                <w:rFonts w:ascii="David" w:hAnsi="David" w:cs="David" w:hint="cs"/>
                <w:shd w:val="clear" w:color="auto" w:fill="FFFFFF"/>
                <w:rtl/>
              </w:rPr>
              <w:t xml:space="preserve">ה (סלע, </w:t>
            </w:r>
            <w:r>
              <w:rPr>
                <w:rFonts w:ascii="David" w:hAnsi="David" w:cs="David"/>
                <w:shd w:val="clear" w:color="auto" w:fill="FFFFFF"/>
              </w:rPr>
              <w:t>c</w:t>
            </w:r>
            <w:r>
              <w:rPr>
                <w:rFonts w:ascii="David" w:hAnsi="David" w:cs="David" w:hint="cs"/>
                <w:shd w:val="clear" w:color="auto" w:fill="FFFFFF"/>
                <w:rtl/>
              </w:rPr>
              <w:t>2018</w:t>
            </w:r>
            <w:r>
              <w:rPr>
                <w:rFonts w:ascii="David" w:hAnsi="David" w:cs="David"/>
                <w:shd w:val="clear" w:color="auto" w:fill="FFFFFF"/>
              </w:rPr>
              <w:t>(</w:t>
            </w:r>
            <w:r>
              <w:rPr>
                <w:rFonts w:ascii="David" w:hAnsi="David" w:cs="David" w:hint="cs"/>
                <w:sz w:val="24"/>
                <w:szCs w:val="24"/>
                <w:rtl/>
              </w:rPr>
              <w:t>.</w:t>
            </w:r>
          </w:p>
          <w:p w:rsidR="0038387A" w:rsidRPr="007F7A0C" w:rsidRDefault="0038387A" w:rsidP="00B15C65">
            <w:pPr>
              <w:rPr>
                <w:rFonts w:ascii="David" w:hAnsi="David" w:cs="David"/>
                <w:sz w:val="24"/>
                <w:szCs w:val="24"/>
                <w:rtl/>
              </w:rPr>
            </w:pPr>
          </w:p>
        </w:tc>
      </w:tr>
      <w:tr w:rsidR="0038387A" w:rsidTr="00B15C65">
        <w:tc>
          <w:tcPr>
            <w:tcW w:w="1452" w:type="dxa"/>
          </w:tcPr>
          <w:p w:rsidR="0038387A" w:rsidRPr="007F7A0C" w:rsidRDefault="0038387A" w:rsidP="00B15C65">
            <w:pPr>
              <w:rPr>
                <w:rFonts w:ascii="David" w:hAnsi="David" w:cs="David"/>
                <w:sz w:val="24"/>
                <w:szCs w:val="24"/>
                <w:rtl/>
              </w:rPr>
            </w:pPr>
            <w:r w:rsidRPr="007F7A0C">
              <w:rPr>
                <w:rFonts w:ascii="David" w:hAnsi="David" w:cs="David"/>
                <w:sz w:val="24"/>
                <w:szCs w:val="24"/>
                <w:rtl/>
              </w:rPr>
              <w:t>תפקידים פיזיולוגיים</w:t>
            </w:r>
          </w:p>
        </w:tc>
        <w:tc>
          <w:tcPr>
            <w:tcW w:w="8192" w:type="dxa"/>
          </w:tcPr>
          <w:p w:rsidR="0038387A" w:rsidRPr="007F7A0C" w:rsidRDefault="0038387A" w:rsidP="00B15C65">
            <w:pPr>
              <w:spacing w:line="276" w:lineRule="auto"/>
              <w:rPr>
                <w:rFonts w:ascii="David" w:hAnsi="David" w:cs="David"/>
                <w:rtl/>
              </w:rPr>
            </w:pPr>
            <w:r w:rsidRPr="007F7A0C">
              <w:rPr>
                <w:rFonts w:ascii="David" w:hAnsi="David" w:cs="David" w:hint="cs"/>
                <w:rtl/>
              </w:rPr>
              <w:t>האלקטרוליט העיקרי הנושא מטען חשמלי חיובי בנוזל החוץ־תאי. משתתף בשמירת מאזן הנוזלים והאלקטרוליטים - הלחץ האוסמוטי בסביבה החוץ־תאית, ומאזן חומצה-בסיס בגוף. משתתף יחד עם אשלגן וכלור במעבר האות העצבי באקסון של תא העצב, ובשריר. משתתף בספיגת הגלוקוז במעי.</w:t>
            </w:r>
          </w:p>
          <w:p w:rsidR="0038387A" w:rsidRPr="007F7A0C" w:rsidRDefault="0038387A" w:rsidP="00B15C65">
            <w:pPr>
              <w:spacing w:line="276" w:lineRule="auto"/>
              <w:rPr>
                <w:rFonts w:ascii="David" w:hAnsi="David" w:cs="David"/>
                <w:rtl/>
              </w:rPr>
            </w:pPr>
          </w:p>
        </w:tc>
      </w:tr>
      <w:tr w:rsidR="0038387A" w:rsidTr="00B15C65">
        <w:tc>
          <w:tcPr>
            <w:tcW w:w="1452" w:type="dxa"/>
          </w:tcPr>
          <w:p w:rsidR="0038387A" w:rsidRPr="007F7A0C" w:rsidRDefault="0038387A" w:rsidP="00B15C65">
            <w:pPr>
              <w:rPr>
                <w:rFonts w:ascii="David" w:hAnsi="David" w:cs="David"/>
                <w:sz w:val="24"/>
                <w:szCs w:val="24"/>
                <w:rtl/>
              </w:rPr>
            </w:pPr>
            <w:r w:rsidRPr="007F7A0C">
              <w:rPr>
                <w:rFonts w:ascii="David" w:hAnsi="David" w:cs="David"/>
                <w:sz w:val="24"/>
                <w:szCs w:val="24"/>
                <w:rtl/>
              </w:rPr>
              <w:t>סמני חסר</w:t>
            </w:r>
          </w:p>
        </w:tc>
        <w:tc>
          <w:tcPr>
            <w:tcW w:w="8192" w:type="dxa"/>
          </w:tcPr>
          <w:p w:rsidR="0038387A" w:rsidRPr="007F7A0C" w:rsidRDefault="0038387A" w:rsidP="00B15C65">
            <w:pPr>
              <w:spacing w:line="276" w:lineRule="auto"/>
              <w:rPr>
                <w:rFonts w:ascii="David" w:hAnsi="David" w:cs="David"/>
                <w:rtl/>
              </w:rPr>
            </w:pPr>
            <w:r w:rsidRPr="007F7A0C">
              <w:rPr>
                <w:rFonts w:ascii="David" w:hAnsi="David" w:cs="David" w:hint="cs"/>
                <w:rtl/>
              </w:rPr>
              <w:t>חולשת שרירים,  הפרעות במערכת העצבים - בלבול ועילפון. גורמים מזדמנים לחסר:</w:t>
            </w:r>
            <w:r w:rsidRPr="007F7A0C">
              <w:rPr>
                <w:rFonts w:ascii="David" w:hAnsi="David" w:cs="David" w:hint="cs"/>
              </w:rPr>
              <w:t xml:space="preserve"> </w:t>
            </w:r>
            <w:r w:rsidRPr="007F7A0C">
              <w:rPr>
                <w:rFonts w:ascii="David" w:hAnsi="David" w:cs="David" w:hint="cs"/>
                <w:rtl/>
              </w:rPr>
              <w:t>שלשולים, הקאות, הזעה מרובה מאד, תרופות המגבירות הפרשת שתן, שתיה מרובה מאד של מים.</w:t>
            </w:r>
          </w:p>
          <w:p w:rsidR="0038387A" w:rsidRPr="007F7A0C" w:rsidRDefault="0038387A" w:rsidP="00B15C65">
            <w:pPr>
              <w:spacing w:line="276" w:lineRule="auto"/>
              <w:rPr>
                <w:rFonts w:ascii="David" w:hAnsi="David" w:cs="David"/>
                <w:sz w:val="24"/>
                <w:szCs w:val="24"/>
                <w:rtl/>
              </w:rPr>
            </w:pPr>
          </w:p>
        </w:tc>
      </w:tr>
      <w:tr w:rsidR="0038387A" w:rsidTr="00B15C65">
        <w:trPr>
          <w:trHeight w:val="542"/>
        </w:trPr>
        <w:tc>
          <w:tcPr>
            <w:tcW w:w="1452" w:type="dxa"/>
          </w:tcPr>
          <w:p w:rsidR="0038387A" w:rsidRPr="007F7A0C" w:rsidRDefault="0038387A" w:rsidP="00B15C65">
            <w:pPr>
              <w:rPr>
                <w:rFonts w:ascii="David" w:hAnsi="David" w:cs="David"/>
                <w:sz w:val="24"/>
                <w:szCs w:val="24"/>
                <w:rtl/>
              </w:rPr>
            </w:pPr>
            <w:r w:rsidRPr="007F7A0C">
              <w:rPr>
                <w:rFonts w:ascii="David" w:hAnsi="David" w:cs="David"/>
                <w:sz w:val="24"/>
                <w:szCs w:val="24"/>
                <w:rtl/>
              </w:rPr>
              <w:t>סימני עודף</w:t>
            </w:r>
          </w:p>
        </w:tc>
        <w:tc>
          <w:tcPr>
            <w:tcW w:w="8192" w:type="dxa"/>
          </w:tcPr>
          <w:p w:rsidR="0038387A" w:rsidRDefault="0038387A" w:rsidP="00B15C65">
            <w:pPr>
              <w:rPr>
                <w:rFonts w:ascii="David" w:hAnsi="David" w:cs="David"/>
                <w:rtl/>
              </w:rPr>
            </w:pPr>
            <w:r w:rsidRPr="007F7A0C">
              <w:rPr>
                <w:rFonts w:ascii="David" w:hAnsi="David" w:cs="David" w:hint="cs"/>
                <w:rtl/>
              </w:rPr>
              <w:t>בצקת, ובמקרים מסוימים יתר־לח־ץ־דם (עודף עם כלור). גורמים לעודף: התייבשות. הפרעות המערכת העצבים</w:t>
            </w:r>
            <w:r>
              <w:rPr>
                <w:rFonts w:ascii="David" w:hAnsi="David" w:cs="David" w:hint="cs"/>
                <w:rtl/>
              </w:rPr>
              <w:t>.</w:t>
            </w:r>
          </w:p>
          <w:p w:rsidR="0038387A" w:rsidRPr="007F7A0C" w:rsidRDefault="0038387A" w:rsidP="00B15C65">
            <w:pPr>
              <w:rPr>
                <w:rFonts w:ascii="David" w:hAnsi="David" w:cs="David"/>
              </w:rPr>
            </w:pPr>
          </w:p>
        </w:tc>
      </w:tr>
    </w:tbl>
    <w:tbl>
      <w:tblPr>
        <w:tblStyle w:val="af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6"/>
        <w:gridCol w:w="8213"/>
      </w:tblGrid>
      <w:tr w:rsidR="0038387A" w:rsidTr="0038387A">
        <w:tc>
          <w:tcPr>
            <w:tcW w:w="9629" w:type="dxa"/>
            <w:gridSpan w:val="2"/>
          </w:tcPr>
          <w:p w:rsidR="0038387A" w:rsidRDefault="0038387A" w:rsidP="00B15C65">
            <w:pPr>
              <w:rPr>
                <w:rFonts w:ascii="David" w:hAnsi="David" w:cs="David"/>
                <w:b/>
                <w:bCs/>
                <w:sz w:val="24"/>
                <w:szCs w:val="24"/>
                <w:rtl/>
              </w:rPr>
            </w:pPr>
            <w:r>
              <w:rPr>
                <w:rFonts w:ascii="David" w:hAnsi="David" w:cs="David" w:hint="cs"/>
                <w:b/>
                <w:bCs/>
                <w:sz w:val="24"/>
                <w:szCs w:val="24"/>
                <w:rtl/>
              </w:rPr>
              <w:t>3. מגנזיום (</w:t>
            </w:r>
            <w:r w:rsidRPr="00A216BF">
              <w:rPr>
                <w:rFonts w:ascii="David" w:hAnsi="David" w:cs="David" w:hint="cs"/>
                <w:b/>
                <w:bCs/>
              </w:rPr>
              <w:t>M</w:t>
            </w:r>
            <w:r w:rsidRPr="00A216BF">
              <w:rPr>
                <w:rFonts w:ascii="David" w:hAnsi="David" w:cs="David"/>
                <w:b/>
                <w:bCs/>
              </w:rPr>
              <w:t>g</w:t>
            </w:r>
            <w:r>
              <w:rPr>
                <w:rFonts w:ascii="David" w:hAnsi="David" w:cs="David" w:hint="cs"/>
                <w:b/>
                <w:bCs/>
                <w:sz w:val="24"/>
                <w:szCs w:val="24"/>
                <w:rtl/>
              </w:rPr>
              <w:t>)</w:t>
            </w:r>
            <w:r>
              <w:rPr>
                <w:rFonts w:ascii="David" w:hAnsi="David" w:cs="David" w:hint="cs"/>
                <w:b/>
                <w:bCs/>
                <w:sz w:val="24"/>
                <w:szCs w:val="24"/>
              </w:rPr>
              <w:t xml:space="preserve"> </w:t>
            </w:r>
            <w:r w:rsidRPr="00A216BF">
              <w:rPr>
                <w:rFonts w:ascii="David" w:hAnsi="David" w:cs="David" w:hint="cs"/>
                <w:sz w:val="24"/>
                <w:szCs w:val="24"/>
                <w:rtl/>
              </w:rPr>
              <w:t xml:space="preserve">(מגיל 18 ומעלה: נשים </w:t>
            </w:r>
            <w:r w:rsidRPr="00A216BF">
              <w:rPr>
                <w:rFonts w:ascii="David" w:hAnsi="David" w:cs="David"/>
                <w:sz w:val="24"/>
                <w:szCs w:val="24"/>
                <w:rtl/>
              </w:rPr>
              <w:t>–</w:t>
            </w:r>
            <w:r w:rsidRPr="00A216BF">
              <w:rPr>
                <w:rFonts w:ascii="David" w:hAnsi="David" w:cs="David" w:hint="cs"/>
                <w:sz w:val="24"/>
                <w:szCs w:val="24"/>
                <w:rtl/>
              </w:rPr>
              <w:t xml:space="preserve"> 280 מ"ג; גברים: 350 מ"ג)</w:t>
            </w:r>
          </w:p>
          <w:p w:rsidR="0038387A" w:rsidRDefault="0038387A" w:rsidP="00B15C65">
            <w:pPr>
              <w:rPr>
                <w:rFonts w:ascii="David" w:hAnsi="David" w:cs="David"/>
                <w:b/>
                <w:bCs/>
                <w:sz w:val="24"/>
                <w:szCs w:val="24"/>
                <w:rtl/>
              </w:rPr>
            </w:pPr>
          </w:p>
        </w:tc>
      </w:tr>
      <w:tr w:rsidR="0038387A" w:rsidTr="0038387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16" w:type="dxa"/>
            <w:tcBorders>
              <w:top w:val="nil"/>
              <w:left w:val="nil"/>
              <w:bottom w:val="nil"/>
              <w:right w:val="nil"/>
            </w:tcBorders>
          </w:tcPr>
          <w:p w:rsidR="0038387A" w:rsidRPr="00A216BF" w:rsidRDefault="0038387A" w:rsidP="00B15C65">
            <w:pPr>
              <w:rPr>
                <w:rFonts w:ascii="David" w:hAnsi="David" w:cs="David"/>
                <w:sz w:val="24"/>
                <w:szCs w:val="24"/>
                <w:rtl/>
              </w:rPr>
            </w:pPr>
            <w:r w:rsidRPr="00A216BF">
              <w:rPr>
                <w:rFonts w:ascii="David" w:hAnsi="David" w:cs="David" w:hint="cs"/>
                <w:sz w:val="24"/>
                <w:szCs w:val="24"/>
                <w:rtl/>
              </w:rPr>
              <w:t>מקורות במזון</w:t>
            </w:r>
          </w:p>
        </w:tc>
        <w:tc>
          <w:tcPr>
            <w:tcW w:w="8213" w:type="dxa"/>
            <w:tcBorders>
              <w:top w:val="nil"/>
              <w:left w:val="nil"/>
              <w:bottom w:val="nil"/>
              <w:right w:val="nil"/>
            </w:tcBorders>
          </w:tcPr>
          <w:p w:rsidR="0038387A" w:rsidRPr="0070060A" w:rsidRDefault="0038387A" w:rsidP="00B15C65">
            <w:pPr>
              <w:rPr>
                <w:rFonts w:ascii="David" w:hAnsi="David" w:cs="David"/>
              </w:rPr>
            </w:pPr>
            <w:r w:rsidRPr="0070060A">
              <w:rPr>
                <w:rFonts w:ascii="David" w:hAnsi="David" w:cs="David" w:hint="cs"/>
                <w:rtl/>
              </w:rPr>
              <w:t xml:space="preserve">בעיקר מהצומח: אגוזים, קטניות, דגנים מלאים ומוצריהם (לחם מקמח מלא), ירקות ירוקים, בננה,  </w:t>
            </w:r>
          </w:p>
          <w:p w:rsidR="0038387A" w:rsidRDefault="0038387A" w:rsidP="00B15C65">
            <w:pPr>
              <w:rPr>
                <w:rFonts w:ascii="David" w:hAnsi="David" w:cs="David"/>
                <w:rtl/>
              </w:rPr>
            </w:pPr>
            <w:r w:rsidRPr="0070060A">
              <w:rPr>
                <w:rFonts w:ascii="David" w:hAnsi="David" w:cs="David" w:hint="cs"/>
                <w:rtl/>
              </w:rPr>
              <w:t>(מעט מהחי: מוצרי חלב)</w:t>
            </w:r>
            <w:r>
              <w:rPr>
                <w:rFonts w:ascii="David" w:hAnsi="David" w:cs="David" w:hint="cs"/>
                <w:rtl/>
              </w:rPr>
              <w:t>.</w:t>
            </w:r>
          </w:p>
          <w:p w:rsidR="0038387A" w:rsidRPr="0070060A" w:rsidRDefault="0038387A" w:rsidP="00B15C65">
            <w:pPr>
              <w:rPr>
                <w:rFonts w:ascii="David" w:hAnsi="David" w:cs="David"/>
                <w:rtl/>
              </w:rPr>
            </w:pPr>
          </w:p>
        </w:tc>
      </w:tr>
      <w:tr w:rsidR="0038387A" w:rsidTr="0038387A">
        <w:tc>
          <w:tcPr>
            <w:tcW w:w="1416" w:type="dxa"/>
          </w:tcPr>
          <w:p w:rsidR="0038387A" w:rsidRPr="00A216BF" w:rsidRDefault="0038387A" w:rsidP="00B15C65">
            <w:pPr>
              <w:rPr>
                <w:rFonts w:ascii="David" w:hAnsi="David" w:cs="David"/>
                <w:sz w:val="24"/>
                <w:szCs w:val="24"/>
                <w:rtl/>
              </w:rPr>
            </w:pPr>
            <w:r w:rsidRPr="00A216BF">
              <w:rPr>
                <w:rFonts w:ascii="David" w:hAnsi="David" w:cs="David" w:hint="cs"/>
                <w:sz w:val="24"/>
                <w:szCs w:val="24"/>
                <w:rtl/>
              </w:rPr>
              <w:t>תפקידים פיזיולוגיים</w:t>
            </w:r>
          </w:p>
        </w:tc>
        <w:tc>
          <w:tcPr>
            <w:tcW w:w="8213" w:type="dxa"/>
          </w:tcPr>
          <w:p w:rsidR="0038387A" w:rsidRDefault="0038387A" w:rsidP="00B15C65">
            <w:pPr>
              <w:jc w:val="both"/>
              <w:rPr>
                <w:rFonts w:ascii="David" w:hAnsi="David" w:cs="David"/>
                <w:b/>
                <w:bCs/>
                <w:sz w:val="24"/>
                <w:szCs w:val="24"/>
                <w:rtl/>
              </w:rPr>
            </w:pPr>
            <w:r w:rsidRPr="000A25AA">
              <w:rPr>
                <w:rFonts w:ascii="David" w:hAnsi="David" w:cs="David"/>
                <w:color w:val="333333"/>
                <w:shd w:val="clear" w:color="auto" w:fill="FFFFFF"/>
                <w:rtl/>
              </w:rPr>
              <w:t>משתתף בבניית העצם, הפקת אנרגיה בשריר, וויסות חום הגוף (</w:t>
            </w:r>
            <w:r w:rsidRPr="000A25AA">
              <w:rPr>
                <w:rFonts w:ascii="David" w:hAnsi="David" w:cs="David"/>
                <w:color w:val="333333"/>
                <w:shd w:val="clear" w:color="auto" w:fill="FFFFFF"/>
              </w:rPr>
              <w:t>Thermogenesis</w:t>
            </w:r>
            <w:r w:rsidRPr="000A25AA">
              <w:rPr>
                <w:rFonts w:ascii="David" w:hAnsi="David" w:cs="David"/>
                <w:color w:val="333333"/>
                <w:shd w:val="clear" w:color="auto" w:fill="FFFFFF"/>
                <w:rtl/>
              </w:rPr>
              <w:t>), יצירת חלבונים וחומצות גרעין. המגנזיום הוא קופקטור של אנזימים רבים הכרוכים בחילוף החומרים של גלוקוזה, בעיקר אנזימים המשתמשים ב</w:t>
            </w:r>
            <w:r w:rsidRPr="000A25AA">
              <w:rPr>
                <w:rFonts w:ascii="David" w:hAnsi="David" w:cs="David"/>
                <w:color w:val="333333"/>
                <w:shd w:val="clear" w:color="auto" w:fill="FFFFFF"/>
              </w:rPr>
              <w:t xml:space="preserve"> </w:t>
            </w:r>
            <w:r w:rsidRPr="000A25AA">
              <w:rPr>
                <w:rFonts w:ascii="Times New Roman" w:hAnsi="Times New Roman" w:cs="Times New Roman"/>
                <w:color w:val="333333"/>
                <w:shd w:val="clear" w:color="auto" w:fill="FFFFFF"/>
              </w:rPr>
              <w:t>ATP</w:t>
            </w:r>
            <w:r w:rsidRPr="000A25AA">
              <w:rPr>
                <w:rFonts w:ascii="David" w:hAnsi="David" w:cs="David"/>
                <w:color w:val="333333"/>
                <w:shd w:val="clear" w:color="auto" w:fill="FFFFFF"/>
              </w:rPr>
              <w:t xml:space="preserve">- </w:t>
            </w:r>
            <w:r w:rsidRPr="000A25AA">
              <w:rPr>
                <w:rFonts w:ascii="David" w:hAnsi="David" w:cs="David"/>
                <w:color w:val="333333"/>
                <w:shd w:val="clear" w:color="auto" w:fill="FFFFFF"/>
                <w:rtl/>
              </w:rPr>
              <w:t>כקופקטור. למגנזיום תפקיד חשוב בפעילות אינסולין, כאשר אינסולין מעודד קליטת מגנזיום ברקמות הרגישות להורמון. סכרת מסוג 2 ויתר לחץ דם מאופיינים ברמות נמוכות של מגנזיום. למגנזיום גם תפקיד חשוב בהומיאוסטאזיס של סידן ושל העצם</w:t>
            </w:r>
            <w:r w:rsidRPr="000A25AA">
              <w:rPr>
                <w:rFonts w:ascii="David" w:hAnsi="David" w:cs="David"/>
                <w:color w:val="333333"/>
                <w:shd w:val="clear" w:color="auto" w:fill="FFFFFF"/>
              </w:rPr>
              <w:t>.</w:t>
            </w:r>
          </w:p>
          <w:p w:rsidR="0038387A" w:rsidRPr="000A25AA" w:rsidRDefault="0038387A" w:rsidP="00B15C65">
            <w:pPr>
              <w:jc w:val="both"/>
              <w:rPr>
                <w:rFonts w:ascii="David" w:hAnsi="David" w:cs="David"/>
                <w:b/>
                <w:bCs/>
                <w:sz w:val="24"/>
                <w:szCs w:val="24"/>
                <w:rtl/>
              </w:rPr>
            </w:pPr>
          </w:p>
        </w:tc>
      </w:tr>
      <w:tr w:rsidR="0038387A" w:rsidTr="0038387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16" w:type="dxa"/>
            <w:tcBorders>
              <w:top w:val="nil"/>
              <w:left w:val="nil"/>
              <w:bottom w:val="nil"/>
              <w:right w:val="nil"/>
            </w:tcBorders>
          </w:tcPr>
          <w:p w:rsidR="0038387A" w:rsidRPr="00A216BF" w:rsidRDefault="0038387A" w:rsidP="00B15C65">
            <w:pPr>
              <w:rPr>
                <w:rFonts w:ascii="David" w:hAnsi="David" w:cs="David"/>
                <w:sz w:val="24"/>
                <w:szCs w:val="24"/>
                <w:rtl/>
              </w:rPr>
            </w:pPr>
            <w:r w:rsidRPr="00A216BF">
              <w:rPr>
                <w:rFonts w:ascii="David" w:hAnsi="David" w:cs="David" w:hint="cs"/>
                <w:sz w:val="24"/>
                <w:szCs w:val="24"/>
                <w:rtl/>
              </w:rPr>
              <w:t>מצבי חסר</w:t>
            </w:r>
          </w:p>
        </w:tc>
        <w:tc>
          <w:tcPr>
            <w:tcW w:w="8213" w:type="dxa"/>
            <w:tcBorders>
              <w:top w:val="nil"/>
              <w:left w:val="nil"/>
              <w:bottom w:val="nil"/>
              <w:right w:val="nil"/>
            </w:tcBorders>
          </w:tcPr>
          <w:p w:rsidR="0038387A" w:rsidRPr="00DC741A" w:rsidRDefault="0038387A" w:rsidP="00B15C65">
            <w:pPr>
              <w:jc w:val="both"/>
              <w:rPr>
                <w:rFonts w:ascii="David" w:hAnsi="David" w:cs="David"/>
                <w:b/>
                <w:bCs/>
                <w:rtl/>
              </w:rPr>
            </w:pPr>
            <w:r>
              <w:rPr>
                <w:rFonts w:ascii="David" w:hAnsi="David" w:cs="David" w:hint="cs"/>
                <w:color w:val="333333"/>
                <w:shd w:val="clear" w:color="auto" w:fill="FFFFFF"/>
                <w:rtl/>
              </w:rPr>
              <w:t xml:space="preserve">חסר במגנזיום מתבטא בעוויתות שרירים,  והפרעת בקצב הלב. חסר נגרם במצבים הבאים: </w:t>
            </w:r>
            <w:r w:rsidRPr="00DC741A">
              <w:rPr>
                <w:rFonts w:ascii="David" w:hAnsi="David" w:cs="David"/>
                <w:color w:val="333333"/>
                <w:shd w:val="clear" w:color="auto" w:fill="FFFFFF"/>
                <w:rtl/>
              </w:rPr>
              <w:t>בעיות ספיגה, תזונה לקויה בעיקר בדיאטה דלת חלבון, אלכוהוליזם, שלשולים ממושכים, כוויות חמורות ונרחבות, פעילות יתר של בלוטות אנדוקריניות כמו: בלו</w:t>
            </w:r>
            <w:r>
              <w:rPr>
                <w:rFonts w:ascii="David" w:hAnsi="David" w:cs="David" w:hint="cs"/>
                <w:color w:val="333333"/>
                <w:shd w:val="clear" w:color="auto" w:fill="FFFFFF"/>
                <w:rtl/>
              </w:rPr>
              <w:t>טת</w:t>
            </w:r>
            <w:r w:rsidRPr="00DC741A">
              <w:rPr>
                <w:rFonts w:ascii="David" w:hAnsi="David" w:cs="David"/>
                <w:color w:val="333333"/>
                <w:shd w:val="clear" w:color="auto" w:fill="FFFFFF"/>
                <w:rtl/>
              </w:rPr>
              <w:t xml:space="preserve"> התריס, בלוטת יותרת התריס, בלוטת יותרת הכליה - וייצור יתר של אלדוסטרון, צריכת חומרים מְשַתנים</w:t>
            </w:r>
            <w:r>
              <w:rPr>
                <w:rFonts w:ascii="David" w:hAnsi="David" w:cs="David" w:hint="cs"/>
                <w:color w:val="333333"/>
                <w:shd w:val="clear" w:color="auto" w:fill="FFFFFF"/>
                <w:rtl/>
              </w:rPr>
              <w:t xml:space="preserve"> (סלע, </w:t>
            </w:r>
            <w:r>
              <w:rPr>
                <w:rFonts w:ascii="David" w:hAnsi="David" w:cs="David"/>
                <w:color w:val="333333"/>
                <w:shd w:val="clear" w:color="auto" w:fill="FFFFFF"/>
              </w:rPr>
              <w:t>b</w:t>
            </w:r>
            <w:r>
              <w:rPr>
                <w:rFonts w:ascii="David" w:hAnsi="David" w:cs="David" w:hint="cs"/>
                <w:color w:val="333333"/>
                <w:shd w:val="clear" w:color="auto" w:fill="FFFFFF"/>
                <w:rtl/>
              </w:rPr>
              <w:t>2020</w:t>
            </w:r>
            <w:r>
              <w:rPr>
                <w:rFonts w:ascii="David" w:hAnsi="David" w:cs="David"/>
                <w:color w:val="333333"/>
                <w:shd w:val="clear" w:color="auto" w:fill="FFFFFF"/>
              </w:rPr>
              <w:t>(</w:t>
            </w:r>
            <w:r>
              <w:rPr>
                <w:rFonts w:ascii="David" w:hAnsi="David" w:cs="David" w:hint="cs"/>
                <w:color w:val="333333"/>
                <w:shd w:val="clear" w:color="auto" w:fill="FFFFFF"/>
                <w:rtl/>
              </w:rPr>
              <w:t>.</w:t>
            </w:r>
          </w:p>
        </w:tc>
      </w:tr>
      <w:tr w:rsidR="0038387A" w:rsidTr="0038387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16" w:type="dxa"/>
            <w:tcBorders>
              <w:top w:val="nil"/>
              <w:left w:val="nil"/>
              <w:bottom w:val="nil"/>
              <w:right w:val="nil"/>
            </w:tcBorders>
          </w:tcPr>
          <w:p w:rsidR="0038387A" w:rsidRDefault="0038387A" w:rsidP="00B15C65">
            <w:pPr>
              <w:rPr>
                <w:rFonts w:ascii="David" w:hAnsi="David" w:cs="David"/>
                <w:b/>
                <w:bCs/>
                <w:sz w:val="24"/>
                <w:szCs w:val="24"/>
                <w:rtl/>
              </w:rPr>
            </w:pPr>
          </w:p>
        </w:tc>
        <w:tc>
          <w:tcPr>
            <w:tcW w:w="8213" w:type="dxa"/>
            <w:tcBorders>
              <w:top w:val="nil"/>
              <w:left w:val="nil"/>
              <w:bottom w:val="nil"/>
              <w:right w:val="nil"/>
            </w:tcBorders>
          </w:tcPr>
          <w:p w:rsidR="0038387A" w:rsidRDefault="0038387A" w:rsidP="00B15C65">
            <w:pPr>
              <w:rPr>
                <w:rFonts w:ascii="David" w:hAnsi="David" w:cs="David"/>
                <w:b/>
                <w:bCs/>
                <w:sz w:val="24"/>
                <w:szCs w:val="24"/>
                <w:rtl/>
              </w:rPr>
            </w:pPr>
          </w:p>
        </w:tc>
      </w:tr>
      <w:tr w:rsidR="0038387A" w:rsidTr="00B15C65">
        <w:tc>
          <w:tcPr>
            <w:tcW w:w="9629" w:type="dxa"/>
            <w:gridSpan w:val="2"/>
          </w:tcPr>
          <w:p w:rsidR="0038387A" w:rsidRDefault="0038387A" w:rsidP="00B15C65">
            <w:pPr>
              <w:rPr>
                <w:rFonts w:ascii="David" w:hAnsi="David" w:cs="David"/>
                <w:b/>
                <w:bCs/>
                <w:rtl/>
              </w:rPr>
            </w:pPr>
            <w:r>
              <w:rPr>
                <w:rFonts w:ascii="David" w:hAnsi="David" w:cs="David" w:hint="cs"/>
                <w:b/>
                <w:bCs/>
                <w:sz w:val="24"/>
                <w:szCs w:val="24"/>
                <w:rtl/>
              </w:rPr>
              <w:lastRenderedPageBreak/>
              <w:t>4. אשלגן (</w:t>
            </w:r>
            <w:r>
              <w:rPr>
                <w:rFonts w:ascii="David" w:hAnsi="David" w:cs="David"/>
                <w:b/>
                <w:bCs/>
                <w:sz w:val="24"/>
                <w:szCs w:val="24"/>
              </w:rPr>
              <w:t>(</w:t>
            </w:r>
            <w:r w:rsidRPr="00ED4E9E">
              <w:rPr>
                <w:rFonts w:asciiTheme="majorBidi" w:hAnsiTheme="majorBidi" w:cstheme="majorBidi"/>
                <w:b/>
                <w:bCs/>
              </w:rPr>
              <w:t>K</w:t>
            </w:r>
            <w:r>
              <w:rPr>
                <w:rFonts w:ascii="David" w:hAnsi="David" w:cs="David" w:hint="cs"/>
                <w:b/>
                <w:bCs/>
                <w:sz w:val="24"/>
                <w:szCs w:val="24"/>
                <w:rtl/>
              </w:rPr>
              <w:t xml:space="preserve"> </w:t>
            </w:r>
            <w:r w:rsidRPr="00ED4E9E">
              <w:rPr>
                <w:rFonts w:ascii="David" w:hAnsi="David" w:cs="David" w:hint="cs"/>
                <w:sz w:val="24"/>
                <w:szCs w:val="24"/>
                <w:rtl/>
              </w:rPr>
              <w:t xml:space="preserve"> (אין המלצה רשמית: לבני 18 ומעלה: 3500-2000 מ"ג ליום</w:t>
            </w:r>
            <w:r w:rsidRPr="00ED4E9E">
              <w:rPr>
                <w:rFonts w:ascii="David" w:hAnsi="David" w:cs="David" w:hint="cs"/>
                <w:rtl/>
              </w:rPr>
              <w:t>)</w:t>
            </w:r>
          </w:p>
          <w:p w:rsidR="0038387A" w:rsidRDefault="0038387A" w:rsidP="00B15C65">
            <w:pPr>
              <w:rPr>
                <w:rFonts w:ascii="David" w:hAnsi="David" w:cs="David"/>
                <w:b/>
                <w:bCs/>
                <w:sz w:val="24"/>
                <w:szCs w:val="24"/>
                <w:rtl/>
              </w:rPr>
            </w:pPr>
          </w:p>
        </w:tc>
      </w:tr>
      <w:tr w:rsidR="0038387A" w:rsidTr="00B15C65">
        <w:tc>
          <w:tcPr>
            <w:tcW w:w="1416" w:type="dxa"/>
          </w:tcPr>
          <w:p w:rsidR="0038387A" w:rsidRPr="007F7A0C" w:rsidRDefault="0038387A" w:rsidP="00B15C65">
            <w:pPr>
              <w:rPr>
                <w:rFonts w:ascii="David" w:hAnsi="David" w:cs="David"/>
                <w:sz w:val="24"/>
                <w:szCs w:val="24"/>
                <w:rtl/>
              </w:rPr>
            </w:pPr>
            <w:r w:rsidRPr="007F7A0C">
              <w:rPr>
                <w:rFonts w:ascii="David" w:hAnsi="David" w:cs="David"/>
                <w:sz w:val="24"/>
                <w:szCs w:val="24"/>
                <w:rtl/>
              </w:rPr>
              <w:t>מקורות במזון</w:t>
            </w:r>
          </w:p>
        </w:tc>
        <w:tc>
          <w:tcPr>
            <w:tcW w:w="8213" w:type="dxa"/>
          </w:tcPr>
          <w:p w:rsidR="0038387A" w:rsidRDefault="0038387A" w:rsidP="00B15C65">
            <w:pPr>
              <w:spacing w:line="276" w:lineRule="auto"/>
              <w:jc w:val="both"/>
              <w:rPr>
                <w:rFonts w:ascii="David" w:hAnsi="David" w:cs="David"/>
                <w:rtl/>
              </w:rPr>
            </w:pPr>
            <w:r w:rsidRPr="00E92C6C">
              <w:rPr>
                <w:rFonts w:ascii="David" w:hAnsi="David" w:cs="David" w:hint="cs"/>
                <w:rtl/>
              </w:rPr>
              <w:t>מהצומח: קטניות, חיטה מלאה ומוצריה, תפוחי אדמה, עגבניות, גזר, סלרי אגוזים,</w:t>
            </w:r>
            <w:r>
              <w:rPr>
                <w:rFonts w:ascii="David" w:hAnsi="David" w:cs="David" w:hint="cs"/>
                <w:rtl/>
              </w:rPr>
              <w:t xml:space="preserve"> פרי הדר, בננות ופירות אחרים, פירות יבשים.</w:t>
            </w:r>
          </w:p>
          <w:p w:rsidR="0038387A" w:rsidRDefault="0038387A" w:rsidP="00B15C65">
            <w:pPr>
              <w:spacing w:line="276" w:lineRule="auto"/>
              <w:jc w:val="both"/>
              <w:rPr>
                <w:rFonts w:ascii="David" w:hAnsi="David" w:cs="David"/>
                <w:rtl/>
              </w:rPr>
            </w:pPr>
            <w:r>
              <w:rPr>
                <w:rFonts w:ascii="David" w:hAnsi="David" w:cs="David" w:hint="cs"/>
                <w:rtl/>
              </w:rPr>
              <w:t xml:space="preserve"> מהחי: בשר </w:t>
            </w:r>
            <w:r>
              <w:rPr>
                <w:rFonts w:ascii="David" w:hAnsi="David" w:cs="David"/>
                <w:rtl/>
              </w:rPr>
              <w:t>–</w:t>
            </w:r>
            <w:r>
              <w:rPr>
                <w:rFonts w:ascii="David" w:hAnsi="David" w:cs="David" w:hint="cs"/>
                <w:rtl/>
              </w:rPr>
              <w:t xml:space="preserve"> בקר, עוף, דגים.</w:t>
            </w:r>
          </w:p>
          <w:p w:rsidR="0038387A" w:rsidRPr="00E92C6C" w:rsidRDefault="0038387A" w:rsidP="00B15C65">
            <w:pPr>
              <w:spacing w:line="276" w:lineRule="auto"/>
              <w:jc w:val="both"/>
              <w:rPr>
                <w:rFonts w:ascii="David" w:hAnsi="David" w:cs="David"/>
                <w:rtl/>
              </w:rPr>
            </w:pPr>
          </w:p>
        </w:tc>
      </w:tr>
      <w:tr w:rsidR="0038387A" w:rsidTr="00B15C65">
        <w:tc>
          <w:tcPr>
            <w:tcW w:w="1416" w:type="dxa"/>
          </w:tcPr>
          <w:p w:rsidR="0038387A" w:rsidRPr="007F7A0C" w:rsidRDefault="0038387A" w:rsidP="00B15C65">
            <w:pPr>
              <w:rPr>
                <w:rFonts w:ascii="David" w:hAnsi="David" w:cs="David"/>
                <w:sz w:val="24"/>
                <w:szCs w:val="24"/>
                <w:rtl/>
              </w:rPr>
            </w:pPr>
            <w:r w:rsidRPr="007F7A0C">
              <w:rPr>
                <w:rFonts w:ascii="David" w:hAnsi="David" w:cs="David"/>
                <w:sz w:val="24"/>
                <w:szCs w:val="24"/>
                <w:rtl/>
              </w:rPr>
              <w:t>תפקידים פיזיולוגיים</w:t>
            </w:r>
          </w:p>
        </w:tc>
        <w:tc>
          <w:tcPr>
            <w:tcW w:w="8213" w:type="dxa"/>
          </w:tcPr>
          <w:p w:rsidR="0038387A" w:rsidRDefault="0038387A" w:rsidP="00B15C65">
            <w:pPr>
              <w:spacing w:line="276" w:lineRule="auto"/>
              <w:jc w:val="both"/>
              <w:rPr>
                <w:rFonts w:ascii="David" w:hAnsi="David" w:cs="David"/>
                <w:rtl/>
              </w:rPr>
            </w:pPr>
            <w:r w:rsidRPr="00E92C6C">
              <w:rPr>
                <w:rFonts w:ascii="David" w:hAnsi="David" w:cs="David" w:hint="cs"/>
                <w:rtl/>
              </w:rPr>
              <w:t>האלקטרוליט העיקרי הנושא מטען חשמלי חיובי בנוזל התוך־תאי. משתתף בשמירת מאזן הנוזלים והאלקטרוליטים - הלחץ האוסמוטי בתוך התא, ומאזן חומצה-בסיס בגוף. משתתף יחד עם נתרן וכלור במעבר האות העצבי באקסון של תא העצב, ובשריר. משתתף בתהליכים אנזימטיים.</w:t>
            </w:r>
          </w:p>
          <w:p w:rsidR="0038387A" w:rsidRPr="00E92C6C" w:rsidRDefault="0038387A" w:rsidP="00B15C65">
            <w:pPr>
              <w:spacing w:line="276" w:lineRule="auto"/>
              <w:jc w:val="both"/>
              <w:rPr>
                <w:rFonts w:ascii="David" w:hAnsi="David" w:cs="David"/>
                <w:rtl/>
              </w:rPr>
            </w:pPr>
          </w:p>
        </w:tc>
      </w:tr>
      <w:tr w:rsidR="0038387A" w:rsidTr="00B15C65">
        <w:trPr>
          <w:trHeight w:val="70"/>
        </w:trPr>
        <w:tc>
          <w:tcPr>
            <w:tcW w:w="1416" w:type="dxa"/>
          </w:tcPr>
          <w:p w:rsidR="0038387A" w:rsidRPr="007F7A0C" w:rsidRDefault="0038387A" w:rsidP="00B15C65">
            <w:pPr>
              <w:rPr>
                <w:rFonts w:ascii="David" w:hAnsi="David" w:cs="David"/>
                <w:sz w:val="24"/>
                <w:szCs w:val="24"/>
                <w:rtl/>
              </w:rPr>
            </w:pPr>
            <w:r w:rsidRPr="007F7A0C">
              <w:rPr>
                <w:rFonts w:ascii="David" w:hAnsi="David" w:cs="David"/>
                <w:sz w:val="24"/>
                <w:szCs w:val="24"/>
                <w:rtl/>
              </w:rPr>
              <w:t>סמני חסר</w:t>
            </w:r>
          </w:p>
        </w:tc>
        <w:tc>
          <w:tcPr>
            <w:tcW w:w="8213" w:type="dxa"/>
          </w:tcPr>
          <w:p w:rsidR="0038387A" w:rsidRPr="00E92C6C" w:rsidRDefault="0038387A" w:rsidP="00B15C65">
            <w:pPr>
              <w:spacing w:line="276" w:lineRule="auto"/>
              <w:jc w:val="both"/>
              <w:rPr>
                <w:rFonts w:ascii="David" w:hAnsi="David" w:cs="David"/>
                <w:rtl/>
              </w:rPr>
            </w:pPr>
            <w:r w:rsidRPr="00E92C6C">
              <w:rPr>
                <w:rFonts w:ascii="David" w:hAnsi="David" w:cs="David" w:hint="cs"/>
                <w:rtl/>
              </w:rPr>
              <w:t>הפרעות בקצה הלב, עד גרימת דום־לב. הגורמים: הקאות, שלשולים, דיאטות הרזיה.</w:t>
            </w:r>
          </w:p>
        </w:tc>
      </w:tr>
    </w:tbl>
    <w:p w:rsidR="0038387A" w:rsidRDefault="0038387A" w:rsidP="0038387A">
      <w:pPr>
        <w:rPr>
          <w:rFonts w:ascii="David" w:hAnsi="David" w:cs="David"/>
          <w:b/>
          <w:bCs/>
          <w:sz w:val="24"/>
          <w:szCs w:val="24"/>
          <w:rtl/>
        </w:rPr>
      </w:pPr>
    </w:p>
    <w:tbl>
      <w:tblPr>
        <w:tblStyle w:val="af3"/>
        <w:bidiVisual/>
        <w:tblW w:w="0" w:type="auto"/>
        <w:tblLook w:val="04A0" w:firstRow="1" w:lastRow="0" w:firstColumn="1" w:lastColumn="0" w:noHBand="0" w:noVBand="1"/>
      </w:tblPr>
      <w:tblGrid>
        <w:gridCol w:w="1416"/>
        <w:gridCol w:w="8213"/>
      </w:tblGrid>
      <w:tr w:rsidR="0038387A" w:rsidTr="00B15C65">
        <w:tc>
          <w:tcPr>
            <w:tcW w:w="9629" w:type="dxa"/>
            <w:gridSpan w:val="2"/>
            <w:tcBorders>
              <w:top w:val="nil"/>
              <w:left w:val="nil"/>
              <w:bottom w:val="nil"/>
              <w:right w:val="nil"/>
            </w:tcBorders>
          </w:tcPr>
          <w:p w:rsidR="0038387A" w:rsidRDefault="0038387A" w:rsidP="00B15C65">
            <w:pPr>
              <w:ind w:left="1871" w:hanging="1871"/>
              <w:rPr>
                <w:rFonts w:ascii="David" w:hAnsi="David" w:cs="David"/>
                <w:b/>
                <w:bCs/>
                <w:rtl/>
              </w:rPr>
            </w:pPr>
            <w:r>
              <w:rPr>
                <w:rFonts w:ascii="David" w:hAnsi="David" w:cs="David" w:hint="cs"/>
                <w:b/>
                <w:bCs/>
                <w:sz w:val="24"/>
                <w:szCs w:val="24"/>
                <w:rtl/>
              </w:rPr>
              <w:t xml:space="preserve">5. </w:t>
            </w:r>
            <w:r w:rsidRPr="00B82B0B">
              <w:rPr>
                <w:rFonts w:ascii="David" w:hAnsi="David" w:cs="David"/>
                <w:b/>
                <w:bCs/>
                <w:sz w:val="24"/>
                <w:szCs w:val="24"/>
                <w:rtl/>
              </w:rPr>
              <w:t>ברזל</w:t>
            </w:r>
            <w:r w:rsidRPr="00B82B0B">
              <w:rPr>
                <w:rFonts w:ascii="David" w:hAnsi="David" w:cs="David"/>
                <w:b/>
                <w:bCs/>
                <w:rtl/>
              </w:rPr>
              <w:t xml:space="preserve"> (</w:t>
            </w:r>
            <w:r w:rsidRPr="00B82B0B">
              <w:rPr>
                <w:rFonts w:asciiTheme="majorBidi" w:hAnsiTheme="majorBidi" w:cstheme="majorBidi"/>
                <w:b/>
                <w:bCs/>
              </w:rPr>
              <w:t>Fe</w:t>
            </w:r>
            <w:r w:rsidRPr="00B82B0B">
              <w:rPr>
                <w:rFonts w:ascii="David" w:hAnsi="David" w:cs="David"/>
                <w:b/>
                <w:bCs/>
                <w:rtl/>
              </w:rPr>
              <w:t>)</w:t>
            </w:r>
            <w:r>
              <w:rPr>
                <w:rFonts w:ascii="David" w:hAnsi="David" w:cs="David" w:hint="cs"/>
                <w:b/>
                <w:bCs/>
                <w:rtl/>
              </w:rPr>
              <w:t xml:space="preserve"> יסוד קורט </w:t>
            </w:r>
            <w:r>
              <w:rPr>
                <w:rFonts w:ascii="David" w:hAnsi="David" w:cs="David" w:hint="cs"/>
                <w:sz w:val="24"/>
                <w:szCs w:val="24"/>
                <w:rtl/>
              </w:rPr>
              <w:t>[</w:t>
            </w:r>
            <w:r w:rsidRPr="00B82B0B">
              <w:rPr>
                <w:rFonts w:ascii="David" w:hAnsi="David" w:cs="David" w:hint="cs"/>
                <w:sz w:val="24"/>
                <w:szCs w:val="24"/>
                <w:rtl/>
              </w:rPr>
              <w:t>המלצות לתזונה: מבני 18 ומעלה: 10 מ"ג ליום; נשים בגיל הפוריות (50-10): 15 מ"ג ליום</w:t>
            </w:r>
            <w:r>
              <w:rPr>
                <w:rFonts w:ascii="David" w:hAnsi="David" w:cs="David" w:hint="cs"/>
                <w:sz w:val="24"/>
                <w:szCs w:val="24"/>
                <w:rtl/>
              </w:rPr>
              <w:t>]</w:t>
            </w:r>
          </w:p>
          <w:p w:rsidR="0038387A" w:rsidRDefault="0038387A" w:rsidP="00B15C65">
            <w:pPr>
              <w:rPr>
                <w:rFonts w:ascii="David" w:hAnsi="David" w:cs="David"/>
                <w:b/>
                <w:bCs/>
                <w:sz w:val="24"/>
                <w:szCs w:val="24"/>
                <w:rtl/>
              </w:rPr>
            </w:pPr>
          </w:p>
        </w:tc>
      </w:tr>
      <w:tr w:rsidR="0038387A" w:rsidTr="00B15C65">
        <w:tc>
          <w:tcPr>
            <w:tcW w:w="1416" w:type="dxa"/>
            <w:tcBorders>
              <w:top w:val="nil"/>
              <w:left w:val="nil"/>
              <w:bottom w:val="nil"/>
              <w:right w:val="nil"/>
            </w:tcBorders>
          </w:tcPr>
          <w:p w:rsidR="0038387A" w:rsidRPr="007F7A0C" w:rsidRDefault="0038387A" w:rsidP="00B15C65">
            <w:pPr>
              <w:rPr>
                <w:rFonts w:ascii="David" w:hAnsi="David" w:cs="David"/>
                <w:sz w:val="24"/>
                <w:szCs w:val="24"/>
                <w:rtl/>
              </w:rPr>
            </w:pPr>
            <w:r>
              <w:rPr>
                <w:rFonts w:ascii="David" w:hAnsi="David" w:cs="David" w:hint="cs"/>
                <w:sz w:val="24"/>
                <w:szCs w:val="24"/>
                <w:rtl/>
              </w:rPr>
              <w:t>מידע על: מיקום, הובלה</w:t>
            </w:r>
          </w:p>
        </w:tc>
        <w:tc>
          <w:tcPr>
            <w:tcW w:w="8213" w:type="dxa"/>
            <w:tcBorders>
              <w:top w:val="nil"/>
              <w:left w:val="nil"/>
              <w:bottom w:val="nil"/>
              <w:right w:val="nil"/>
            </w:tcBorders>
          </w:tcPr>
          <w:p w:rsidR="0038387A" w:rsidRDefault="0038387A" w:rsidP="00B15C65">
            <w:pPr>
              <w:spacing w:line="276" w:lineRule="auto"/>
              <w:jc w:val="both"/>
              <w:rPr>
                <w:rFonts w:ascii="David" w:hAnsi="David" w:cs="David"/>
                <w:rtl/>
              </w:rPr>
            </w:pPr>
            <w:r w:rsidRPr="00704AEA">
              <w:rPr>
                <w:rFonts w:ascii="David" w:hAnsi="David" w:cs="David" w:hint="cs"/>
                <w:rtl/>
              </w:rPr>
              <w:t xml:space="preserve">הברזל </w:t>
            </w:r>
            <w:r w:rsidRPr="00704AEA">
              <w:rPr>
                <w:rFonts w:ascii="David" w:hAnsi="David" w:cs="David" w:hint="cs"/>
                <w:sz w:val="28"/>
                <w:szCs w:val="28"/>
                <w:rtl/>
              </w:rPr>
              <w:t>כמעט לא נישא חופשי</w:t>
            </w:r>
            <w:r w:rsidRPr="00704AEA">
              <w:rPr>
                <w:rFonts w:ascii="David" w:hAnsi="David" w:cs="David" w:hint="cs"/>
                <w:rtl/>
              </w:rPr>
              <w:t xml:space="preserve"> בגוף אלא </w:t>
            </w:r>
            <w:r w:rsidRPr="00704AEA">
              <w:rPr>
                <w:rFonts w:ascii="David" w:hAnsi="David" w:cs="David" w:hint="cs"/>
                <w:sz w:val="28"/>
                <w:szCs w:val="28"/>
                <w:rtl/>
              </w:rPr>
              <w:t xml:space="preserve">קשור </w:t>
            </w:r>
            <w:r w:rsidRPr="00704AEA">
              <w:rPr>
                <w:rFonts w:ascii="David" w:hAnsi="David" w:cs="David" w:hint="cs"/>
                <w:rtl/>
              </w:rPr>
              <w:t>ל</w:t>
            </w:r>
            <w:r w:rsidRPr="00704AEA">
              <w:rPr>
                <w:rFonts w:ascii="David" w:hAnsi="David" w:cs="David" w:hint="cs"/>
                <w:sz w:val="28"/>
                <w:szCs w:val="28"/>
                <w:rtl/>
              </w:rPr>
              <w:t>נשאים חלבוניים</w:t>
            </w:r>
            <w:r w:rsidRPr="00704AEA">
              <w:rPr>
                <w:rFonts w:ascii="David" w:hAnsi="David" w:cs="David" w:hint="cs"/>
                <w:rtl/>
              </w:rPr>
              <w:t xml:space="preserve">. 75% מהברזל נמצא בחלבונים המוגלובין - בדם  ומיוגלובין </w:t>
            </w:r>
            <w:r w:rsidRPr="00704AEA">
              <w:rPr>
                <w:rFonts w:ascii="David" w:hAnsi="David" w:cs="David"/>
                <w:rtl/>
              </w:rPr>
              <w:t>–</w:t>
            </w:r>
            <w:r w:rsidRPr="00704AEA">
              <w:rPr>
                <w:rFonts w:ascii="David" w:hAnsi="David" w:cs="David" w:hint="cs"/>
                <w:rtl/>
              </w:rPr>
              <w:t xml:space="preserve"> בשרירים, כיון תלת־ערכי הקשור במרכזה של קבוצה כימית: הֵם </w:t>
            </w:r>
            <w:r w:rsidRPr="00704AEA">
              <w:rPr>
                <w:rFonts w:ascii="David" w:hAnsi="David" w:cs="David"/>
              </w:rPr>
              <w:t>(</w:t>
            </w:r>
            <w:r w:rsidRPr="00704AEA">
              <w:rPr>
                <w:rFonts w:asciiTheme="majorBidi" w:hAnsiTheme="majorBidi" w:cstheme="majorBidi"/>
              </w:rPr>
              <w:t>Heme</w:t>
            </w:r>
            <w:r w:rsidRPr="00704AEA">
              <w:rPr>
                <w:rFonts w:ascii="David" w:hAnsi="David" w:cs="David"/>
              </w:rPr>
              <w:t>)</w:t>
            </w:r>
            <w:r w:rsidRPr="00704AEA">
              <w:rPr>
                <w:rFonts w:ascii="David" w:hAnsi="David" w:cs="David" w:hint="cs"/>
                <w:rtl/>
              </w:rPr>
              <w:t xml:space="preserve">. הברזל מגיע אל התאים בזרם הדם, כשהוא קשור לחלבון </w:t>
            </w:r>
            <w:r w:rsidRPr="00704AEA">
              <w:rPr>
                <w:rFonts w:ascii="David" w:hAnsi="David" w:cs="David" w:hint="cs"/>
                <w:sz w:val="28"/>
                <w:szCs w:val="28"/>
                <w:rtl/>
              </w:rPr>
              <w:t>טרנספרין</w:t>
            </w:r>
            <w:r w:rsidRPr="00704AEA">
              <w:rPr>
                <w:rFonts w:ascii="David" w:hAnsi="David" w:cs="David" w:hint="cs"/>
                <w:rtl/>
              </w:rPr>
              <w:t xml:space="preserve"> (</w:t>
            </w:r>
            <w:r w:rsidRPr="00704AEA">
              <w:rPr>
                <w:rFonts w:ascii="David" w:hAnsi="David" w:cs="David"/>
              </w:rPr>
              <w:t>(</w:t>
            </w:r>
            <w:r w:rsidRPr="00704AEA">
              <w:rPr>
                <w:rFonts w:ascii="Times New Roman" w:hAnsi="Times New Roman" w:cs="Times New Roman"/>
              </w:rPr>
              <w:t>Transferrin</w:t>
            </w:r>
            <w:r w:rsidRPr="00704AEA">
              <w:rPr>
                <w:rFonts w:ascii="David" w:hAnsi="David" w:cs="David" w:hint="cs"/>
                <w:rtl/>
              </w:rPr>
              <w:t xml:space="preserve">. 20% מכמות הברזל נאגרים בתאים בחלבון </w:t>
            </w:r>
            <w:r w:rsidRPr="00704AEA">
              <w:rPr>
                <w:rFonts w:ascii="David" w:hAnsi="David" w:cs="David" w:hint="cs"/>
                <w:sz w:val="28"/>
                <w:szCs w:val="28"/>
                <w:rtl/>
              </w:rPr>
              <w:t xml:space="preserve">פריטין </w:t>
            </w:r>
            <w:r w:rsidRPr="00704AEA">
              <w:rPr>
                <w:rFonts w:ascii="Times New Roman" w:hAnsi="Times New Roman" w:cs="Times New Roman"/>
                <w:rtl/>
              </w:rPr>
              <w:t>(</w:t>
            </w:r>
            <w:r w:rsidRPr="00704AEA">
              <w:rPr>
                <w:rFonts w:ascii="Times New Roman" w:hAnsi="Times New Roman" w:cs="Times New Roman"/>
              </w:rPr>
              <w:t>Ferritin</w:t>
            </w:r>
            <w:r w:rsidRPr="00704AEA">
              <w:rPr>
                <w:rFonts w:ascii="Times New Roman" w:hAnsi="Times New Roman" w:cs="Times New Roman"/>
                <w:rtl/>
              </w:rPr>
              <w:t>)</w:t>
            </w:r>
            <w:r>
              <w:rPr>
                <w:rFonts w:ascii="Times New Roman" w:hAnsi="Times New Roman" w:cs="Times New Roman" w:hint="cs"/>
                <w:rtl/>
              </w:rPr>
              <w:t xml:space="preserve"> (</w:t>
            </w:r>
            <w:r w:rsidRPr="004B2ADC">
              <w:rPr>
                <w:rFonts w:ascii="David" w:hAnsi="David" w:cs="David"/>
                <w:rtl/>
              </w:rPr>
              <w:t>נקרא גם המוסידרין:</w:t>
            </w:r>
            <w:r>
              <w:rPr>
                <w:rFonts w:ascii="Times New Roman" w:hAnsi="Times New Roman" w:cs="Times New Roman" w:hint="cs"/>
                <w:rtl/>
              </w:rPr>
              <w:t xml:space="preserve"> </w:t>
            </w:r>
            <w:r>
              <w:rPr>
                <w:rFonts w:ascii="Times New Roman" w:hAnsi="Times New Roman" w:cs="Times New Roman" w:hint="cs"/>
              </w:rPr>
              <w:t>H</w:t>
            </w:r>
            <w:r>
              <w:rPr>
                <w:rFonts w:ascii="Times New Roman" w:hAnsi="Times New Roman" w:cs="Times New Roman"/>
              </w:rPr>
              <w:t>emosuderin</w:t>
            </w:r>
            <w:r>
              <w:rPr>
                <w:rFonts w:ascii="Times New Roman" w:hAnsi="Times New Roman" w:cs="Times New Roman" w:hint="cs"/>
                <w:rtl/>
              </w:rPr>
              <w:t>)</w:t>
            </w:r>
            <w:r w:rsidRPr="00704AEA">
              <w:rPr>
                <w:rFonts w:ascii="David" w:hAnsi="David" w:cs="David" w:hint="cs"/>
                <w:rtl/>
              </w:rPr>
              <w:t xml:space="preserve"> (זהו חלבון מסיס המצוי בכל הרקמות, אך בעיקר במוח העצם, בכבד, בטחול ובדפנות המעי. הוא מורכב ממעטפת חלבונית הסוגרת על מולקולות המכילות ברזל וזרחן). יתר הברזל מהווה מרכיב באנזימים. יון הברזל, שהוא תלת־ערכי חיובי, פעיל בתגובות </w:t>
            </w:r>
            <w:r w:rsidRPr="00704AEA">
              <w:rPr>
                <w:rFonts w:ascii="David" w:hAnsi="David" w:cs="David" w:hint="cs"/>
                <w:sz w:val="28"/>
                <w:szCs w:val="28"/>
                <w:rtl/>
              </w:rPr>
              <w:t>חימצון חיזור</w:t>
            </w:r>
            <w:r w:rsidRPr="00704AEA">
              <w:rPr>
                <w:rFonts w:ascii="David" w:hAnsi="David" w:cs="David" w:hint="cs"/>
                <w:rtl/>
              </w:rPr>
              <w:t>.</w:t>
            </w:r>
          </w:p>
          <w:p w:rsidR="0038387A" w:rsidRPr="00704AEA" w:rsidRDefault="0038387A" w:rsidP="00B15C65">
            <w:pPr>
              <w:spacing w:line="276" w:lineRule="auto"/>
              <w:jc w:val="both"/>
              <w:rPr>
                <w:rFonts w:ascii="David" w:hAnsi="David" w:cs="David"/>
                <w:rtl/>
              </w:rPr>
            </w:pPr>
          </w:p>
        </w:tc>
      </w:tr>
      <w:tr w:rsidR="0038387A" w:rsidTr="00B15C65">
        <w:tc>
          <w:tcPr>
            <w:tcW w:w="1416" w:type="dxa"/>
            <w:tcBorders>
              <w:top w:val="nil"/>
              <w:left w:val="nil"/>
              <w:bottom w:val="nil"/>
              <w:right w:val="nil"/>
            </w:tcBorders>
          </w:tcPr>
          <w:p w:rsidR="0038387A" w:rsidRPr="007F7A0C" w:rsidRDefault="0038387A" w:rsidP="00B15C65">
            <w:pPr>
              <w:rPr>
                <w:rFonts w:ascii="David" w:hAnsi="David" w:cs="David"/>
                <w:sz w:val="24"/>
                <w:szCs w:val="24"/>
                <w:rtl/>
              </w:rPr>
            </w:pPr>
            <w:r w:rsidRPr="007F7A0C">
              <w:rPr>
                <w:rFonts w:ascii="David" w:hAnsi="David" w:cs="David"/>
                <w:sz w:val="24"/>
                <w:szCs w:val="24"/>
                <w:rtl/>
              </w:rPr>
              <w:t>מקורות במזון</w:t>
            </w:r>
          </w:p>
        </w:tc>
        <w:tc>
          <w:tcPr>
            <w:tcW w:w="8213" w:type="dxa"/>
            <w:tcBorders>
              <w:top w:val="nil"/>
              <w:left w:val="nil"/>
              <w:bottom w:val="nil"/>
              <w:right w:val="nil"/>
            </w:tcBorders>
          </w:tcPr>
          <w:p w:rsidR="0038387A" w:rsidRPr="00704AEA" w:rsidRDefault="0038387A" w:rsidP="00B15C65">
            <w:pPr>
              <w:spacing w:line="276" w:lineRule="auto"/>
              <w:jc w:val="both"/>
              <w:rPr>
                <w:rFonts w:ascii="David" w:hAnsi="David" w:cs="David"/>
                <w:rtl/>
              </w:rPr>
            </w:pPr>
            <w:r w:rsidRPr="00704AEA">
              <w:rPr>
                <w:rFonts w:ascii="David" w:hAnsi="David" w:cs="David" w:hint="cs"/>
                <w:rtl/>
              </w:rPr>
              <w:t>מהצומח: קטניות, ירקות עליים ואגוזים. הברזל בחיטה וזרעים שונים אינו זמין, כיון שהוא קשור שם לחלבונים, החוסמים את פעילותו. יש מזונות</w:t>
            </w:r>
            <w:r>
              <w:rPr>
                <w:rFonts w:ascii="David" w:hAnsi="David" w:cs="David" w:hint="cs"/>
                <w:rtl/>
              </w:rPr>
              <w:t xml:space="preserve"> מעובדים</w:t>
            </w:r>
            <w:r w:rsidRPr="00704AEA">
              <w:rPr>
                <w:rFonts w:ascii="David" w:hAnsi="David" w:cs="David" w:hint="cs"/>
                <w:rtl/>
              </w:rPr>
              <w:t xml:space="preserve"> רבים המועשרים בברזל.</w:t>
            </w:r>
          </w:p>
          <w:p w:rsidR="0038387A" w:rsidRDefault="0038387A" w:rsidP="00B15C65">
            <w:pPr>
              <w:spacing w:line="276" w:lineRule="auto"/>
              <w:jc w:val="both"/>
              <w:rPr>
                <w:rFonts w:ascii="David" w:hAnsi="David" w:cs="David"/>
                <w:rtl/>
              </w:rPr>
            </w:pPr>
            <w:r w:rsidRPr="00704AEA">
              <w:rPr>
                <w:rFonts w:ascii="David" w:hAnsi="David" w:cs="David" w:hint="cs"/>
                <w:rtl/>
              </w:rPr>
              <w:t>מהחי: איברים פנימיים, בשר בקר, עוף ודגים.</w:t>
            </w:r>
          </w:p>
          <w:p w:rsidR="0038387A" w:rsidRPr="00704AEA" w:rsidRDefault="0038387A" w:rsidP="00B15C65">
            <w:pPr>
              <w:spacing w:line="276" w:lineRule="auto"/>
              <w:jc w:val="both"/>
              <w:rPr>
                <w:rFonts w:ascii="David" w:hAnsi="David" w:cs="David"/>
                <w:rtl/>
              </w:rPr>
            </w:pPr>
          </w:p>
        </w:tc>
      </w:tr>
      <w:tr w:rsidR="0038387A" w:rsidTr="00B15C65">
        <w:tc>
          <w:tcPr>
            <w:tcW w:w="1416" w:type="dxa"/>
            <w:tcBorders>
              <w:top w:val="nil"/>
              <w:left w:val="nil"/>
              <w:bottom w:val="nil"/>
              <w:right w:val="nil"/>
            </w:tcBorders>
          </w:tcPr>
          <w:p w:rsidR="0038387A" w:rsidRPr="007F7A0C" w:rsidRDefault="0038387A" w:rsidP="00B15C65">
            <w:pPr>
              <w:rPr>
                <w:rFonts w:ascii="David" w:hAnsi="David" w:cs="David"/>
                <w:sz w:val="24"/>
                <w:szCs w:val="24"/>
                <w:rtl/>
              </w:rPr>
            </w:pPr>
            <w:r w:rsidRPr="007F7A0C">
              <w:rPr>
                <w:rFonts w:ascii="David" w:hAnsi="David" w:cs="David"/>
                <w:sz w:val="24"/>
                <w:szCs w:val="24"/>
                <w:rtl/>
              </w:rPr>
              <w:t>מטאבוליזם</w:t>
            </w:r>
          </w:p>
        </w:tc>
        <w:tc>
          <w:tcPr>
            <w:tcW w:w="8213" w:type="dxa"/>
            <w:tcBorders>
              <w:top w:val="nil"/>
              <w:left w:val="nil"/>
              <w:bottom w:val="nil"/>
              <w:right w:val="nil"/>
            </w:tcBorders>
          </w:tcPr>
          <w:p w:rsidR="0038387A" w:rsidRPr="003B7DE1" w:rsidRDefault="0038387A" w:rsidP="00B15C65">
            <w:pPr>
              <w:spacing w:line="276" w:lineRule="auto"/>
              <w:jc w:val="both"/>
              <w:rPr>
                <w:rFonts w:ascii="David" w:hAnsi="David" w:cs="David"/>
                <w:rtl/>
              </w:rPr>
            </w:pPr>
            <w:r w:rsidRPr="003B7DE1">
              <w:rPr>
                <w:rFonts w:ascii="David" w:hAnsi="David" w:cs="David" w:hint="cs"/>
                <w:rtl/>
              </w:rPr>
              <w:t xml:space="preserve">כמות הברזל בגוף נקבעת על פי שיעור הספיגה במעי, כי עודפי הברזל מופרשים בצואה ,ולא עוברים תחילה בגוף. רק 5%- 20% מהברזל במזון נספגים במעי. וגם ההיפך - ספיגת הברזל במעי מושפעת מכמותו בגוף. כאשר יש מחסור בברזל בגוף, עולה שיעור הספיגה במעי. </w:t>
            </w:r>
          </w:p>
          <w:p w:rsidR="0038387A" w:rsidRPr="007F1266" w:rsidRDefault="0038387A" w:rsidP="00B15C65">
            <w:pPr>
              <w:spacing w:line="276" w:lineRule="auto"/>
              <w:jc w:val="both"/>
              <w:rPr>
                <w:rFonts w:ascii="David" w:hAnsi="David" w:cs="David"/>
                <w:rtl/>
              </w:rPr>
            </w:pPr>
            <w:r w:rsidRPr="003B7DE1">
              <w:rPr>
                <w:rFonts w:ascii="David" w:hAnsi="David" w:cs="David" w:hint="cs"/>
                <w:rtl/>
              </w:rPr>
              <w:t xml:space="preserve">הברזל שמקורו בחי, נמצא קשור להמוגלובין והמיוגלובין, וכך הוא גם נקלט מהמעי. ברזל מהצומח נספג </w:t>
            </w:r>
            <w:r w:rsidRPr="007F1266">
              <w:rPr>
                <w:rFonts w:ascii="David" w:hAnsi="David" w:cs="David" w:hint="cs"/>
                <w:rtl/>
              </w:rPr>
              <w:t xml:space="preserve">בסיוע של ויטמין </w:t>
            </w:r>
            <w:r w:rsidRPr="007F1266">
              <w:rPr>
                <w:rFonts w:asciiTheme="majorBidi" w:hAnsiTheme="majorBidi" w:cstheme="majorBidi"/>
              </w:rPr>
              <w:t>C</w:t>
            </w:r>
            <w:r w:rsidRPr="007F1266">
              <w:rPr>
                <w:rFonts w:ascii="David" w:hAnsi="David" w:cs="David" w:hint="cs"/>
                <w:rtl/>
              </w:rPr>
              <w:t xml:space="preserve">. לעומת זאת, סיבים תזונתיים ומינרל זרחן מעכבים את ספיגת הברזל במעי. </w:t>
            </w:r>
          </w:p>
          <w:p w:rsidR="0038387A" w:rsidRPr="00E70FBA" w:rsidRDefault="0038387A" w:rsidP="00B15C65">
            <w:pPr>
              <w:spacing w:line="276" w:lineRule="auto"/>
              <w:jc w:val="both"/>
              <w:rPr>
                <w:rFonts w:ascii="David" w:hAnsi="David" w:cs="David"/>
                <w:rtl/>
              </w:rPr>
            </w:pPr>
            <w:r w:rsidRPr="007F1266">
              <w:rPr>
                <w:rFonts w:ascii="David" w:hAnsi="David" w:cs="David" w:hint="cs"/>
                <w:rtl/>
              </w:rPr>
              <w:t>מהמעי עובר הברזל אל הכבד, לטחול ולמוח</w:t>
            </w:r>
            <w:r>
              <w:rPr>
                <w:rFonts w:ascii="David" w:hAnsi="David" w:cs="David" w:hint="cs"/>
                <w:rtl/>
              </w:rPr>
              <w:t xml:space="preserve"> העצם</w:t>
            </w:r>
            <w:r w:rsidRPr="007F1266">
              <w:rPr>
                <w:rFonts w:ascii="David" w:hAnsi="David" w:cs="David" w:hint="cs"/>
                <w:rtl/>
              </w:rPr>
              <w:t>, כשהוא</w:t>
            </w:r>
            <w:r>
              <w:rPr>
                <w:rFonts w:ascii="David" w:hAnsi="David" w:cs="David" w:hint="cs"/>
                <w:rtl/>
              </w:rPr>
              <w:t xml:space="preserve"> </w:t>
            </w:r>
            <w:r w:rsidRPr="007F1266">
              <w:rPr>
                <w:rFonts w:ascii="David" w:hAnsi="David" w:cs="David" w:hint="cs"/>
                <w:rtl/>
              </w:rPr>
              <w:t>קשור לחלבון טרנספרין, ובתוך התאים הוא נאגר בפריטין. (לכן, כאשר מתגלה אנמיה מיקרוציטית, הנגרמת כתוצאה מחוסר ברזל, וגם נמצאת בדם רמת ברזל נמוכה, יש לבדוק את רמות הטרנספרין והפריטין).</w:t>
            </w:r>
            <w:r>
              <w:rPr>
                <w:rFonts w:ascii="David" w:hAnsi="David" w:cs="David" w:hint="cs"/>
                <w:sz w:val="24"/>
                <w:szCs w:val="24"/>
                <w:rtl/>
              </w:rPr>
              <w:t xml:space="preserve"> </w:t>
            </w:r>
            <w:r w:rsidRPr="00E70FBA">
              <w:rPr>
                <w:rFonts w:ascii="David" w:hAnsi="David" w:cs="David" w:hint="cs"/>
                <w:rtl/>
              </w:rPr>
              <w:t xml:space="preserve">ראו איור של מחזור הברזל בגוף במקור: סלע, </w:t>
            </w:r>
            <w:r w:rsidRPr="00E70FBA">
              <w:rPr>
                <w:rFonts w:ascii="Times New Roman" w:hAnsi="Times New Roman" w:cs="Times New Roman"/>
              </w:rPr>
              <w:t>a</w:t>
            </w:r>
            <w:r w:rsidRPr="00E70FBA">
              <w:rPr>
                <w:rFonts w:ascii="David" w:hAnsi="David" w:cs="David" w:hint="cs"/>
                <w:rtl/>
              </w:rPr>
              <w:t>2018.</w:t>
            </w:r>
          </w:p>
          <w:p w:rsidR="0038387A" w:rsidRPr="00704AEA" w:rsidRDefault="0038387A" w:rsidP="00B15C65">
            <w:pPr>
              <w:spacing w:line="276" w:lineRule="auto"/>
              <w:jc w:val="both"/>
              <w:rPr>
                <w:rFonts w:ascii="David" w:hAnsi="David" w:cs="David"/>
                <w:sz w:val="24"/>
                <w:szCs w:val="24"/>
                <w:rtl/>
              </w:rPr>
            </w:pPr>
          </w:p>
        </w:tc>
      </w:tr>
      <w:tr w:rsidR="0038387A" w:rsidTr="00B15C65">
        <w:tc>
          <w:tcPr>
            <w:tcW w:w="1416" w:type="dxa"/>
            <w:tcBorders>
              <w:top w:val="nil"/>
              <w:left w:val="nil"/>
              <w:bottom w:val="nil"/>
              <w:right w:val="nil"/>
            </w:tcBorders>
          </w:tcPr>
          <w:p w:rsidR="0038387A" w:rsidRPr="007F7A0C" w:rsidRDefault="0038387A" w:rsidP="00B15C65">
            <w:pPr>
              <w:rPr>
                <w:rFonts w:ascii="David" w:hAnsi="David" w:cs="David"/>
                <w:sz w:val="24"/>
                <w:szCs w:val="24"/>
                <w:rtl/>
              </w:rPr>
            </w:pPr>
            <w:r w:rsidRPr="007F7A0C">
              <w:rPr>
                <w:rFonts w:ascii="David" w:hAnsi="David" w:cs="David"/>
                <w:sz w:val="24"/>
                <w:szCs w:val="24"/>
                <w:rtl/>
              </w:rPr>
              <w:t>תפקידים פיזיולוגיים</w:t>
            </w:r>
          </w:p>
        </w:tc>
        <w:tc>
          <w:tcPr>
            <w:tcW w:w="8213" w:type="dxa"/>
            <w:tcBorders>
              <w:top w:val="nil"/>
              <w:left w:val="nil"/>
              <w:bottom w:val="nil"/>
              <w:right w:val="nil"/>
            </w:tcBorders>
          </w:tcPr>
          <w:p w:rsidR="0038387A" w:rsidRDefault="0038387A" w:rsidP="00B15C65">
            <w:pPr>
              <w:spacing w:line="276" w:lineRule="auto"/>
              <w:jc w:val="both"/>
              <w:rPr>
                <w:rFonts w:ascii="David" w:hAnsi="David" w:cs="David"/>
                <w:rtl/>
              </w:rPr>
            </w:pPr>
            <w:r w:rsidRPr="00000A19">
              <w:rPr>
                <w:rFonts w:ascii="David" w:hAnsi="David" w:cs="David" w:hint="cs"/>
                <w:rtl/>
              </w:rPr>
              <w:t>התפקיד העיקרי הוא</w:t>
            </w:r>
            <w:r>
              <w:rPr>
                <w:rFonts w:ascii="David" w:hAnsi="David" w:cs="David" w:hint="cs"/>
                <w:rtl/>
              </w:rPr>
              <w:t>: בהמוגלובין -</w:t>
            </w:r>
            <w:r w:rsidRPr="00000A19">
              <w:rPr>
                <w:rFonts w:ascii="David" w:hAnsi="David" w:cs="David" w:hint="cs"/>
                <w:rtl/>
              </w:rPr>
              <w:t xml:space="preserve"> נשיאת חמצן </w:t>
            </w:r>
            <w:r>
              <w:rPr>
                <w:rFonts w:ascii="David" w:hAnsi="David" w:cs="David" w:hint="cs"/>
                <w:rtl/>
              </w:rPr>
              <w:t>בתאי הדם האדומים</w:t>
            </w:r>
            <w:r w:rsidRPr="00000A19">
              <w:rPr>
                <w:rFonts w:ascii="David" w:hAnsi="David" w:cs="David" w:hint="cs"/>
                <w:rtl/>
              </w:rPr>
              <w:t>, ופריקתו ברקמות</w:t>
            </w:r>
            <w:r>
              <w:rPr>
                <w:rFonts w:ascii="David" w:hAnsi="David" w:cs="David" w:hint="cs"/>
                <w:rtl/>
              </w:rPr>
              <w:t xml:space="preserve">, וכן במיוגלובין, הדומה במבנהו להמוגלובין </w:t>
            </w:r>
            <w:r>
              <w:rPr>
                <w:rFonts w:ascii="David" w:hAnsi="David" w:cs="David"/>
                <w:rtl/>
              </w:rPr>
              <w:t>–</w:t>
            </w:r>
            <w:r>
              <w:rPr>
                <w:rFonts w:ascii="David" w:hAnsi="David" w:cs="David" w:hint="cs"/>
                <w:rtl/>
              </w:rPr>
              <w:t xml:space="preserve"> נשיאת חמצן ופריקתו בשרירים. </w:t>
            </w:r>
          </w:p>
          <w:p w:rsidR="0038387A" w:rsidRDefault="0038387A" w:rsidP="00B15C65">
            <w:pPr>
              <w:spacing w:line="276" w:lineRule="auto"/>
              <w:jc w:val="both"/>
              <w:rPr>
                <w:rFonts w:ascii="David" w:hAnsi="David" w:cs="David"/>
                <w:rtl/>
              </w:rPr>
            </w:pPr>
            <w:r>
              <w:rPr>
                <w:rFonts w:ascii="David" w:hAnsi="David" w:cs="David" w:hint="cs"/>
                <w:rtl/>
              </w:rPr>
              <w:t xml:space="preserve">הברזל משתתף גם בתהליך הנשימה התאית הארובית. כמו כן, הברזל מהווה מרכיב באנזימים המייצרים נוירוטרנסמיטורים במוח, ובאנזימים המבצעים הידרוכסילציה (תוספת של יוני </w:t>
            </w:r>
            <w:r>
              <w:rPr>
                <w:rFonts w:ascii="David" w:hAnsi="David" w:cs="David"/>
              </w:rPr>
              <w:t>OH-</w:t>
            </w:r>
            <w:r>
              <w:rPr>
                <w:rFonts w:ascii="David" w:hAnsi="David" w:cs="David" w:hint="cs"/>
                <w:rtl/>
              </w:rPr>
              <w:t xml:space="preserve">) של החלבון הקולגן, בסיוע ויטמין </w:t>
            </w:r>
            <w:r>
              <w:rPr>
                <w:rFonts w:ascii="David" w:hAnsi="David" w:cs="David" w:hint="cs"/>
              </w:rPr>
              <w:t>C</w:t>
            </w:r>
            <w:r>
              <w:rPr>
                <w:rFonts w:ascii="David" w:hAnsi="David" w:cs="David" w:hint="cs"/>
                <w:rtl/>
              </w:rPr>
              <w:t>, מה שמביא למבנה הפעיל שלו.</w:t>
            </w:r>
          </w:p>
          <w:p w:rsidR="0038387A" w:rsidRPr="00000A19" w:rsidRDefault="0038387A" w:rsidP="00B15C65">
            <w:pPr>
              <w:spacing w:line="276" w:lineRule="auto"/>
              <w:jc w:val="both"/>
              <w:rPr>
                <w:rFonts w:ascii="David" w:hAnsi="David" w:cs="David"/>
                <w:rtl/>
              </w:rPr>
            </w:pPr>
          </w:p>
        </w:tc>
      </w:tr>
      <w:tr w:rsidR="0038387A" w:rsidTr="00B15C65">
        <w:trPr>
          <w:trHeight w:val="183"/>
        </w:trPr>
        <w:tc>
          <w:tcPr>
            <w:tcW w:w="1416" w:type="dxa"/>
            <w:tcBorders>
              <w:top w:val="nil"/>
              <w:left w:val="nil"/>
              <w:bottom w:val="nil"/>
              <w:right w:val="nil"/>
            </w:tcBorders>
          </w:tcPr>
          <w:p w:rsidR="0038387A" w:rsidRPr="007F7A0C" w:rsidRDefault="0038387A" w:rsidP="00B15C65">
            <w:pPr>
              <w:rPr>
                <w:rFonts w:ascii="David" w:hAnsi="David" w:cs="David"/>
                <w:sz w:val="24"/>
                <w:szCs w:val="24"/>
                <w:rtl/>
              </w:rPr>
            </w:pPr>
            <w:r w:rsidRPr="007F7A0C">
              <w:rPr>
                <w:rFonts w:ascii="David" w:hAnsi="David" w:cs="David"/>
                <w:sz w:val="24"/>
                <w:szCs w:val="24"/>
                <w:rtl/>
              </w:rPr>
              <w:t>סמני חסר</w:t>
            </w:r>
          </w:p>
        </w:tc>
        <w:tc>
          <w:tcPr>
            <w:tcW w:w="8213" w:type="dxa"/>
            <w:tcBorders>
              <w:top w:val="nil"/>
              <w:left w:val="nil"/>
              <w:bottom w:val="nil"/>
              <w:right w:val="nil"/>
            </w:tcBorders>
          </w:tcPr>
          <w:p w:rsidR="0038387A" w:rsidRDefault="0038387A" w:rsidP="00B15C65">
            <w:pPr>
              <w:spacing w:line="276" w:lineRule="auto"/>
              <w:jc w:val="both"/>
              <w:rPr>
                <w:rFonts w:ascii="David" w:hAnsi="David" w:cs="David"/>
                <w:rtl/>
              </w:rPr>
            </w:pPr>
            <w:r w:rsidRPr="003914FD">
              <w:rPr>
                <w:rFonts w:ascii="David" w:hAnsi="David" w:cs="David" w:hint="cs"/>
                <w:rtl/>
              </w:rPr>
              <w:t>אנמיה</w:t>
            </w:r>
            <w:r>
              <w:rPr>
                <w:rFonts w:ascii="David" w:hAnsi="David" w:cs="David" w:hint="cs"/>
                <w:rtl/>
              </w:rPr>
              <w:t xml:space="preserve"> מיקרוציטית,</w:t>
            </w:r>
            <w:r w:rsidRPr="003914FD">
              <w:rPr>
                <w:rFonts w:ascii="David" w:hAnsi="David" w:cs="David" w:hint="cs"/>
                <w:rtl/>
              </w:rPr>
              <w:t xml:space="preserve"> המתבטאת ברמה נמוכה של המוגלובין (מתגלה בספירת דם).</w:t>
            </w:r>
            <w:r>
              <w:rPr>
                <w:rFonts w:ascii="David" w:hAnsi="David" w:cs="David" w:hint="cs"/>
                <w:rtl/>
              </w:rPr>
              <w:t xml:space="preserve"> הסימנים לאנמיה הם עייפות, חולשה, עקב אספקה לקויה של חמצן לרקמות, חיוורון. לעיתים יש סימנים במערכת העיכול - שלשולים, חוסר תיאבון, עצירות. אצל תינוקות וילדים חוסר ברזל עלול לפגוע ביכולת הלמידה והזיכרון. תוספת ברזל (וחומצה פולית) מומלצת לנשים בהריון) למניעת התפתחות של אנמיה. חסר בברזל עלול להיגרם מבעיות ספיגה במעי, למשל במחלת הצליאק.</w:t>
            </w:r>
          </w:p>
          <w:p w:rsidR="0038387A" w:rsidRDefault="0038387A" w:rsidP="00B15C65">
            <w:pPr>
              <w:spacing w:line="276" w:lineRule="auto"/>
              <w:jc w:val="both"/>
              <w:rPr>
                <w:rFonts w:ascii="David" w:hAnsi="David" w:cs="David"/>
                <w:rtl/>
              </w:rPr>
            </w:pPr>
            <w:r>
              <w:rPr>
                <w:rFonts w:ascii="David" w:hAnsi="David" w:cs="David" w:hint="cs"/>
                <w:rtl/>
              </w:rPr>
              <w:t xml:space="preserve">חסר בברזל נפוץ ביותר כ'תמרור אזהרה' לתת־תזונה (שניתנת עדיין לתיקון). הסיבות לחסר ברזל במצבים שאינם מחלה כרונית: תפריט דל בברזל, אצל נשים </w:t>
            </w:r>
            <w:r>
              <w:rPr>
                <w:rFonts w:ascii="David" w:hAnsi="David" w:cs="David"/>
                <w:rtl/>
              </w:rPr>
              <w:t>–</w:t>
            </w:r>
            <w:r>
              <w:rPr>
                <w:rFonts w:ascii="David" w:hAnsi="David" w:cs="David" w:hint="cs"/>
                <w:rtl/>
              </w:rPr>
              <w:t xml:space="preserve"> איבוד דם בווסת, בעיות בספיגה במעי (לעיל), דלקת בקיבה, קיצור קיבה (סלע, 2017, </w:t>
            </w:r>
            <w:r>
              <w:rPr>
                <w:rFonts w:ascii="David" w:hAnsi="David" w:cs="David"/>
              </w:rPr>
              <w:t>b</w:t>
            </w:r>
            <w:r>
              <w:rPr>
                <w:rFonts w:ascii="David" w:hAnsi="David" w:cs="David" w:hint="cs"/>
                <w:rtl/>
              </w:rPr>
              <w:t>2018).</w:t>
            </w:r>
          </w:p>
          <w:p w:rsidR="0038387A" w:rsidRPr="003914FD" w:rsidRDefault="0038387A" w:rsidP="00B15C65">
            <w:pPr>
              <w:spacing w:line="276" w:lineRule="auto"/>
              <w:jc w:val="both"/>
              <w:rPr>
                <w:rFonts w:ascii="David" w:hAnsi="David" w:cs="David"/>
                <w:rtl/>
              </w:rPr>
            </w:pPr>
          </w:p>
        </w:tc>
      </w:tr>
      <w:tr w:rsidR="0038387A" w:rsidTr="00B15C65">
        <w:tc>
          <w:tcPr>
            <w:tcW w:w="1416" w:type="dxa"/>
            <w:tcBorders>
              <w:top w:val="nil"/>
              <w:left w:val="nil"/>
              <w:bottom w:val="nil"/>
              <w:right w:val="nil"/>
            </w:tcBorders>
          </w:tcPr>
          <w:p w:rsidR="0038387A" w:rsidRPr="007F7A0C" w:rsidRDefault="0038387A" w:rsidP="00B15C65">
            <w:pPr>
              <w:rPr>
                <w:rFonts w:ascii="David" w:hAnsi="David" w:cs="David"/>
                <w:sz w:val="24"/>
                <w:szCs w:val="24"/>
                <w:rtl/>
              </w:rPr>
            </w:pPr>
            <w:r w:rsidRPr="007F7A0C">
              <w:rPr>
                <w:rFonts w:ascii="David" w:hAnsi="David" w:cs="David"/>
                <w:sz w:val="24"/>
                <w:szCs w:val="24"/>
                <w:rtl/>
              </w:rPr>
              <w:lastRenderedPageBreak/>
              <w:t>סימני עודף</w:t>
            </w:r>
          </w:p>
        </w:tc>
        <w:tc>
          <w:tcPr>
            <w:tcW w:w="8213" w:type="dxa"/>
            <w:tcBorders>
              <w:top w:val="nil"/>
              <w:left w:val="nil"/>
              <w:bottom w:val="nil"/>
              <w:right w:val="nil"/>
            </w:tcBorders>
          </w:tcPr>
          <w:p w:rsidR="0038387A" w:rsidRPr="003914FD" w:rsidRDefault="0038387A" w:rsidP="00B15C65">
            <w:pPr>
              <w:spacing w:line="276" w:lineRule="auto"/>
              <w:rPr>
                <w:rFonts w:ascii="David" w:hAnsi="David" w:cs="David"/>
                <w:rtl/>
              </w:rPr>
            </w:pPr>
            <w:r>
              <w:rPr>
                <w:rFonts w:ascii="David" w:hAnsi="David" w:cs="David" w:hint="cs"/>
                <w:rtl/>
              </w:rPr>
              <w:t>פעילות חימצונית מוגברת של ברזל עלולה להרוס מרכיבים רבים בתאים: ממברנות, חלבונים, חומצות גרעין. מצב של עודף ברזל קליני הנקרא: המוסידרוזיס עלול להיגרם מעירויי דם תכופים (במחלות) או נטילה מוגברת של תוספי ברזל, שבעקבותיה מצטבר ברזל בכבד, בלבלב, בעור ובמפרקים.</w:t>
            </w:r>
          </w:p>
        </w:tc>
      </w:tr>
    </w:tbl>
    <w:p w:rsidR="0038387A" w:rsidRDefault="0038387A" w:rsidP="0038387A">
      <w:pPr>
        <w:rPr>
          <w:rFonts w:ascii="David" w:hAnsi="David" w:cs="David"/>
          <w:b/>
          <w:bCs/>
          <w:sz w:val="24"/>
          <w:szCs w:val="24"/>
          <w:rtl/>
        </w:rPr>
      </w:pPr>
    </w:p>
    <w:tbl>
      <w:tblPr>
        <w:tblStyle w:val="af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6"/>
        <w:gridCol w:w="8213"/>
      </w:tblGrid>
      <w:tr w:rsidR="0038387A" w:rsidTr="00B15C65">
        <w:tc>
          <w:tcPr>
            <w:tcW w:w="9629" w:type="dxa"/>
            <w:gridSpan w:val="2"/>
          </w:tcPr>
          <w:p w:rsidR="0038387A" w:rsidRDefault="0038387A" w:rsidP="00B15C65">
            <w:pPr>
              <w:jc w:val="both"/>
              <w:rPr>
                <w:rFonts w:ascii="David" w:hAnsi="David" w:cs="David"/>
                <w:b/>
                <w:bCs/>
                <w:sz w:val="24"/>
                <w:szCs w:val="24"/>
                <w:rtl/>
              </w:rPr>
            </w:pPr>
            <w:r>
              <w:rPr>
                <w:rFonts w:ascii="David" w:hAnsi="David" w:cs="David" w:hint="cs"/>
                <w:b/>
                <w:bCs/>
                <w:sz w:val="24"/>
                <w:szCs w:val="24"/>
                <w:rtl/>
              </w:rPr>
              <w:t>6. יוד (</w:t>
            </w:r>
            <w:r>
              <w:rPr>
                <w:rFonts w:ascii="David" w:hAnsi="David" w:cs="David" w:hint="cs"/>
                <w:b/>
                <w:bCs/>
                <w:sz w:val="24"/>
                <w:szCs w:val="24"/>
              </w:rPr>
              <w:t>I</w:t>
            </w:r>
            <w:r>
              <w:rPr>
                <w:rFonts w:ascii="David" w:hAnsi="David" w:cs="David" w:hint="cs"/>
                <w:b/>
                <w:bCs/>
                <w:sz w:val="24"/>
                <w:szCs w:val="24"/>
                <w:rtl/>
              </w:rPr>
              <w:t xml:space="preserve">) </w:t>
            </w:r>
            <w:r w:rsidRPr="00A216BF">
              <w:rPr>
                <w:rFonts w:ascii="David" w:hAnsi="David" w:cs="David" w:hint="cs"/>
                <w:sz w:val="24"/>
                <w:szCs w:val="24"/>
                <w:rtl/>
              </w:rPr>
              <w:t>(יסוד אולטרה-קורט)</w:t>
            </w:r>
            <w:r>
              <w:rPr>
                <w:rFonts w:ascii="David" w:hAnsi="David" w:cs="David" w:hint="cs"/>
                <w:sz w:val="24"/>
                <w:szCs w:val="24"/>
                <w:rtl/>
              </w:rPr>
              <w:t xml:space="preserve"> </w:t>
            </w:r>
            <w:r w:rsidRPr="00A216BF">
              <w:rPr>
                <w:rFonts w:ascii="David" w:hAnsi="David" w:cs="David" w:hint="cs"/>
                <w:sz w:val="24"/>
                <w:szCs w:val="24"/>
                <w:rtl/>
              </w:rPr>
              <w:t>(</w:t>
            </w:r>
            <w:r w:rsidRPr="00DA4F0C">
              <w:rPr>
                <w:rFonts w:ascii="David" w:hAnsi="David" w:cs="David" w:hint="cs"/>
                <w:sz w:val="24"/>
                <w:szCs w:val="24"/>
                <w:rtl/>
              </w:rPr>
              <w:t>צריכה מומלצת: מבני 11 למעלה: 150 מיקרוגרם ליום</w:t>
            </w:r>
            <w:r>
              <w:rPr>
                <w:rFonts w:ascii="David" w:hAnsi="David" w:cs="David" w:hint="cs"/>
                <w:sz w:val="24"/>
                <w:szCs w:val="24"/>
                <w:rtl/>
              </w:rPr>
              <w:t xml:space="preserve">, </w:t>
            </w:r>
            <w:r w:rsidRPr="00FA3A7B">
              <w:rPr>
                <w:rFonts w:ascii="David" w:hAnsi="David" w:cs="David"/>
                <w:sz w:val="24"/>
                <w:szCs w:val="24"/>
                <w:shd w:val="clear" w:color="auto" w:fill="FFFFFF"/>
              </w:rPr>
              <w:t>220</w:t>
            </w:r>
            <w:r w:rsidRPr="00FA3A7B">
              <w:rPr>
                <w:rFonts w:ascii="David" w:hAnsi="David" w:cs="David"/>
                <w:sz w:val="24"/>
                <w:szCs w:val="24"/>
                <w:shd w:val="clear" w:color="auto" w:fill="FFFFFF"/>
                <w:rtl/>
              </w:rPr>
              <w:t xml:space="preserve"> מיקרוגרם לנשים הרות, ו-290 מיקרוגרם לנשים מניקות</w:t>
            </w:r>
            <w:r w:rsidRPr="00FA3A7B">
              <w:rPr>
                <w:rFonts w:ascii="David" w:hAnsi="David" w:cs="David"/>
                <w:sz w:val="24"/>
                <w:szCs w:val="24"/>
                <w:rtl/>
              </w:rPr>
              <w:t>)</w:t>
            </w:r>
          </w:p>
          <w:p w:rsidR="0038387A" w:rsidRDefault="0038387A" w:rsidP="00B15C65">
            <w:pPr>
              <w:jc w:val="both"/>
              <w:rPr>
                <w:rFonts w:ascii="David" w:hAnsi="David" w:cs="David"/>
                <w:b/>
                <w:bCs/>
                <w:sz w:val="24"/>
                <w:szCs w:val="24"/>
                <w:rtl/>
              </w:rPr>
            </w:pPr>
          </w:p>
        </w:tc>
      </w:tr>
      <w:tr w:rsidR="0038387A" w:rsidTr="00B15C65">
        <w:tc>
          <w:tcPr>
            <w:tcW w:w="1416" w:type="dxa"/>
          </w:tcPr>
          <w:p w:rsidR="0038387A" w:rsidRPr="007F7A0C" w:rsidRDefault="0038387A" w:rsidP="00B15C65">
            <w:pPr>
              <w:jc w:val="both"/>
              <w:rPr>
                <w:rFonts w:ascii="David" w:hAnsi="David" w:cs="David"/>
                <w:sz w:val="24"/>
                <w:szCs w:val="24"/>
                <w:rtl/>
              </w:rPr>
            </w:pPr>
            <w:r>
              <w:rPr>
                <w:rFonts w:ascii="David" w:hAnsi="David" w:cs="David" w:hint="cs"/>
                <w:sz w:val="24"/>
                <w:szCs w:val="24"/>
                <w:rtl/>
              </w:rPr>
              <w:t>מידע כללי</w:t>
            </w:r>
          </w:p>
        </w:tc>
        <w:tc>
          <w:tcPr>
            <w:tcW w:w="8213" w:type="dxa"/>
          </w:tcPr>
          <w:p w:rsidR="0038387A" w:rsidRPr="00E54665" w:rsidRDefault="0038387A" w:rsidP="00B15C65">
            <w:pPr>
              <w:spacing w:line="276" w:lineRule="auto"/>
              <w:jc w:val="both"/>
              <w:rPr>
                <w:rFonts w:ascii="David" w:hAnsi="David" w:cs="David"/>
                <w:rtl/>
              </w:rPr>
            </w:pPr>
            <w:r w:rsidRPr="00E54665">
              <w:rPr>
                <w:rFonts w:ascii="David" w:hAnsi="David" w:cs="David"/>
                <w:rtl/>
              </w:rPr>
              <w:t>בארה"ב</w:t>
            </w:r>
            <w:r>
              <w:rPr>
                <w:rFonts w:ascii="David" w:hAnsi="David" w:cs="David" w:hint="cs"/>
                <w:rtl/>
              </w:rPr>
              <w:t>, על פי חוק,</w:t>
            </w:r>
            <w:r w:rsidRPr="00E54665">
              <w:rPr>
                <w:rFonts w:ascii="David" w:hAnsi="David" w:cs="David"/>
                <w:rtl/>
              </w:rPr>
              <w:t xml:space="preserve"> מלח השולחן מועשר ביוד בכמות של 70 מיקרוגרם לגרם</w:t>
            </w:r>
            <w:r>
              <w:rPr>
                <w:rFonts w:ascii="David" w:hAnsi="David" w:cs="David" w:hint="cs"/>
                <w:rtl/>
              </w:rPr>
              <w:t xml:space="preserve"> תוספת יוד למזון היא בחוק, במדינות רבות (חוק העשרת המלח).</w:t>
            </w:r>
          </w:p>
          <w:p w:rsidR="0038387A" w:rsidRDefault="0038387A" w:rsidP="00B15C65">
            <w:pPr>
              <w:spacing w:line="276" w:lineRule="auto"/>
              <w:jc w:val="both"/>
              <w:rPr>
                <w:rFonts w:ascii="David" w:hAnsi="David" w:cs="David"/>
                <w:rtl/>
              </w:rPr>
            </w:pPr>
            <w:r w:rsidRPr="00E54665">
              <w:rPr>
                <w:rFonts w:ascii="David" w:hAnsi="David" w:cs="David"/>
                <w:rtl/>
              </w:rPr>
              <w:t xml:space="preserve">כשליש מתושבי העולם </w:t>
            </w:r>
            <w:r w:rsidRPr="00E54665">
              <w:rPr>
                <w:rFonts w:ascii="David" w:hAnsi="David" w:cs="David" w:hint="cs"/>
                <w:rtl/>
              </w:rPr>
              <w:t>נמצאים בסיכון למחלות</w:t>
            </w:r>
            <w:r w:rsidRPr="00E54665">
              <w:rPr>
                <w:rFonts w:ascii="David" w:hAnsi="David" w:cs="David"/>
                <w:rtl/>
              </w:rPr>
              <w:t xml:space="preserve"> הנ</w:t>
            </w:r>
            <w:r w:rsidRPr="00E54665">
              <w:rPr>
                <w:rFonts w:ascii="David" w:hAnsi="David" w:cs="David" w:hint="cs"/>
                <w:rtl/>
              </w:rPr>
              <w:t>גרמות</w:t>
            </w:r>
            <w:r w:rsidRPr="00E54665">
              <w:rPr>
                <w:rFonts w:ascii="David" w:hAnsi="David" w:cs="David"/>
                <w:rtl/>
              </w:rPr>
              <w:t xml:space="preserve"> מחסר יוד</w:t>
            </w:r>
            <w:r w:rsidRPr="00E54665">
              <w:rPr>
                <w:rFonts w:ascii="David" w:hAnsi="David" w:cs="David" w:hint="cs"/>
                <w:rtl/>
              </w:rPr>
              <w:t xml:space="preserve">: </w:t>
            </w:r>
            <w:r w:rsidRPr="00E54665">
              <w:rPr>
                <w:rFonts w:ascii="David" w:hAnsi="David" w:cs="David"/>
                <w:rtl/>
              </w:rPr>
              <w:t>זפקת</w:t>
            </w:r>
            <w:r w:rsidRPr="00E54665">
              <w:rPr>
                <w:rFonts w:ascii="David" w:hAnsi="David" w:cs="David" w:hint="cs"/>
                <w:rtl/>
              </w:rPr>
              <w:t xml:space="preserve"> (</w:t>
            </w:r>
            <w:r w:rsidRPr="00122DF5">
              <w:rPr>
                <w:rFonts w:asciiTheme="majorBidi" w:hAnsiTheme="majorBidi" w:cstheme="majorBidi"/>
              </w:rPr>
              <w:t>goiter</w:t>
            </w:r>
            <w:r w:rsidRPr="00E54665">
              <w:rPr>
                <w:rFonts w:ascii="David" w:hAnsi="David" w:cs="David" w:hint="cs"/>
                <w:rtl/>
              </w:rPr>
              <w:t>)</w:t>
            </w:r>
            <w:r w:rsidRPr="00E54665">
              <w:rPr>
                <w:rFonts w:ascii="David" w:hAnsi="David" w:cs="David"/>
                <w:rtl/>
              </w:rPr>
              <w:t xml:space="preserve"> וקרטנ</w:t>
            </w:r>
            <w:r w:rsidRPr="00E54665">
              <w:rPr>
                <w:rFonts w:ascii="David" w:hAnsi="David" w:cs="David" w:hint="cs"/>
                <w:rtl/>
              </w:rPr>
              <w:t xml:space="preserve">יזם </w:t>
            </w:r>
            <w:r w:rsidRPr="00E54665">
              <w:rPr>
                <w:rFonts w:ascii="David" w:hAnsi="David" w:cs="David"/>
                <w:rtl/>
              </w:rPr>
              <w:t>(</w:t>
            </w:r>
            <w:r w:rsidRPr="00122DF5">
              <w:rPr>
                <w:rFonts w:ascii="Times New Roman" w:hAnsi="Times New Roman" w:cs="Times New Roman"/>
              </w:rPr>
              <w:t>cretinism</w:t>
            </w:r>
            <w:r w:rsidRPr="00E54665">
              <w:rPr>
                <w:rFonts w:ascii="David" w:hAnsi="David" w:cs="David"/>
                <w:rtl/>
              </w:rPr>
              <w:t>)</w:t>
            </w:r>
            <w:r>
              <w:rPr>
                <w:rFonts w:ascii="David" w:hAnsi="David" w:cs="David" w:hint="cs"/>
                <w:rtl/>
              </w:rPr>
              <w:t xml:space="preserve"> (ראו להלן)</w:t>
            </w:r>
            <w:r w:rsidRPr="00E54665">
              <w:rPr>
                <w:rFonts w:ascii="David" w:hAnsi="David" w:cs="David"/>
                <w:rtl/>
              </w:rPr>
              <w:t xml:space="preserve">. </w:t>
            </w:r>
            <w:r w:rsidRPr="00E54665">
              <w:rPr>
                <w:rFonts w:ascii="David" w:hAnsi="David" w:cs="David" w:hint="cs"/>
                <w:rtl/>
              </w:rPr>
              <w:t>מחלות אלו</w:t>
            </w:r>
            <w:r w:rsidRPr="00E54665">
              <w:rPr>
                <w:rFonts w:ascii="David" w:hAnsi="David" w:cs="David"/>
                <w:rtl/>
              </w:rPr>
              <w:t xml:space="preserve"> </w:t>
            </w:r>
            <w:r w:rsidRPr="00E54665">
              <w:rPr>
                <w:rFonts w:ascii="David" w:hAnsi="David" w:cs="David" w:hint="cs"/>
                <w:rtl/>
              </w:rPr>
              <w:t xml:space="preserve">מצויות בשכיחות גבוהה יותר </w:t>
            </w:r>
            <w:r w:rsidRPr="00E54665">
              <w:rPr>
                <w:rFonts w:ascii="David" w:hAnsi="David" w:cs="David"/>
                <w:rtl/>
              </w:rPr>
              <w:t>באזורים גיאוגרפיים</w:t>
            </w:r>
            <w:r w:rsidRPr="00E54665">
              <w:rPr>
                <w:rFonts w:ascii="David" w:hAnsi="David" w:cs="David" w:hint="cs"/>
                <w:rtl/>
              </w:rPr>
              <w:t>,</w:t>
            </w:r>
            <w:r w:rsidRPr="00E54665">
              <w:rPr>
                <w:rFonts w:ascii="David" w:hAnsi="David" w:cs="David"/>
                <w:rtl/>
              </w:rPr>
              <w:t xml:space="preserve"> בהם יש גם חסר</w:t>
            </w:r>
            <w:r>
              <w:rPr>
                <w:rFonts w:ascii="David" w:hAnsi="David" w:cs="David" w:hint="cs"/>
                <w:rtl/>
              </w:rPr>
              <w:t xml:space="preserve"> בברזל,</w:t>
            </w:r>
            <w:r w:rsidRPr="00E54665">
              <w:rPr>
                <w:rFonts w:ascii="David" w:hAnsi="David" w:cs="David"/>
                <w:rtl/>
              </w:rPr>
              <w:t xml:space="preserve"> בוויטמין </w:t>
            </w:r>
            <w:r w:rsidRPr="00E54665">
              <w:rPr>
                <w:rFonts w:ascii="David" w:hAnsi="David" w:cs="David"/>
              </w:rPr>
              <w:t>A</w:t>
            </w:r>
            <w:r w:rsidRPr="00E54665">
              <w:rPr>
                <w:rFonts w:ascii="David" w:hAnsi="David" w:cs="David"/>
                <w:rtl/>
              </w:rPr>
              <w:t xml:space="preserve"> ובסלניום</w:t>
            </w:r>
            <w:r w:rsidRPr="00E54665">
              <w:rPr>
                <w:rFonts w:ascii="David" w:hAnsi="David" w:cs="David" w:hint="cs"/>
                <w:rtl/>
              </w:rPr>
              <w:t xml:space="preserve">. </w:t>
            </w:r>
          </w:p>
          <w:p w:rsidR="0038387A" w:rsidRDefault="0038387A" w:rsidP="00B15C65">
            <w:pPr>
              <w:spacing w:line="276" w:lineRule="auto"/>
              <w:jc w:val="both"/>
              <w:rPr>
                <w:rFonts w:ascii="David" w:hAnsi="David" w:cs="David"/>
                <w:rtl/>
              </w:rPr>
            </w:pPr>
            <w:r>
              <w:rPr>
                <w:rFonts w:ascii="David" w:hAnsi="David" w:cs="David" w:hint="cs"/>
                <w:rtl/>
              </w:rPr>
              <w:t>יש צמחים כדוגמת צמחי המצליבים: כרוב, כרובית ברוקולי, וכן סויה וקסבה (</w:t>
            </w:r>
            <w:r w:rsidRPr="00122DF5">
              <w:rPr>
                <w:rFonts w:asciiTheme="majorBidi" w:hAnsiTheme="majorBidi" w:cstheme="majorBidi"/>
              </w:rPr>
              <w:t>cassva</w:t>
            </w:r>
            <w:r>
              <w:rPr>
                <w:rFonts w:ascii="David" w:hAnsi="David" w:cs="David" w:hint="cs"/>
                <w:rtl/>
              </w:rPr>
              <w:t>) הגורמים לתת־פעילות של בלוטת התריס (גויטריזם), על ידי חסימת הקליטה של יוד מהמזון. השפעתם אינה מורגשת כאשר אין חסר של יוד במזון.</w:t>
            </w:r>
          </w:p>
          <w:p w:rsidR="0038387A" w:rsidRDefault="0038387A" w:rsidP="00B15C65">
            <w:pPr>
              <w:spacing w:line="276" w:lineRule="auto"/>
              <w:jc w:val="both"/>
              <w:rPr>
                <w:rFonts w:ascii="David" w:hAnsi="David" w:cs="David"/>
                <w:rtl/>
              </w:rPr>
            </w:pPr>
            <w:r>
              <w:rPr>
                <w:rFonts w:ascii="David" w:hAnsi="David" w:cs="David" w:hint="cs"/>
                <w:rtl/>
              </w:rPr>
              <w:t>יש אנשים הרגישים ליוד במזון, כלומר מפתחים תגובה אלרגית בבואם במגע עם יוד. תגובה זו עלולה להיות חמורה ביותר (ויש לוודא זאת לפני בדיקת דימות, שבה מוחדר יוד כחומר ניגוד לדם, כסמן).</w:t>
            </w:r>
          </w:p>
          <w:p w:rsidR="0038387A" w:rsidRPr="00F221B7" w:rsidRDefault="0038387A" w:rsidP="00B15C65">
            <w:pPr>
              <w:spacing w:line="276" w:lineRule="auto"/>
              <w:jc w:val="both"/>
              <w:rPr>
                <w:rFonts w:ascii="David" w:hAnsi="David" w:cs="David"/>
                <w:rtl/>
              </w:rPr>
            </w:pPr>
          </w:p>
        </w:tc>
      </w:tr>
      <w:tr w:rsidR="0038387A" w:rsidTr="00B15C65">
        <w:tc>
          <w:tcPr>
            <w:tcW w:w="1416" w:type="dxa"/>
          </w:tcPr>
          <w:p w:rsidR="0038387A" w:rsidRPr="007F7A0C" w:rsidRDefault="0038387A" w:rsidP="00B15C65">
            <w:pPr>
              <w:jc w:val="both"/>
              <w:rPr>
                <w:rFonts w:ascii="David" w:hAnsi="David" w:cs="David"/>
                <w:sz w:val="24"/>
                <w:szCs w:val="24"/>
                <w:rtl/>
              </w:rPr>
            </w:pPr>
            <w:r w:rsidRPr="007F7A0C">
              <w:rPr>
                <w:rFonts w:ascii="David" w:hAnsi="David" w:cs="David"/>
                <w:sz w:val="24"/>
                <w:szCs w:val="24"/>
                <w:rtl/>
              </w:rPr>
              <w:t>מקורות במזון</w:t>
            </w:r>
          </w:p>
        </w:tc>
        <w:tc>
          <w:tcPr>
            <w:tcW w:w="8213" w:type="dxa"/>
          </w:tcPr>
          <w:p w:rsidR="0038387A" w:rsidRPr="00E54665" w:rsidRDefault="0038387A" w:rsidP="00B15C65">
            <w:pPr>
              <w:spacing w:line="276" w:lineRule="auto"/>
              <w:jc w:val="both"/>
              <w:rPr>
                <w:rFonts w:ascii="David" w:hAnsi="David" w:cs="David"/>
                <w:shd w:val="clear" w:color="auto" w:fill="FFFFFF"/>
                <w:rtl/>
              </w:rPr>
            </w:pPr>
            <w:r w:rsidRPr="00E54665">
              <w:rPr>
                <w:rFonts w:ascii="David" w:hAnsi="David" w:cs="David"/>
                <w:shd w:val="clear" w:color="auto" w:fill="FFFFFF"/>
                <w:rtl/>
              </w:rPr>
              <w:t>בצ</w:t>
            </w:r>
            <w:r w:rsidRPr="00E54665">
              <w:rPr>
                <w:rFonts w:ascii="David" w:hAnsi="David" w:cs="David" w:hint="cs"/>
                <w:shd w:val="clear" w:color="auto" w:fill="FFFFFF"/>
                <w:rtl/>
              </w:rPr>
              <w:t>ומ</w:t>
            </w:r>
            <w:r w:rsidRPr="00E54665">
              <w:rPr>
                <w:rFonts w:ascii="David" w:hAnsi="David" w:cs="David"/>
                <w:shd w:val="clear" w:color="auto" w:fill="FFFFFF"/>
                <w:rtl/>
              </w:rPr>
              <w:t>ח: אספרגוס, תרד, פולי סויה, זרעי שומשום, זרעי חמניות ושום, פטריות.</w:t>
            </w:r>
          </w:p>
          <w:p w:rsidR="0038387A" w:rsidRDefault="0038387A" w:rsidP="00B15C65">
            <w:pPr>
              <w:spacing w:line="276" w:lineRule="auto"/>
              <w:jc w:val="both"/>
              <w:rPr>
                <w:rFonts w:ascii="David" w:hAnsi="David" w:cs="David"/>
                <w:rtl/>
              </w:rPr>
            </w:pPr>
            <w:r w:rsidRPr="00E54665">
              <w:rPr>
                <w:rFonts w:ascii="David" w:hAnsi="David" w:cs="David"/>
                <w:shd w:val="clear" w:color="auto" w:fill="FFFFFF"/>
                <w:rtl/>
              </w:rPr>
              <w:t xml:space="preserve">בחי (בריכוזים גבוהים בהשוואה לצומח): בדגים - כמו סלמון, הרינג, אצות ים (ספירולינה), שמן כבד דג קוד. יש הבדל מובהק בין ריכוז היוד בדגי ים (3000-300 מיקרוגרם לק"ג משקל גוף) לבין ריכוז היוד בדגי מים מתוקים (40-20 מיקרוגרם לק"ג משקל גוף). </w:t>
            </w:r>
          </w:p>
          <w:p w:rsidR="0038387A" w:rsidRPr="00E54665" w:rsidRDefault="0038387A" w:rsidP="00B15C65">
            <w:pPr>
              <w:spacing w:line="276" w:lineRule="auto"/>
              <w:jc w:val="both"/>
              <w:rPr>
                <w:rFonts w:ascii="David" w:hAnsi="David" w:cs="David"/>
                <w:rtl/>
              </w:rPr>
            </w:pPr>
            <w:r w:rsidRPr="00182969">
              <w:rPr>
                <w:rFonts w:ascii="David" w:hAnsi="David" w:cs="David"/>
                <w:rtl/>
              </w:rPr>
              <w:t>תוספות למוצרי מזון (בעיקר למלח בישול).</w:t>
            </w:r>
            <w:r>
              <w:rPr>
                <w:rFonts w:ascii="David" w:hAnsi="David" w:cs="David" w:hint="cs"/>
                <w:rtl/>
              </w:rPr>
              <w:t xml:space="preserve"> </w:t>
            </w:r>
            <w:r w:rsidRPr="00E54665">
              <w:rPr>
                <w:rFonts w:ascii="David" w:hAnsi="David" w:cs="David"/>
                <w:rtl/>
              </w:rPr>
              <w:t>מקורות נוספים של יוד במזון הם חלמון ביצים, חלב ומוצריו, בעיקר כתוצאה מאספקת יוד במזון לתרנגולות, פרות ובקר</w:t>
            </w:r>
            <w:r w:rsidRPr="00E54665">
              <w:rPr>
                <w:rFonts w:ascii="David" w:hAnsi="David" w:cs="David" w:hint="cs"/>
                <w:rtl/>
              </w:rPr>
              <w:t>,</w:t>
            </w:r>
            <w:r w:rsidRPr="00E54665">
              <w:rPr>
                <w:rFonts w:ascii="David" w:hAnsi="David" w:cs="David"/>
                <w:rtl/>
              </w:rPr>
              <w:t xml:space="preserve"> להגברת פוריות בבעלי חיים אלה.</w:t>
            </w:r>
          </w:p>
          <w:p w:rsidR="0038387A" w:rsidRPr="00F221B7" w:rsidRDefault="0038387A" w:rsidP="00B15C65">
            <w:pPr>
              <w:spacing w:line="276" w:lineRule="auto"/>
              <w:jc w:val="both"/>
              <w:rPr>
                <w:rFonts w:ascii="David" w:hAnsi="David" w:cs="David"/>
                <w:rtl/>
              </w:rPr>
            </w:pPr>
          </w:p>
        </w:tc>
      </w:tr>
      <w:tr w:rsidR="0038387A" w:rsidTr="00B15C65">
        <w:tc>
          <w:tcPr>
            <w:tcW w:w="1416" w:type="dxa"/>
          </w:tcPr>
          <w:p w:rsidR="0038387A" w:rsidRPr="007F7A0C" w:rsidRDefault="0038387A" w:rsidP="00B15C65">
            <w:pPr>
              <w:jc w:val="both"/>
              <w:rPr>
                <w:rFonts w:ascii="David" w:hAnsi="David" w:cs="David"/>
                <w:sz w:val="24"/>
                <w:szCs w:val="24"/>
                <w:rtl/>
              </w:rPr>
            </w:pPr>
            <w:r w:rsidRPr="007F7A0C">
              <w:rPr>
                <w:rFonts w:ascii="David" w:hAnsi="David" w:cs="David"/>
                <w:sz w:val="24"/>
                <w:szCs w:val="24"/>
                <w:rtl/>
              </w:rPr>
              <w:t>תפקידים פיזיולוגיים</w:t>
            </w:r>
          </w:p>
        </w:tc>
        <w:tc>
          <w:tcPr>
            <w:tcW w:w="8213" w:type="dxa"/>
          </w:tcPr>
          <w:p w:rsidR="0038387A" w:rsidRDefault="0038387A" w:rsidP="00B15C65">
            <w:pPr>
              <w:jc w:val="both"/>
              <w:rPr>
                <w:rFonts w:ascii="David" w:hAnsi="David" w:cs="David"/>
                <w:rtl/>
              </w:rPr>
            </w:pPr>
            <w:r w:rsidRPr="00213FB3">
              <w:rPr>
                <w:rFonts w:ascii="David" w:hAnsi="David" w:cs="David"/>
                <w:rtl/>
              </w:rPr>
              <w:t>מרכיב בהורמו</w:t>
            </w:r>
            <w:r w:rsidRPr="00213FB3">
              <w:rPr>
                <w:rFonts w:ascii="David" w:hAnsi="David" w:cs="David" w:hint="cs"/>
                <w:rtl/>
              </w:rPr>
              <w:t>ני בלוטת התריס</w:t>
            </w:r>
            <w:r w:rsidRPr="00213FB3">
              <w:rPr>
                <w:rFonts w:ascii="David" w:hAnsi="David" w:cs="David"/>
                <w:rtl/>
              </w:rPr>
              <w:t>, המיוצר</w:t>
            </w:r>
            <w:r w:rsidRPr="00213FB3">
              <w:rPr>
                <w:rFonts w:ascii="David" w:hAnsi="David" w:cs="David" w:hint="cs"/>
                <w:rtl/>
              </w:rPr>
              <w:t>ים</w:t>
            </w:r>
            <w:r w:rsidRPr="00213FB3">
              <w:rPr>
                <w:rFonts w:ascii="David" w:hAnsi="David" w:cs="David"/>
                <w:rtl/>
              </w:rPr>
              <w:t xml:space="preserve"> בבלוטת התריס. הורמו</w:t>
            </w:r>
            <w:r w:rsidRPr="00213FB3">
              <w:rPr>
                <w:rFonts w:ascii="David" w:hAnsi="David" w:cs="David" w:hint="cs"/>
                <w:rtl/>
              </w:rPr>
              <w:t>נים</w:t>
            </w:r>
            <w:r w:rsidRPr="00213FB3">
              <w:rPr>
                <w:rFonts w:ascii="David" w:hAnsi="David" w:cs="David"/>
                <w:rtl/>
              </w:rPr>
              <w:t xml:space="preserve"> </w:t>
            </w:r>
            <w:r w:rsidRPr="00213FB3">
              <w:rPr>
                <w:rFonts w:ascii="David" w:hAnsi="David" w:cs="David" w:hint="cs"/>
                <w:rtl/>
              </w:rPr>
              <w:t>אלה</w:t>
            </w:r>
            <w:r w:rsidRPr="00213FB3">
              <w:rPr>
                <w:rFonts w:ascii="David" w:hAnsi="David" w:cs="David"/>
                <w:rtl/>
              </w:rPr>
              <w:t xml:space="preserve"> קובע</w:t>
            </w:r>
            <w:r w:rsidRPr="00213FB3">
              <w:rPr>
                <w:rFonts w:ascii="David" w:hAnsi="David" w:cs="David" w:hint="cs"/>
                <w:rtl/>
              </w:rPr>
              <w:t>ים</w:t>
            </w:r>
            <w:r w:rsidRPr="00213FB3">
              <w:rPr>
                <w:rFonts w:ascii="David" w:hAnsi="David" w:cs="David"/>
                <w:rtl/>
              </w:rPr>
              <w:t xml:space="preserve"> את קצב חילוף החומרים בגוף,</w:t>
            </w:r>
            <w:r w:rsidRPr="00213FB3">
              <w:rPr>
                <w:rFonts w:ascii="David" w:hAnsi="David" w:cs="David" w:hint="cs"/>
                <w:rtl/>
              </w:rPr>
              <w:t xml:space="preserve"> על ידי בקרה על שיעתוק גנים המקודדים לחלבונים. יוד </w:t>
            </w:r>
            <w:r w:rsidRPr="00213FB3">
              <w:rPr>
                <w:rFonts w:ascii="David" w:hAnsi="David" w:cs="David"/>
                <w:rtl/>
              </w:rPr>
              <w:t xml:space="preserve"> חיוני לתהליכי גדילה, </w:t>
            </w:r>
            <w:r w:rsidRPr="00213FB3">
              <w:rPr>
                <w:rFonts w:ascii="David" w:hAnsi="David" w:cs="David"/>
                <w:shd w:val="clear" w:color="auto" w:fill="FFFFFF"/>
                <w:rtl/>
              </w:rPr>
              <w:t>ספיגה יעילה של פחמימות, חילוף חומרים יעיל של השומנים, וויסות יצור האנרגיה, ייצור חלבונים בגוף, הפיכת</w:t>
            </w:r>
            <w:r w:rsidRPr="00213FB3">
              <w:rPr>
                <w:rFonts w:ascii="David" w:hAnsi="David" w:cs="David"/>
                <w:shd w:val="clear" w:color="auto" w:fill="FFFFFF"/>
              </w:rPr>
              <w:t xml:space="preserve"> </w:t>
            </w:r>
            <w:r w:rsidRPr="00213FB3">
              <w:rPr>
                <w:rFonts w:asciiTheme="majorBidi" w:hAnsiTheme="majorBidi" w:cstheme="majorBidi"/>
                <w:shd w:val="clear" w:color="auto" w:fill="FFFFFF"/>
              </w:rPr>
              <w:t>β</w:t>
            </w:r>
            <w:r w:rsidRPr="00213FB3">
              <w:rPr>
                <w:rFonts w:ascii="David" w:hAnsi="David" w:cs="David"/>
                <w:shd w:val="clear" w:color="auto" w:fill="FFFFFF"/>
              </w:rPr>
              <w:t xml:space="preserve"> </w:t>
            </w:r>
            <w:r w:rsidRPr="00213FB3">
              <w:rPr>
                <w:rFonts w:ascii="David" w:hAnsi="David" w:cs="David"/>
                <w:shd w:val="clear" w:color="auto" w:fill="FFFFFF"/>
                <w:rtl/>
              </w:rPr>
              <w:t>קרוטן לוויטמין</w:t>
            </w:r>
            <w:r w:rsidRPr="00213FB3">
              <w:rPr>
                <w:rFonts w:ascii="David" w:hAnsi="David" w:cs="David"/>
                <w:shd w:val="clear" w:color="auto" w:fill="FFFFFF"/>
              </w:rPr>
              <w:t xml:space="preserve"> ,</w:t>
            </w:r>
            <w:r w:rsidRPr="00213FB3">
              <w:rPr>
                <w:rFonts w:asciiTheme="majorBidi" w:hAnsiTheme="majorBidi" w:cstheme="majorBidi"/>
                <w:shd w:val="clear" w:color="auto" w:fill="FFFFFF"/>
              </w:rPr>
              <w:t>A</w:t>
            </w:r>
            <w:r w:rsidRPr="00213FB3">
              <w:rPr>
                <w:rFonts w:ascii="David" w:hAnsi="David" w:cs="David"/>
                <w:shd w:val="clear" w:color="auto" w:fill="FFFFFF"/>
              </w:rPr>
              <w:t xml:space="preserve"> </w:t>
            </w:r>
            <w:r w:rsidRPr="00213FB3">
              <w:rPr>
                <w:rFonts w:ascii="David" w:hAnsi="David" w:cs="David"/>
                <w:shd w:val="clear" w:color="auto" w:fill="FFFFFF"/>
                <w:rtl/>
              </w:rPr>
              <w:t>איזון רמות הכולסטרול בגוף. יוד נחוץ גם לבריאות השיער, ולבריאות הציפורניים והשיניים.</w:t>
            </w:r>
            <w:r>
              <w:rPr>
                <w:rFonts w:ascii="David" w:hAnsi="David" w:cs="David" w:hint="cs"/>
                <w:rtl/>
              </w:rPr>
              <w:t xml:space="preserve"> </w:t>
            </w:r>
          </w:p>
          <w:p w:rsidR="0038387A" w:rsidRDefault="0038387A" w:rsidP="00B15C65">
            <w:pPr>
              <w:jc w:val="both"/>
              <w:rPr>
                <w:rFonts w:ascii="David" w:hAnsi="David" w:cs="David"/>
                <w:shd w:val="clear" w:color="auto" w:fill="FFFFFF"/>
                <w:rtl/>
              </w:rPr>
            </w:pPr>
            <w:r>
              <w:rPr>
                <w:rFonts w:ascii="David" w:hAnsi="David" w:cs="David" w:hint="cs"/>
                <w:rtl/>
              </w:rPr>
              <w:t>יוד חשוב ביותר בהריון. חסר של יוד בהריון עלול לגרום להתפתחות של פיגור שכלי ביילוד, עקב תת־ פעילות של בלוטת התריס (</w:t>
            </w:r>
            <w:r>
              <w:rPr>
                <w:rFonts w:ascii="David" w:hAnsi="David" w:cs="David"/>
              </w:rPr>
              <w:t>cretinism</w:t>
            </w:r>
            <w:r>
              <w:rPr>
                <w:rFonts w:ascii="David" w:hAnsi="David" w:cs="David" w:hint="cs"/>
                <w:rtl/>
              </w:rPr>
              <w:t xml:space="preserve">). </w:t>
            </w:r>
          </w:p>
          <w:p w:rsidR="0038387A" w:rsidRDefault="0038387A" w:rsidP="00B15C65">
            <w:pPr>
              <w:jc w:val="both"/>
              <w:rPr>
                <w:rFonts w:ascii="David" w:hAnsi="David" w:cs="David"/>
                <w:shd w:val="clear" w:color="auto" w:fill="FFFFFF"/>
                <w:rtl/>
              </w:rPr>
            </w:pPr>
            <w:r>
              <w:rPr>
                <w:rFonts w:ascii="David" w:hAnsi="David" w:cs="David" w:hint="cs"/>
                <w:shd w:val="clear" w:color="auto" w:fill="FFFFFF"/>
                <w:rtl/>
              </w:rPr>
              <w:t xml:space="preserve">העשרה: </w:t>
            </w:r>
            <w:r w:rsidRPr="004A7B24">
              <w:rPr>
                <w:rFonts w:ascii="David" w:hAnsi="David" w:cs="David"/>
                <w:shd w:val="clear" w:color="auto" w:fill="FFFFFF"/>
                <w:rtl/>
              </w:rPr>
              <w:t xml:space="preserve">חסר ביוד הוגדר כסיבה העיקרית והנפוצה ביותר, לפיגור שכלי, ונזק מוחי לילדים ברחבי העולם. </w:t>
            </w:r>
            <w:r>
              <w:rPr>
                <w:rFonts w:ascii="David" w:hAnsi="David" w:cs="David" w:hint="cs"/>
                <w:shd w:val="clear" w:color="auto" w:fill="FFFFFF"/>
                <w:rtl/>
              </w:rPr>
              <w:t xml:space="preserve">חסר זה ניתן למניעה על ידי תוספת יוד למזון. </w:t>
            </w:r>
          </w:p>
          <w:p w:rsidR="0038387A" w:rsidRDefault="0038387A" w:rsidP="00B15C65">
            <w:pPr>
              <w:jc w:val="both"/>
              <w:rPr>
                <w:rFonts w:ascii="David" w:hAnsi="David" w:cs="David"/>
                <w:shd w:val="clear" w:color="auto" w:fill="FFFFFF"/>
                <w:rtl/>
              </w:rPr>
            </w:pPr>
            <w:r w:rsidRPr="004A7B24">
              <w:rPr>
                <w:rFonts w:ascii="David" w:hAnsi="David" w:cs="David"/>
                <w:shd w:val="clear" w:color="auto" w:fill="FFFFFF"/>
                <w:rtl/>
              </w:rPr>
              <w:t xml:space="preserve">במדינות בהן קיים חסר ביוד במזון נמצא כי רמת המשכל של האוכלוסייה נמוכה </w:t>
            </w:r>
            <w:r>
              <w:rPr>
                <w:rFonts w:ascii="David" w:hAnsi="David" w:cs="David" w:hint="cs"/>
                <w:shd w:val="clear" w:color="auto" w:fill="FFFFFF"/>
                <w:rtl/>
              </w:rPr>
              <w:t>באופן מובהק</w:t>
            </w:r>
            <w:r w:rsidRPr="004A7B24">
              <w:rPr>
                <w:rFonts w:ascii="David" w:hAnsi="David" w:cs="David"/>
                <w:shd w:val="clear" w:color="auto" w:fill="FFFFFF"/>
                <w:rtl/>
              </w:rPr>
              <w:t xml:space="preserve"> </w:t>
            </w:r>
            <w:r>
              <w:rPr>
                <w:rFonts w:ascii="David" w:hAnsi="David" w:cs="David" w:hint="cs"/>
                <w:shd w:val="clear" w:color="auto" w:fill="FFFFFF"/>
                <w:rtl/>
              </w:rPr>
              <w:t xml:space="preserve"> מזו של </w:t>
            </w:r>
            <w:r w:rsidRPr="004A7B24">
              <w:rPr>
                <w:rFonts w:ascii="David" w:hAnsi="David" w:cs="David"/>
                <w:shd w:val="clear" w:color="auto" w:fill="FFFFFF"/>
                <w:rtl/>
              </w:rPr>
              <w:t xml:space="preserve"> אוכלוסיות עם רמת יוד תקינה. </w:t>
            </w:r>
          </w:p>
          <w:p w:rsidR="0038387A" w:rsidRDefault="0038387A" w:rsidP="00B15C65">
            <w:pPr>
              <w:jc w:val="both"/>
              <w:rPr>
                <w:rFonts w:ascii="David" w:hAnsi="David" w:cs="David"/>
                <w:shd w:val="clear" w:color="auto" w:fill="FFFFFF"/>
                <w:rtl/>
              </w:rPr>
            </w:pPr>
            <w:r w:rsidRPr="004A7B24">
              <w:rPr>
                <w:rFonts w:ascii="David" w:hAnsi="David" w:cs="David"/>
                <w:shd w:val="clear" w:color="auto" w:fill="FFFFFF"/>
                <w:rtl/>
              </w:rPr>
              <w:t xml:space="preserve">השפעת </w:t>
            </w:r>
            <w:r>
              <w:rPr>
                <w:rFonts w:ascii="David" w:hAnsi="David" w:cs="David" w:hint="cs"/>
                <w:shd w:val="clear" w:color="auto" w:fill="FFFFFF"/>
                <w:rtl/>
              </w:rPr>
              <w:t>ה</w:t>
            </w:r>
            <w:r w:rsidRPr="004A7B24">
              <w:rPr>
                <w:rFonts w:ascii="David" w:hAnsi="David" w:cs="David"/>
                <w:shd w:val="clear" w:color="auto" w:fill="FFFFFF"/>
                <w:rtl/>
              </w:rPr>
              <w:t>חסר ביוד על ילדים היא מיידית. נכון ל-2018, סובלים כ-241 מיליון ילדים</w:t>
            </w:r>
            <w:r>
              <w:rPr>
                <w:rFonts w:ascii="David" w:hAnsi="David" w:cs="David" w:hint="cs"/>
                <w:shd w:val="clear" w:color="auto" w:fill="FFFFFF"/>
                <w:rtl/>
              </w:rPr>
              <w:t xml:space="preserve"> </w:t>
            </w:r>
            <w:r w:rsidRPr="004A7B24">
              <w:rPr>
                <w:rFonts w:ascii="David" w:hAnsi="David" w:cs="David"/>
                <w:shd w:val="clear" w:color="auto" w:fill="FFFFFF"/>
                <w:rtl/>
              </w:rPr>
              <w:t xml:space="preserve">ממחסור ביוד. </w:t>
            </w:r>
          </w:p>
          <w:p w:rsidR="0038387A" w:rsidRPr="00213FB3" w:rsidRDefault="0038387A" w:rsidP="00B15C65">
            <w:pPr>
              <w:jc w:val="both"/>
              <w:rPr>
                <w:rFonts w:ascii="David" w:hAnsi="David" w:cs="David"/>
                <w:rtl/>
              </w:rPr>
            </w:pPr>
            <w:r w:rsidRPr="004A7B24">
              <w:rPr>
                <w:rFonts w:ascii="David" w:hAnsi="David" w:cs="David"/>
                <w:shd w:val="clear" w:color="auto" w:fill="FFFFFF"/>
                <w:rtl/>
              </w:rPr>
              <w:t>אצל נשים הרות חסר ביוד עלול לגרום להפלות ולידה שקטה (אלסטר, 2018).</w:t>
            </w:r>
          </w:p>
          <w:p w:rsidR="0038387A" w:rsidRPr="006B61C3" w:rsidRDefault="0038387A" w:rsidP="00B15C65">
            <w:pPr>
              <w:jc w:val="both"/>
              <w:rPr>
                <w:rFonts w:ascii="David" w:hAnsi="David" w:cs="David"/>
              </w:rPr>
            </w:pPr>
          </w:p>
        </w:tc>
      </w:tr>
      <w:tr w:rsidR="0038387A" w:rsidTr="00B15C65">
        <w:tc>
          <w:tcPr>
            <w:tcW w:w="1416" w:type="dxa"/>
          </w:tcPr>
          <w:p w:rsidR="0038387A" w:rsidRPr="007F7A0C" w:rsidRDefault="0038387A" w:rsidP="00B15C65">
            <w:pPr>
              <w:jc w:val="both"/>
              <w:rPr>
                <w:rFonts w:ascii="David" w:hAnsi="David" w:cs="David"/>
                <w:sz w:val="24"/>
                <w:szCs w:val="24"/>
                <w:rtl/>
              </w:rPr>
            </w:pPr>
            <w:r>
              <w:rPr>
                <w:rFonts w:ascii="David" w:hAnsi="David" w:cs="David" w:hint="cs"/>
                <w:sz w:val="24"/>
                <w:szCs w:val="24"/>
                <w:rtl/>
              </w:rPr>
              <w:t>מטאבוליזם ומיקום בגוף</w:t>
            </w:r>
          </w:p>
        </w:tc>
        <w:tc>
          <w:tcPr>
            <w:tcW w:w="8213" w:type="dxa"/>
          </w:tcPr>
          <w:p w:rsidR="0038387A" w:rsidRDefault="0038387A" w:rsidP="00B15C65">
            <w:pPr>
              <w:jc w:val="both"/>
              <w:rPr>
                <w:rFonts w:ascii="David" w:hAnsi="David" w:cs="David"/>
                <w:rtl/>
              </w:rPr>
            </w:pPr>
            <w:r w:rsidRPr="007B6C0E">
              <w:rPr>
                <w:rFonts w:ascii="David" w:hAnsi="David" w:cs="David"/>
                <w:shd w:val="clear" w:color="auto" w:fill="FFFFFF"/>
                <w:rtl/>
              </w:rPr>
              <w:t>הורמוני בלוטת התריס, התירואיד (3</w:t>
            </w:r>
            <w:r w:rsidRPr="007B6C0E">
              <w:rPr>
                <w:rFonts w:ascii="Times New Roman" w:hAnsi="Times New Roman" w:cs="Times New Roman"/>
                <w:shd w:val="clear" w:color="auto" w:fill="FFFFFF"/>
              </w:rPr>
              <w:t>T</w:t>
            </w:r>
            <w:r w:rsidRPr="007B6C0E">
              <w:rPr>
                <w:rFonts w:ascii="David" w:hAnsi="David" w:cs="David"/>
                <w:shd w:val="clear" w:color="auto" w:fill="FFFFFF"/>
                <w:rtl/>
              </w:rPr>
              <w:t xml:space="preserve">) </w:t>
            </w:r>
            <w:r w:rsidRPr="007B6C0E">
              <w:rPr>
                <w:rFonts w:ascii="David" w:hAnsi="David" w:cs="David"/>
                <w:shd w:val="clear" w:color="auto" w:fill="FFFFFF"/>
              </w:rPr>
              <w:t>)</w:t>
            </w:r>
            <w:r w:rsidRPr="007B6C0E">
              <w:rPr>
                <w:rFonts w:ascii="David" w:hAnsi="David" w:cs="David"/>
                <w:shd w:val="clear" w:color="auto" w:fill="FFFFFF"/>
                <w:rtl/>
              </w:rPr>
              <w:t>טרי־יודותירונין)</w:t>
            </w:r>
            <w:r w:rsidRPr="007B6C0E">
              <w:rPr>
                <w:rFonts w:ascii="David" w:hAnsi="David" w:cs="David"/>
                <w:shd w:val="clear" w:color="auto" w:fill="FFFFFF"/>
              </w:rPr>
              <w:t xml:space="preserve"> </w:t>
            </w:r>
            <w:r w:rsidRPr="007B6C0E">
              <w:rPr>
                <w:rFonts w:ascii="David" w:hAnsi="David" w:cs="David"/>
                <w:shd w:val="clear" w:color="auto" w:fill="FFFFFF"/>
                <w:rtl/>
              </w:rPr>
              <w:t>ו-</w:t>
            </w:r>
            <w:r w:rsidRPr="007B6C0E">
              <w:rPr>
                <w:rFonts w:asciiTheme="majorBidi" w:hAnsiTheme="majorBidi" w:cstheme="majorBidi"/>
                <w:shd w:val="clear" w:color="auto" w:fill="FFFFFF"/>
              </w:rPr>
              <w:t>T</w:t>
            </w:r>
            <w:r w:rsidRPr="007B6C0E">
              <w:rPr>
                <w:rFonts w:ascii="David" w:hAnsi="David" w:cs="David"/>
                <w:shd w:val="clear" w:color="auto" w:fill="FFFFFF"/>
              </w:rPr>
              <w:t xml:space="preserve">4 </w:t>
            </w:r>
            <w:r w:rsidRPr="007B6C0E">
              <w:rPr>
                <w:rFonts w:ascii="David" w:hAnsi="David" w:cs="David"/>
                <w:shd w:val="clear" w:color="auto" w:fill="FFFFFF"/>
                <w:rtl/>
              </w:rPr>
              <w:t>, מכילים בהתאמה 4 ו-3 אטומי יוד למולקולת הורמון. בלוטת התירואיד סופחת</w:t>
            </w:r>
            <w:r>
              <w:rPr>
                <w:rFonts w:ascii="David" w:hAnsi="David" w:cs="David" w:hint="cs"/>
                <w:shd w:val="clear" w:color="auto" w:fill="FFFFFF"/>
                <w:rtl/>
              </w:rPr>
              <w:t xml:space="preserve"> יוד </w:t>
            </w:r>
            <w:r w:rsidRPr="007B6C0E">
              <w:rPr>
                <w:rFonts w:ascii="David" w:hAnsi="David" w:cs="David"/>
                <w:shd w:val="clear" w:color="auto" w:fill="FFFFFF"/>
                <w:rtl/>
              </w:rPr>
              <w:t>באופן פעיל</w:t>
            </w:r>
            <w:r>
              <w:rPr>
                <w:rFonts w:ascii="David" w:hAnsi="David" w:cs="David" w:hint="cs"/>
                <w:shd w:val="clear" w:color="auto" w:fill="FFFFFF"/>
                <w:rtl/>
              </w:rPr>
              <w:t xml:space="preserve"> (צורך אנרגיה)</w:t>
            </w:r>
            <w:r w:rsidRPr="007B6C0E">
              <w:rPr>
                <w:rFonts w:ascii="David" w:hAnsi="David" w:cs="David"/>
                <w:shd w:val="clear" w:color="auto" w:fill="FFFFFF"/>
                <w:rtl/>
              </w:rPr>
              <w:t xml:space="preserve"> מהדם, תהליכי </w:t>
            </w:r>
            <w:r w:rsidRPr="007B6C0E">
              <w:rPr>
                <w:rFonts w:ascii="David" w:hAnsi="David" w:cs="David" w:hint="cs"/>
                <w:shd w:val="clear" w:color="auto" w:fill="FFFFFF"/>
                <w:rtl/>
              </w:rPr>
              <w:t>קשירת היוד (</w:t>
            </w:r>
            <w:r w:rsidRPr="007B6C0E">
              <w:rPr>
                <w:rFonts w:ascii="David" w:hAnsi="David" w:cs="David"/>
                <w:shd w:val="clear" w:color="auto" w:fill="FFFFFF"/>
                <w:rtl/>
              </w:rPr>
              <w:t>יודינציה</w:t>
            </w:r>
            <w:r w:rsidRPr="007B6C0E">
              <w:rPr>
                <w:rFonts w:ascii="David" w:hAnsi="David" w:cs="David" w:hint="cs"/>
                <w:shd w:val="clear" w:color="auto" w:fill="FFFFFF"/>
                <w:rtl/>
              </w:rPr>
              <w:t>)</w:t>
            </w:r>
            <w:r w:rsidRPr="007B6C0E">
              <w:rPr>
                <w:rFonts w:ascii="David" w:hAnsi="David" w:cs="David"/>
                <w:shd w:val="clear" w:color="auto" w:fill="FFFFFF"/>
                <w:rtl/>
              </w:rPr>
              <w:t xml:space="preserve"> מתבצעים בתאים הזקיקיים של הבלוטה. ושחרור הורמוני הבלוטה לדם מווסת על ידי </w:t>
            </w:r>
            <w:r w:rsidRPr="0013606C">
              <w:rPr>
                <w:rFonts w:ascii="David" w:hAnsi="David" w:cs="David"/>
                <w:shd w:val="clear" w:color="auto" w:fill="FFFFFF"/>
                <w:rtl/>
              </w:rPr>
              <w:t>ההורמון</w:t>
            </w:r>
            <w:r w:rsidRPr="0013606C">
              <w:rPr>
                <w:rFonts w:ascii="David" w:hAnsi="David" w:cs="David"/>
                <w:shd w:val="clear" w:color="auto" w:fill="FFFFFF"/>
              </w:rPr>
              <w:t xml:space="preserve"> </w:t>
            </w:r>
            <w:r w:rsidRPr="0013606C">
              <w:rPr>
                <w:rFonts w:ascii="Times New Roman" w:hAnsi="Times New Roman" w:cs="Times New Roman"/>
                <w:shd w:val="clear" w:color="auto" w:fill="FFFFFF"/>
              </w:rPr>
              <w:t>,TSH</w:t>
            </w:r>
            <w:r w:rsidRPr="0013606C">
              <w:rPr>
                <w:rFonts w:ascii="David" w:hAnsi="David" w:cs="David"/>
                <w:shd w:val="clear" w:color="auto" w:fill="FFFFFF"/>
              </w:rPr>
              <w:t xml:space="preserve"> </w:t>
            </w:r>
            <w:r w:rsidRPr="0013606C">
              <w:rPr>
                <w:rFonts w:ascii="David" w:hAnsi="David" w:cs="David"/>
                <w:shd w:val="clear" w:color="auto" w:fill="FFFFFF"/>
                <w:rtl/>
              </w:rPr>
              <w:t>המופרש מבלוטת יותרת המו</w:t>
            </w:r>
            <w:r>
              <w:rPr>
                <w:rFonts w:ascii="David" w:hAnsi="David" w:cs="David" w:hint="cs"/>
                <w:shd w:val="clear" w:color="auto" w:fill="FFFFFF"/>
                <w:rtl/>
              </w:rPr>
              <w:t xml:space="preserve">ח. </w:t>
            </w:r>
            <w:r w:rsidRPr="0013606C">
              <w:rPr>
                <w:rFonts w:ascii="David" w:hAnsi="David" w:cs="David"/>
                <w:shd w:val="clear" w:color="auto" w:fill="FFFFFF"/>
                <w:rtl/>
              </w:rPr>
              <w:t xml:space="preserve">בבלוטת התירואיד (בלוטת התריס) ובהורמונים שבה מרוכזים  20-15 מ"ג יוד, אך 70% מכלל כמות היוד בגוף מפוזרת ברקמות אחרות כגון בלוטות ההנקה, עיניים, רירית הקיבה, דופן העורקים, ובלוטות הרוק. היוד חודר לתאי רקמות אלו בעזרת נשא ספציפי ליוד הנקרא </w:t>
            </w:r>
            <w:r w:rsidRPr="0013606C">
              <w:rPr>
                <w:rFonts w:ascii="David" w:hAnsi="David" w:cs="David"/>
                <w:shd w:val="clear" w:color="auto" w:fill="FFFFFF"/>
              </w:rPr>
              <w:t>SIM</w:t>
            </w:r>
            <w:r w:rsidRPr="0013606C">
              <w:rPr>
                <w:rFonts w:ascii="Times New Roman" w:hAnsi="Times New Roman" w:cs="Times New Roman"/>
                <w:shd w:val="clear" w:color="auto" w:fill="FFFFFF"/>
                <w:rtl/>
              </w:rPr>
              <w:t>:</w:t>
            </w:r>
            <w:r w:rsidRPr="0013606C">
              <w:rPr>
                <w:rFonts w:ascii="Times New Roman" w:hAnsi="Times New Roman" w:cs="Times New Roman"/>
                <w:shd w:val="clear" w:color="auto" w:fill="FFFFFF"/>
              </w:rPr>
              <w:t xml:space="preserve"> Sodium-Iodide Symporter.</w:t>
            </w:r>
            <w:r w:rsidRPr="0013606C">
              <w:rPr>
                <w:rFonts w:ascii="Times New Roman" w:hAnsi="Times New Roman" w:cs="Times New Roman"/>
                <w:rtl/>
              </w:rPr>
              <w:t>.</w:t>
            </w:r>
          </w:p>
          <w:p w:rsidR="0038387A" w:rsidRPr="0013606C" w:rsidRDefault="0038387A" w:rsidP="00B15C65">
            <w:pPr>
              <w:jc w:val="both"/>
              <w:rPr>
                <w:rFonts w:ascii="David" w:hAnsi="David" w:cs="David"/>
                <w:rtl/>
              </w:rPr>
            </w:pPr>
          </w:p>
        </w:tc>
      </w:tr>
      <w:tr w:rsidR="0038387A" w:rsidTr="00B15C65">
        <w:tc>
          <w:tcPr>
            <w:tcW w:w="1416" w:type="dxa"/>
          </w:tcPr>
          <w:p w:rsidR="0038387A" w:rsidRPr="007F7A0C" w:rsidRDefault="0038387A" w:rsidP="00B15C65">
            <w:pPr>
              <w:jc w:val="both"/>
              <w:rPr>
                <w:rFonts w:ascii="David" w:hAnsi="David" w:cs="David"/>
                <w:sz w:val="24"/>
                <w:szCs w:val="24"/>
                <w:rtl/>
              </w:rPr>
            </w:pPr>
            <w:r w:rsidRPr="007F7A0C">
              <w:rPr>
                <w:rFonts w:ascii="David" w:hAnsi="David" w:cs="David"/>
                <w:sz w:val="24"/>
                <w:szCs w:val="24"/>
                <w:rtl/>
              </w:rPr>
              <w:t>סמני חסר</w:t>
            </w:r>
          </w:p>
        </w:tc>
        <w:tc>
          <w:tcPr>
            <w:tcW w:w="8213" w:type="dxa"/>
          </w:tcPr>
          <w:p w:rsidR="0038387A" w:rsidRDefault="0038387A" w:rsidP="00B15C65">
            <w:pPr>
              <w:jc w:val="both"/>
              <w:rPr>
                <w:rFonts w:ascii="David" w:hAnsi="David" w:cs="David"/>
                <w:rtl/>
              </w:rPr>
            </w:pPr>
            <w:r w:rsidRPr="00D60353">
              <w:rPr>
                <w:rFonts w:ascii="David" w:hAnsi="David" w:cs="David" w:hint="cs"/>
                <w:rtl/>
              </w:rPr>
              <w:t>תת־פעילות של בלוטת התריס</w:t>
            </w:r>
            <w:r>
              <w:rPr>
                <w:rFonts w:ascii="David" w:hAnsi="David" w:cs="David" w:hint="cs"/>
                <w:rtl/>
              </w:rPr>
              <w:t xml:space="preserve"> (תת־תריסיות, היפותירואידיזם)</w:t>
            </w:r>
            <w:r w:rsidRPr="00D60353">
              <w:rPr>
                <w:rFonts w:ascii="David" w:hAnsi="David" w:cs="David" w:hint="cs"/>
                <w:rtl/>
              </w:rPr>
              <w:t xml:space="preserve">, המתבטאת בהגדלת הגרון </w:t>
            </w:r>
            <w:r w:rsidRPr="00D60353">
              <w:rPr>
                <w:rFonts w:ascii="David" w:hAnsi="David" w:cs="David"/>
                <w:rtl/>
              </w:rPr>
              <w:t>–</w:t>
            </w:r>
            <w:r w:rsidRPr="00D60353">
              <w:rPr>
                <w:rFonts w:ascii="David" w:hAnsi="David" w:cs="David" w:hint="cs"/>
                <w:rtl/>
              </w:rPr>
              <w:t xml:space="preserve"> זפקת (</w:t>
            </w:r>
            <w:r w:rsidRPr="00D60353">
              <w:rPr>
                <w:rFonts w:ascii="David" w:hAnsi="David" w:cs="David"/>
              </w:rPr>
              <w:t>(</w:t>
            </w:r>
            <w:r w:rsidRPr="00D60353">
              <w:rPr>
                <w:rFonts w:ascii="Times New Roman" w:hAnsi="Times New Roman" w:cs="Times New Roman"/>
              </w:rPr>
              <w:t>goiter</w:t>
            </w:r>
            <w:r>
              <w:rPr>
                <w:rFonts w:ascii="David" w:hAnsi="David" w:cs="David" w:hint="cs"/>
                <w:rtl/>
              </w:rPr>
              <w:t xml:space="preserve">. התופעות הנלוות לכך הן: </w:t>
            </w:r>
            <w:r w:rsidRPr="00451F86">
              <w:rPr>
                <w:rFonts w:ascii="David" w:hAnsi="David" w:cs="David"/>
                <w:shd w:val="clear" w:color="auto" w:fill="FFFFFF"/>
                <w:rtl/>
              </w:rPr>
              <w:t>דיכאון, עליה במשקל, וטמפרטורת גוף נמוכה.</w:t>
            </w:r>
            <w:r w:rsidRPr="00451F86">
              <w:rPr>
                <w:rFonts w:ascii="David" w:hAnsi="David" w:cs="David"/>
                <w:rtl/>
              </w:rPr>
              <w:t xml:space="preserve"> אצל </w:t>
            </w:r>
            <w:r>
              <w:rPr>
                <w:rFonts w:ascii="David" w:hAnsi="David" w:cs="David" w:hint="cs"/>
                <w:rtl/>
              </w:rPr>
              <w:t>ילדים החסר מתבטא בפגיעה בהתפתחות, עייפות, חולשה, השמנה, הגדל חריגה וממושכת של בלוטת התריס. חסר בתקופת ההריון עלול לגרום ליילוד פיגור שכלי ומוטורי.</w:t>
            </w:r>
          </w:p>
          <w:p w:rsidR="0038387A" w:rsidRPr="00D60353" w:rsidRDefault="0038387A" w:rsidP="00B15C65">
            <w:pPr>
              <w:jc w:val="both"/>
              <w:rPr>
                <w:rFonts w:ascii="David" w:hAnsi="David" w:cs="David"/>
                <w:rtl/>
              </w:rPr>
            </w:pPr>
            <w:r>
              <w:rPr>
                <w:rFonts w:ascii="David" w:hAnsi="David" w:cs="David" w:hint="cs"/>
                <w:rtl/>
              </w:rPr>
              <w:t xml:space="preserve"> </w:t>
            </w:r>
          </w:p>
        </w:tc>
      </w:tr>
      <w:tr w:rsidR="0038387A" w:rsidTr="00B15C65">
        <w:tc>
          <w:tcPr>
            <w:tcW w:w="1416" w:type="dxa"/>
          </w:tcPr>
          <w:p w:rsidR="0038387A" w:rsidRPr="007F7A0C" w:rsidRDefault="0038387A" w:rsidP="00B15C65">
            <w:pPr>
              <w:rPr>
                <w:rFonts w:ascii="David" w:hAnsi="David" w:cs="David"/>
                <w:sz w:val="24"/>
                <w:szCs w:val="24"/>
                <w:rtl/>
              </w:rPr>
            </w:pPr>
            <w:r w:rsidRPr="007F7A0C">
              <w:rPr>
                <w:rFonts w:ascii="David" w:hAnsi="David" w:cs="David"/>
                <w:sz w:val="24"/>
                <w:szCs w:val="24"/>
                <w:rtl/>
              </w:rPr>
              <w:t>סימני עודף</w:t>
            </w:r>
          </w:p>
        </w:tc>
        <w:tc>
          <w:tcPr>
            <w:tcW w:w="8213" w:type="dxa"/>
          </w:tcPr>
          <w:p w:rsidR="0038387A" w:rsidRPr="00233D36" w:rsidRDefault="0038387A" w:rsidP="00B15C65">
            <w:pPr>
              <w:rPr>
                <w:rFonts w:ascii="David" w:hAnsi="David" w:cs="David"/>
                <w:rtl/>
              </w:rPr>
            </w:pPr>
            <w:r w:rsidRPr="00233D36">
              <w:rPr>
                <w:rFonts w:ascii="David" w:hAnsi="David" w:cs="David" w:hint="cs"/>
                <w:rtl/>
              </w:rPr>
              <w:t>פעילות־יתר של בלוטת התריס</w:t>
            </w:r>
            <w:r>
              <w:rPr>
                <w:rFonts w:ascii="David" w:hAnsi="David" w:cs="David" w:hint="cs"/>
                <w:rtl/>
              </w:rPr>
              <w:t xml:space="preserve"> (היפרתירואידיזם)</w:t>
            </w:r>
            <w:r w:rsidRPr="00233D36">
              <w:rPr>
                <w:rFonts w:ascii="David" w:hAnsi="David" w:cs="David" w:hint="cs"/>
                <w:rtl/>
              </w:rPr>
              <w:t xml:space="preserve"> המתבטאת בהגדלת קצב חילוף החומרים הכללי בגוף.</w:t>
            </w:r>
          </w:p>
        </w:tc>
      </w:tr>
    </w:tbl>
    <w:p w:rsidR="0038387A" w:rsidRDefault="0038387A" w:rsidP="0038387A">
      <w:pPr>
        <w:rPr>
          <w:rFonts w:ascii="David" w:hAnsi="David" w:cs="David"/>
          <w:b/>
          <w:bCs/>
          <w:sz w:val="24"/>
          <w:szCs w:val="24"/>
          <w:rtl/>
        </w:rPr>
      </w:pPr>
    </w:p>
    <w:p w:rsidR="0038387A" w:rsidRDefault="0038387A" w:rsidP="0038387A">
      <w:pPr>
        <w:rPr>
          <w:rFonts w:ascii="David" w:hAnsi="David" w:cs="David"/>
          <w:b/>
          <w:bCs/>
          <w:sz w:val="24"/>
          <w:szCs w:val="24"/>
          <w:rtl/>
        </w:rPr>
      </w:pPr>
    </w:p>
    <w:p w:rsidR="0038387A" w:rsidRDefault="0038387A" w:rsidP="0038387A">
      <w:pPr>
        <w:rPr>
          <w:rFonts w:ascii="David" w:hAnsi="David" w:cs="David"/>
          <w:b/>
          <w:bCs/>
          <w:sz w:val="24"/>
          <w:szCs w:val="24"/>
          <w:rtl/>
        </w:rPr>
      </w:pPr>
      <w:r w:rsidRPr="00CD6AD5">
        <w:rPr>
          <w:rFonts w:ascii="David" w:hAnsi="David" w:cs="David"/>
          <w:b/>
          <w:bCs/>
          <w:sz w:val="24"/>
          <w:szCs w:val="24"/>
          <w:rtl/>
        </w:rPr>
        <w:lastRenderedPageBreak/>
        <w:t>ביבליוגרפיה לנושא מינרלי</w:t>
      </w:r>
      <w:r>
        <w:rPr>
          <w:rFonts w:ascii="David" w:hAnsi="David" w:cs="David" w:hint="cs"/>
          <w:b/>
          <w:bCs/>
          <w:sz w:val="24"/>
          <w:szCs w:val="24"/>
          <w:rtl/>
        </w:rPr>
        <w:t>ם</w:t>
      </w:r>
    </w:p>
    <w:p w:rsidR="0038387A" w:rsidRPr="007F311B" w:rsidRDefault="0038387A" w:rsidP="0038387A">
      <w:pPr>
        <w:spacing w:after="0" w:line="360" w:lineRule="auto"/>
        <w:ind w:left="849" w:hanging="849"/>
        <w:jc w:val="both"/>
        <w:rPr>
          <w:rFonts w:ascii="David" w:hAnsi="David" w:cs="David"/>
          <w:sz w:val="24"/>
          <w:szCs w:val="24"/>
          <w:rtl/>
        </w:rPr>
      </w:pPr>
      <w:r w:rsidRPr="007F311B">
        <w:rPr>
          <w:rFonts w:ascii="David" w:hAnsi="David" w:cs="David" w:hint="cs"/>
          <w:sz w:val="24"/>
          <w:szCs w:val="24"/>
          <w:rtl/>
        </w:rPr>
        <w:t xml:space="preserve">אלסטר, ש. (2018). יוד- הדבר החם הבא בתזונה. </w:t>
      </w:r>
      <w:r w:rsidRPr="007F311B">
        <w:rPr>
          <w:rFonts w:ascii="David" w:hAnsi="David" w:cs="David" w:hint="cs"/>
          <w:i/>
          <w:iCs/>
          <w:sz w:val="24"/>
          <w:szCs w:val="24"/>
          <w:rtl/>
        </w:rPr>
        <w:t>דיאטנית עד הבית</w:t>
      </w:r>
      <w:r w:rsidRPr="007F311B">
        <w:rPr>
          <w:rFonts w:ascii="David" w:hAnsi="David" w:cs="David" w:hint="cs"/>
          <w:sz w:val="24"/>
          <w:szCs w:val="24"/>
          <w:rtl/>
        </w:rPr>
        <w:t xml:space="preserve">. </w:t>
      </w:r>
      <w:r>
        <w:rPr>
          <w:rFonts w:ascii="David" w:hAnsi="David" w:cs="David" w:hint="cs"/>
          <w:sz w:val="24"/>
          <w:szCs w:val="24"/>
          <w:rtl/>
        </w:rPr>
        <w:t xml:space="preserve"> </w:t>
      </w:r>
      <w:r w:rsidRPr="007F311B">
        <w:rPr>
          <w:rFonts w:asciiTheme="majorBidi" w:hAnsiTheme="majorBidi" w:cstheme="majorBidi"/>
          <w:color w:val="000000"/>
          <w:shd w:val="clear" w:color="auto" w:fill="FFFFFF"/>
        </w:rPr>
        <w:t>https://tinyurl.com/yyt5pu9d</w:t>
      </w:r>
    </w:p>
    <w:p w:rsidR="0038387A" w:rsidRPr="00F400A5" w:rsidRDefault="0038387A" w:rsidP="0038387A">
      <w:pPr>
        <w:spacing w:after="0" w:line="360" w:lineRule="auto"/>
        <w:ind w:left="849" w:hanging="849"/>
        <w:jc w:val="both"/>
        <w:rPr>
          <w:rFonts w:ascii="David" w:hAnsi="David" w:cs="David"/>
          <w:sz w:val="24"/>
          <w:szCs w:val="24"/>
          <w:rtl/>
        </w:rPr>
      </w:pPr>
      <w:r w:rsidRPr="00A576F2">
        <w:rPr>
          <w:rStyle w:val="Hyperlink"/>
          <w:rFonts w:ascii="David" w:hAnsi="David" w:cs="David" w:hint="cs"/>
          <w:sz w:val="24"/>
          <w:szCs w:val="24"/>
          <w:rtl/>
        </w:rPr>
        <w:t xml:space="preserve">זילבר-רוזנברג, א. (1996). </w:t>
      </w:r>
      <w:r w:rsidRPr="00A576F2">
        <w:rPr>
          <w:rStyle w:val="Hyperlink"/>
          <w:rFonts w:ascii="David" w:hAnsi="David" w:cs="David" w:hint="cs"/>
          <w:i/>
          <w:iCs/>
          <w:sz w:val="24"/>
          <w:szCs w:val="24"/>
          <w:rtl/>
        </w:rPr>
        <w:t xml:space="preserve">תזונה </w:t>
      </w:r>
      <w:r w:rsidRPr="00A576F2">
        <w:rPr>
          <w:rStyle w:val="Hyperlink"/>
          <w:rFonts w:ascii="David" w:hAnsi="David" w:cs="David"/>
          <w:i/>
          <w:iCs/>
          <w:sz w:val="24"/>
          <w:szCs w:val="24"/>
          <w:rtl/>
        </w:rPr>
        <w:t>–</w:t>
      </w:r>
      <w:r w:rsidRPr="00A576F2">
        <w:rPr>
          <w:rStyle w:val="Hyperlink"/>
          <w:rFonts w:ascii="David" w:hAnsi="David" w:cs="David" w:hint="cs"/>
          <w:i/>
          <w:iCs/>
          <w:sz w:val="24"/>
          <w:szCs w:val="24"/>
          <w:rtl/>
        </w:rPr>
        <w:t xml:space="preserve"> פרי מחשבה, מזון ותזונה במצבי בריאות וחולי.</w:t>
      </w:r>
      <w:r w:rsidRPr="00A576F2">
        <w:rPr>
          <w:rStyle w:val="Hyperlink"/>
          <w:rFonts w:ascii="David" w:hAnsi="David" w:cs="David" w:hint="cs"/>
          <w:sz w:val="24"/>
          <w:szCs w:val="24"/>
          <w:rtl/>
        </w:rPr>
        <w:t xml:space="preserve"> רמת אביב, האוניברסיטה הפתוחה.</w:t>
      </w:r>
    </w:p>
    <w:p w:rsidR="0038387A" w:rsidRPr="001963FD" w:rsidRDefault="0038387A" w:rsidP="0038387A">
      <w:pPr>
        <w:rPr>
          <w:rFonts w:asciiTheme="majorBidi" w:hAnsiTheme="majorBidi" w:cstheme="majorBidi"/>
          <w:rtl/>
        </w:rPr>
      </w:pPr>
      <w:r>
        <w:rPr>
          <w:rFonts w:ascii="David" w:hAnsi="David" w:cs="David" w:hint="cs"/>
          <w:sz w:val="24"/>
          <w:szCs w:val="24"/>
          <w:rtl/>
        </w:rPr>
        <w:t xml:space="preserve">סלע, ב. ע. (2015). אשלגן - </w:t>
      </w:r>
      <w:r>
        <w:rPr>
          <w:rFonts w:ascii="David" w:hAnsi="David" w:cs="David"/>
          <w:sz w:val="24"/>
          <w:szCs w:val="24"/>
        </w:rPr>
        <w:t>Potassium, Kalium</w:t>
      </w:r>
      <w:r>
        <w:rPr>
          <w:rFonts w:ascii="David" w:hAnsi="David" w:cs="David" w:hint="cs"/>
          <w:sz w:val="24"/>
          <w:szCs w:val="24"/>
          <w:rtl/>
        </w:rPr>
        <w:t xml:space="preserve">. </w:t>
      </w:r>
      <w:r w:rsidRPr="001963FD">
        <w:rPr>
          <w:rFonts w:ascii="David" w:hAnsi="David" w:cs="David" w:hint="cs"/>
          <w:i/>
          <w:iCs/>
          <w:sz w:val="24"/>
          <w:szCs w:val="24"/>
          <w:rtl/>
        </w:rPr>
        <w:t>ויקירפואה.</w:t>
      </w:r>
      <w:r>
        <w:rPr>
          <w:rFonts w:ascii="David" w:hAnsi="David" w:cs="David" w:hint="cs"/>
          <w:sz w:val="24"/>
          <w:szCs w:val="24"/>
          <w:rtl/>
        </w:rPr>
        <w:t xml:space="preserve"> </w:t>
      </w:r>
      <w:r w:rsidRPr="001963FD">
        <w:rPr>
          <w:rFonts w:asciiTheme="majorBidi" w:hAnsiTheme="majorBidi" w:cstheme="majorBidi"/>
          <w:color w:val="000000"/>
          <w:shd w:val="clear" w:color="auto" w:fill="FFFFFF"/>
        </w:rPr>
        <w:t>https://tinyurl.com/y3zus6bg</w:t>
      </w:r>
    </w:p>
    <w:p w:rsidR="0038387A" w:rsidRDefault="0038387A" w:rsidP="0038387A">
      <w:pPr>
        <w:rPr>
          <w:rFonts w:ascii="David" w:hAnsi="David" w:cs="David"/>
          <w:sz w:val="24"/>
          <w:szCs w:val="24"/>
        </w:rPr>
      </w:pPr>
      <w:r w:rsidRPr="00CD6AD5">
        <w:rPr>
          <w:rFonts w:ascii="David" w:hAnsi="David" w:cs="David"/>
          <w:sz w:val="24"/>
          <w:szCs w:val="24"/>
          <w:rtl/>
        </w:rPr>
        <w:t xml:space="preserve">סלע, ב. ע. (2017). ברזל – </w:t>
      </w:r>
      <w:r w:rsidRPr="00CD6AD5">
        <w:rPr>
          <w:rFonts w:ascii="David" w:hAnsi="David" w:cs="David"/>
          <w:sz w:val="24"/>
          <w:szCs w:val="24"/>
        </w:rPr>
        <w:t>Iron</w:t>
      </w:r>
      <w:r w:rsidRPr="00CD6AD5">
        <w:rPr>
          <w:rFonts w:ascii="David" w:hAnsi="David" w:cs="David"/>
          <w:sz w:val="24"/>
          <w:szCs w:val="24"/>
          <w:rtl/>
        </w:rPr>
        <w:t xml:space="preserve">. </w:t>
      </w:r>
      <w:r w:rsidRPr="00CD6AD5">
        <w:rPr>
          <w:rFonts w:ascii="David" w:hAnsi="David" w:cs="David"/>
          <w:i/>
          <w:iCs/>
          <w:sz w:val="24"/>
          <w:szCs w:val="24"/>
          <w:rtl/>
        </w:rPr>
        <w:t>ויקירפואה.</w:t>
      </w:r>
      <w:r>
        <w:rPr>
          <w:rFonts w:ascii="David" w:hAnsi="David" w:cs="David" w:hint="cs"/>
          <w:sz w:val="24"/>
          <w:szCs w:val="24"/>
          <w:rtl/>
        </w:rPr>
        <w:t xml:space="preserve"> </w:t>
      </w:r>
      <w:hyperlink r:id="rId90" w:history="1">
        <w:r w:rsidRPr="00E2645E">
          <w:rPr>
            <w:rStyle w:val="Hyperlink"/>
            <w:rFonts w:ascii="Times New Roman" w:hAnsi="Times New Roman" w:cs="Times New Roman"/>
            <w:shd w:val="clear" w:color="auto" w:fill="FFFFFF"/>
          </w:rPr>
          <w:t>https://tinyurl.com/y265wjrl</w:t>
        </w:r>
      </w:hyperlink>
    </w:p>
    <w:p w:rsidR="0038387A" w:rsidRDefault="0038387A" w:rsidP="0038387A">
      <w:pPr>
        <w:rPr>
          <w:rFonts w:ascii="David" w:hAnsi="David" w:cs="David"/>
          <w:sz w:val="24"/>
          <w:szCs w:val="24"/>
          <w:rtl/>
        </w:rPr>
      </w:pPr>
      <w:r>
        <w:rPr>
          <w:rFonts w:ascii="David" w:hAnsi="David" w:cs="David" w:hint="cs"/>
          <w:sz w:val="24"/>
          <w:szCs w:val="24"/>
          <w:rtl/>
        </w:rPr>
        <w:t>סלע, ב.ע. (</w:t>
      </w:r>
      <w:r>
        <w:rPr>
          <w:rFonts w:ascii="David" w:hAnsi="David" w:cs="David"/>
          <w:sz w:val="24"/>
          <w:szCs w:val="24"/>
        </w:rPr>
        <w:t>a</w:t>
      </w:r>
      <w:r>
        <w:rPr>
          <w:rFonts w:ascii="David" w:hAnsi="David" w:cs="David" w:hint="cs"/>
          <w:sz w:val="24"/>
          <w:szCs w:val="24"/>
          <w:rtl/>
        </w:rPr>
        <w:t xml:space="preserve">2018). טרנספרין </w:t>
      </w:r>
      <w:r>
        <w:rPr>
          <w:rFonts w:ascii="David" w:hAnsi="David" w:cs="David"/>
          <w:sz w:val="24"/>
          <w:szCs w:val="24"/>
          <w:rtl/>
        </w:rPr>
        <w:t>–</w:t>
      </w:r>
      <w:r>
        <w:rPr>
          <w:rFonts w:ascii="David" w:hAnsi="David" w:cs="David" w:hint="cs"/>
          <w:sz w:val="24"/>
          <w:szCs w:val="24"/>
          <w:rtl/>
        </w:rPr>
        <w:t xml:space="preserve"> </w:t>
      </w:r>
      <w:r>
        <w:rPr>
          <w:rFonts w:ascii="David" w:hAnsi="David" w:cs="David"/>
          <w:sz w:val="24"/>
          <w:szCs w:val="24"/>
        </w:rPr>
        <w:t>Transferrin</w:t>
      </w:r>
      <w:r>
        <w:rPr>
          <w:rFonts w:ascii="David" w:hAnsi="David" w:cs="David" w:hint="cs"/>
          <w:sz w:val="24"/>
          <w:szCs w:val="24"/>
          <w:rtl/>
        </w:rPr>
        <w:t xml:space="preserve">. </w:t>
      </w:r>
      <w:r w:rsidRPr="00122700">
        <w:rPr>
          <w:rFonts w:ascii="David" w:hAnsi="David" w:cs="David" w:hint="cs"/>
          <w:i/>
          <w:iCs/>
          <w:sz w:val="24"/>
          <w:szCs w:val="24"/>
          <w:rtl/>
        </w:rPr>
        <w:t xml:space="preserve">ויקירפואה. </w:t>
      </w:r>
      <w:hyperlink r:id="rId91" w:history="1">
        <w:r w:rsidRPr="00E2645E">
          <w:rPr>
            <w:rStyle w:val="Hyperlink"/>
            <w:rFonts w:asciiTheme="majorBidi" w:hAnsiTheme="majorBidi" w:cstheme="majorBidi"/>
            <w:shd w:val="clear" w:color="auto" w:fill="FFFFFF"/>
          </w:rPr>
          <w:t>https://tinyurl.com/y33jpb2h</w:t>
        </w:r>
      </w:hyperlink>
    </w:p>
    <w:p w:rsidR="0038387A" w:rsidRDefault="0038387A" w:rsidP="0038387A">
      <w:pPr>
        <w:rPr>
          <w:rFonts w:ascii="David" w:hAnsi="David" w:cs="David"/>
          <w:sz w:val="24"/>
          <w:szCs w:val="24"/>
          <w:rtl/>
        </w:rPr>
      </w:pPr>
      <w:r>
        <w:rPr>
          <w:rFonts w:ascii="David" w:hAnsi="David" w:cs="David" w:hint="cs"/>
          <w:sz w:val="24"/>
          <w:szCs w:val="24"/>
          <w:rtl/>
        </w:rPr>
        <w:t>סלע, ב. ע. (</w:t>
      </w:r>
      <w:r>
        <w:rPr>
          <w:rFonts w:ascii="David" w:hAnsi="David" w:cs="David"/>
          <w:sz w:val="24"/>
          <w:szCs w:val="24"/>
        </w:rPr>
        <w:t>b</w:t>
      </w:r>
      <w:r>
        <w:rPr>
          <w:rFonts w:ascii="David" w:hAnsi="David" w:cs="David" w:hint="cs"/>
          <w:sz w:val="24"/>
          <w:szCs w:val="24"/>
          <w:rtl/>
        </w:rPr>
        <w:t xml:space="preserve">2018). יוד בשתן </w:t>
      </w:r>
      <w:r>
        <w:rPr>
          <w:rFonts w:ascii="David" w:hAnsi="David" w:cs="David"/>
          <w:sz w:val="24"/>
          <w:szCs w:val="24"/>
          <w:rtl/>
        </w:rPr>
        <w:t>–</w:t>
      </w:r>
      <w:r>
        <w:rPr>
          <w:rFonts w:ascii="David" w:hAnsi="David" w:cs="David" w:hint="cs"/>
          <w:sz w:val="24"/>
          <w:szCs w:val="24"/>
          <w:rtl/>
        </w:rPr>
        <w:t xml:space="preserve"> </w:t>
      </w:r>
      <w:r>
        <w:rPr>
          <w:rFonts w:ascii="David" w:hAnsi="David" w:cs="David"/>
          <w:sz w:val="24"/>
          <w:szCs w:val="24"/>
        </w:rPr>
        <w:t>Iodine in Urine</w:t>
      </w:r>
      <w:r>
        <w:rPr>
          <w:rFonts w:ascii="David" w:hAnsi="David" w:cs="David" w:hint="cs"/>
          <w:sz w:val="24"/>
          <w:szCs w:val="24"/>
          <w:rtl/>
        </w:rPr>
        <w:t>.</w:t>
      </w:r>
      <w:r w:rsidRPr="007B54B2">
        <w:rPr>
          <w:rFonts w:ascii="David" w:hAnsi="David" w:cs="David" w:hint="cs"/>
          <w:i/>
          <w:iCs/>
          <w:sz w:val="24"/>
          <w:szCs w:val="24"/>
          <w:rtl/>
        </w:rPr>
        <w:t xml:space="preserve"> ויקירפואה.</w:t>
      </w:r>
      <w:r>
        <w:rPr>
          <w:rFonts w:ascii="David" w:hAnsi="David" w:cs="David" w:hint="cs"/>
          <w:sz w:val="24"/>
          <w:szCs w:val="24"/>
          <w:rtl/>
        </w:rPr>
        <w:t xml:space="preserve"> </w:t>
      </w:r>
      <w:r w:rsidRPr="007B54B2">
        <w:rPr>
          <w:rFonts w:ascii="Times New Roman" w:hAnsi="Times New Roman" w:cs="Times New Roman"/>
          <w:color w:val="000000"/>
          <w:shd w:val="clear" w:color="auto" w:fill="FFFFFF"/>
        </w:rPr>
        <w:t>https://tinyurl.com/y62hrskc</w:t>
      </w:r>
    </w:p>
    <w:p w:rsidR="0038387A" w:rsidRPr="00122700" w:rsidRDefault="0038387A" w:rsidP="0038387A">
      <w:pPr>
        <w:rPr>
          <w:rFonts w:ascii="David" w:hAnsi="David" w:cs="David"/>
          <w:sz w:val="24"/>
          <w:szCs w:val="24"/>
          <w:rtl/>
        </w:rPr>
      </w:pPr>
      <w:r>
        <w:rPr>
          <w:rFonts w:ascii="David" w:hAnsi="David" w:cs="David" w:hint="cs"/>
          <w:sz w:val="24"/>
          <w:szCs w:val="24"/>
          <w:rtl/>
        </w:rPr>
        <w:t>סלע, ב. ע. (</w:t>
      </w:r>
      <w:r>
        <w:rPr>
          <w:rFonts w:ascii="David" w:hAnsi="David" w:cs="David"/>
          <w:sz w:val="24"/>
          <w:szCs w:val="24"/>
        </w:rPr>
        <w:t>c</w:t>
      </w:r>
      <w:r>
        <w:rPr>
          <w:rFonts w:ascii="David" w:hAnsi="David" w:cs="David" w:hint="cs"/>
          <w:sz w:val="24"/>
          <w:szCs w:val="24"/>
          <w:rtl/>
        </w:rPr>
        <w:t xml:space="preserve">2018). נתרן </w:t>
      </w:r>
      <w:r>
        <w:rPr>
          <w:rFonts w:ascii="David" w:hAnsi="David" w:cs="David"/>
          <w:sz w:val="24"/>
          <w:szCs w:val="24"/>
          <w:rtl/>
        </w:rPr>
        <w:t>–</w:t>
      </w:r>
      <w:r>
        <w:rPr>
          <w:rFonts w:ascii="David" w:hAnsi="David" w:cs="David" w:hint="cs"/>
          <w:sz w:val="24"/>
          <w:szCs w:val="24"/>
          <w:rtl/>
        </w:rPr>
        <w:t xml:space="preserve"> </w:t>
      </w:r>
      <w:r>
        <w:rPr>
          <w:rFonts w:ascii="David" w:hAnsi="David" w:cs="David"/>
          <w:sz w:val="24"/>
          <w:szCs w:val="24"/>
        </w:rPr>
        <w:t>Sodium, Natrium</w:t>
      </w:r>
      <w:r>
        <w:rPr>
          <w:rFonts w:ascii="David" w:hAnsi="David" w:cs="David" w:hint="cs"/>
          <w:sz w:val="24"/>
          <w:szCs w:val="24"/>
          <w:rtl/>
        </w:rPr>
        <w:t xml:space="preserve">. </w:t>
      </w:r>
      <w:r w:rsidRPr="00096F7B">
        <w:rPr>
          <w:rFonts w:ascii="David" w:hAnsi="David" w:cs="David" w:hint="cs"/>
          <w:i/>
          <w:iCs/>
          <w:sz w:val="24"/>
          <w:szCs w:val="24"/>
          <w:rtl/>
        </w:rPr>
        <w:t xml:space="preserve">ויקירפואה. </w:t>
      </w:r>
      <w:r w:rsidRPr="00096F7B">
        <w:rPr>
          <w:rFonts w:ascii="Times New Roman" w:hAnsi="Times New Roman" w:cs="Times New Roman"/>
          <w:color w:val="000000"/>
          <w:shd w:val="clear" w:color="auto" w:fill="FFFFFF"/>
        </w:rPr>
        <w:t>https://tinyurl.com/yxaaoboy</w:t>
      </w:r>
    </w:p>
    <w:p w:rsidR="0038387A" w:rsidRDefault="0038387A" w:rsidP="0038387A">
      <w:pPr>
        <w:rPr>
          <w:rFonts w:ascii="David" w:hAnsi="David" w:cs="David"/>
          <w:sz w:val="24"/>
          <w:szCs w:val="24"/>
          <w:rtl/>
        </w:rPr>
      </w:pPr>
      <w:r>
        <w:rPr>
          <w:rFonts w:ascii="David" w:hAnsi="David" w:cs="David" w:hint="cs"/>
          <w:sz w:val="24"/>
          <w:szCs w:val="24"/>
          <w:rtl/>
        </w:rPr>
        <w:t>סלע, ב. ע. (</w:t>
      </w:r>
      <w:r>
        <w:rPr>
          <w:rFonts w:ascii="David" w:hAnsi="David" w:cs="David"/>
          <w:sz w:val="24"/>
          <w:szCs w:val="24"/>
        </w:rPr>
        <w:t>a</w:t>
      </w:r>
      <w:r>
        <w:rPr>
          <w:rFonts w:ascii="David" w:hAnsi="David" w:cs="David" w:hint="cs"/>
          <w:sz w:val="24"/>
          <w:szCs w:val="24"/>
          <w:rtl/>
        </w:rPr>
        <w:t xml:space="preserve">2020). זרחן </w:t>
      </w:r>
      <w:r>
        <w:rPr>
          <w:rFonts w:ascii="David" w:hAnsi="David" w:cs="David"/>
          <w:sz w:val="24"/>
          <w:szCs w:val="24"/>
          <w:rtl/>
        </w:rPr>
        <w:t>–</w:t>
      </w:r>
      <w:r>
        <w:rPr>
          <w:rFonts w:ascii="David" w:hAnsi="David" w:cs="David" w:hint="cs"/>
          <w:sz w:val="24"/>
          <w:szCs w:val="24"/>
          <w:rtl/>
        </w:rPr>
        <w:t xml:space="preserve"> </w:t>
      </w:r>
      <w:r>
        <w:rPr>
          <w:rFonts w:ascii="David" w:hAnsi="David" w:cs="David" w:hint="cs"/>
          <w:sz w:val="24"/>
          <w:szCs w:val="24"/>
        </w:rPr>
        <w:t>P</w:t>
      </w:r>
      <w:r>
        <w:rPr>
          <w:rFonts w:ascii="David" w:hAnsi="David" w:cs="David"/>
          <w:sz w:val="24"/>
          <w:szCs w:val="24"/>
        </w:rPr>
        <w:t>hosphorous, Phosphate</w:t>
      </w:r>
      <w:r>
        <w:rPr>
          <w:rFonts w:ascii="David" w:hAnsi="David" w:cs="David" w:hint="cs"/>
          <w:sz w:val="24"/>
          <w:szCs w:val="24"/>
          <w:rtl/>
        </w:rPr>
        <w:t xml:space="preserve">. </w:t>
      </w:r>
      <w:r w:rsidRPr="00266248">
        <w:rPr>
          <w:rFonts w:ascii="David" w:hAnsi="David" w:cs="David" w:hint="cs"/>
          <w:i/>
          <w:iCs/>
          <w:sz w:val="24"/>
          <w:szCs w:val="24"/>
          <w:rtl/>
        </w:rPr>
        <w:t>ויקירפואה.</w:t>
      </w:r>
      <w:r>
        <w:rPr>
          <w:rFonts w:ascii="David" w:hAnsi="David" w:cs="David" w:hint="cs"/>
          <w:sz w:val="24"/>
          <w:szCs w:val="24"/>
          <w:rtl/>
        </w:rPr>
        <w:t xml:space="preserve"> </w:t>
      </w:r>
      <w:hyperlink r:id="rId92" w:history="1">
        <w:r w:rsidRPr="00E2645E">
          <w:rPr>
            <w:rStyle w:val="Hyperlink"/>
            <w:rFonts w:ascii="Times New Roman" w:hAnsi="Times New Roman" w:cs="Times New Roman"/>
            <w:shd w:val="clear" w:color="auto" w:fill="FFFFFF"/>
          </w:rPr>
          <w:t>https://tinyurl.com/y3f8elul</w:t>
        </w:r>
      </w:hyperlink>
    </w:p>
    <w:p w:rsidR="0038387A" w:rsidRDefault="0038387A" w:rsidP="0038387A">
      <w:pPr>
        <w:rPr>
          <w:rFonts w:ascii="David" w:hAnsi="David" w:cs="David"/>
          <w:sz w:val="24"/>
          <w:szCs w:val="24"/>
          <w:rtl/>
        </w:rPr>
      </w:pPr>
      <w:r>
        <w:rPr>
          <w:rFonts w:ascii="David" w:hAnsi="David" w:cs="David" w:hint="cs"/>
          <w:sz w:val="24"/>
          <w:szCs w:val="24"/>
          <w:rtl/>
        </w:rPr>
        <w:t>סלע, ב. ע. (</w:t>
      </w:r>
      <w:r>
        <w:rPr>
          <w:rFonts w:ascii="David" w:hAnsi="David" w:cs="David"/>
          <w:sz w:val="24"/>
          <w:szCs w:val="24"/>
        </w:rPr>
        <w:t>b</w:t>
      </w:r>
      <w:r>
        <w:rPr>
          <w:rFonts w:ascii="David" w:hAnsi="David" w:cs="David" w:hint="cs"/>
          <w:sz w:val="24"/>
          <w:szCs w:val="24"/>
          <w:rtl/>
        </w:rPr>
        <w:t xml:space="preserve">2020). מגנזיום </w:t>
      </w:r>
      <w:r>
        <w:rPr>
          <w:rFonts w:ascii="David" w:hAnsi="David" w:cs="David"/>
          <w:sz w:val="24"/>
          <w:szCs w:val="24"/>
          <w:rtl/>
        </w:rPr>
        <w:t>–</w:t>
      </w:r>
      <w:r>
        <w:rPr>
          <w:rFonts w:ascii="David" w:hAnsi="David" w:cs="David" w:hint="cs"/>
          <w:sz w:val="24"/>
          <w:szCs w:val="24"/>
          <w:rtl/>
        </w:rPr>
        <w:t xml:space="preserve"> </w:t>
      </w:r>
      <w:r>
        <w:rPr>
          <w:rFonts w:ascii="David" w:hAnsi="David" w:cs="David"/>
          <w:sz w:val="24"/>
          <w:szCs w:val="24"/>
        </w:rPr>
        <w:t>Magnesium</w:t>
      </w:r>
      <w:r>
        <w:rPr>
          <w:rFonts w:ascii="David" w:hAnsi="David" w:cs="David" w:hint="cs"/>
          <w:sz w:val="24"/>
          <w:szCs w:val="24"/>
          <w:rtl/>
        </w:rPr>
        <w:t xml:space="preserve">. </w:t>
      </w:r>
      <w:r w:rsidRPr="00594730">
        <w:rPr>
          <w:rFonts w:ascii="David" w:hAnsi="David" w:cs="David" w:hint="cs"/>
          <w:i/>
          <w:iCs/>
          <w:sz w:val="24"/>
          <w:szCs w:val="24"/>
          <w:rtl/>
        </w:rPr>
        <w:t>ויקירפואה.</w:t>
      </w:r>
      <w:r>
        <w:rPr>
          <w:rFonts w:ascii="David" w:hAnsi="David" w:cs="David" w:hint="cs"/>
          <w:sz w:val="24"/>
          <w:szCs w:val="24"/>
          <w:rtl/>
        </w:rPr>
        <w:t xml:space="preserve"> </w:t>
      </w:r>
      <w:r w:rsidRPr="00594730">
        <w:rPr>
          <w:rFonts w:asciiTheme="majorBidi" w:hAnsiTheme="majorBidi" w:cstheme="majorBidi"/>
          <w:color w:val="000000"/>
          <w:shd w:val="clear" w:color="auto" w:fill="FFFFFF"/>
        </w:rPr>
        <w:t>https://tinyurl.com/y58qe96c</w:t>
      </w:r>
    </w:p>
    <w:p w:rsidR="00772A67" w:rsidRPr="0038387A" w:rsidRDefault="0038387A" w:rsidP="0038387A">
      <w:pPr>
        <w:rPr>
          <w:rFonts w:ascii="David" w:hAnsi="David" w:cs="David"/>
          <w:sz w:val="24"/>
          <w:szCs w:val="24"/>
          <w:rtl/>
        </w:rPr>
      </w:pPr>
      <w:r>
        <w:rPr>
          <w:rFonts w:ascii="David" w:hAnsi="David" w:cs="David" w:hint="cs"/>
          <w:sz w:val="24"/>
          <w:szCs w:val="24"/>
          <w:rtl/>
        </w:rPr>
        <w:t>סלע, ב. ע. (</w:t>
      </w:r>
      <w:r>
        <w:rPr>
          <w:rFonts w:ascii="David" w:hAnsi="David" w:cs="David"/>
          <w:sz w:val="24"/>
          <w:szCs w:val="24"/>
        </w:rPr>
        <w:t>c</w:t>
      </w:r>
      <w:r>
        <w:rPr>
          <w:rFonts w:ascii="David" w:hAnsi="David" w:cs="David" w:hint="cs"/>
          <w:sz w:val="24"/>
          <w:szCs w:val="24"/>
          <w:rtl/>
        </w:rPr>
        <w:t xml:space="preserve">2020). סידן - </w:t>
      </w:r>
      <w:r>
        <w:rPr>
          <w:rFonts w:ascii="David" w:hAnsi="David" w:cs="David"/>
          <w:sz w:val="24"/>
          <w:szCs w:val="24"/>
        </w:rPr>
        <w:t>Calcium</w:t>
      </w:r>
      <w:r>
        <w:rPr>
          <w:rFonts w:ascii="David" w:hAnsi="David" w:cs="David" w:hint="cs"/>
          <w:sz w:val="24"/>
          <w:szCs w:val="24"/>
          <w:rtl/>
        </w:rPr>
        <w:t xml:space="preserve">. </w:t>
      </w:r>
      <w:r w:rsidRPr="00C46FC7">
        <w:rPr>
          <w:rFonts w:ascii="David" w:hAnsi="David" w:cs="David" w:hint="cs"/>
          <w:i/>
          <w:iCs/>
          <w:sz w:val="24"/>
          <w:szCs w:val="24"/>
          <w:rtl/>
        </w:rPr>
        <w:t xml:space="preserve">ויקירפואה. </w:t>
      </w:r>
      <w:r w:rsidRPr="00C46FC7">
        <w:rPr>
          <w:rFonts w:ascii="Times New Roman" w:hAnsi="Times New Roman" w:cs="Times New Roman"/>
          <w:color w:val="000000"/>
          <w:shd w:val="clear" w:color="auto" w:fill="FFFFFF"/>
        </w:rPr>
        <w:t>https://tinyurl.com/y4rd4dmt</w:t>
      </w:r>
    </w:p>
    <w:p w:rsidR="00E40337" w:rsidRDefault="00E40337" w:rsidP="009A6B1B">
      <w:pPr>
        <w:jc w:val="both"/>
        <w:rPr>
          <w:rFonts w:ascii="David" w:hAnsi="David" w:cs="David"/>
          <w:b/>
          <w:bCs/>
          <w:sz w:val="24"/>
          <w:szCs w:val="24"/>
          <w:rtl/>
        </w:rPr>
      </w:pPr>
    </w:p>
    <w:p w:rsidR="009A6B1B" w:rsidRPr="00E42A00" w:rsidRDefault="0038387A" w:rsidP="009A6B1B">
      <w:pPr>
        <w:jc w:val="both"/>
        <w:rPr>
          <w:rFonts w:ascii="David" w:hAnsi="David" w:cs="David"/>
          <w:b/>
          <w:bCs/>
          <w:sz w:val="24"/>
          <w:szCs w:val="24"/>
          <w:rtl/>
        </w:rPr>
      </w:pPr>
      <w:r>
        <w:rPr>
          <w:rFonts w:ascii="David" w:hAnsi="David" w:cs="David" w:hint="cs"/>
          <w:b/>
          <w:bCs/>
          <w:sz w:val="24"/>
          <w:szCs w:val="24"/>
          <w:rtl/>
        </w:rPr>
        <w:t>ו</w:t>
      </w:r>
      <w:r w:rsidR="00BE05A2">
        <w:rPr>
          <w:rFonts w:ascii="David" w:hAnsi="David" w:cs="David" w:hint="cs"/>
          <w:b/>
          <w:bCs/>
          <w:sz w:val="24"/>
          <w:szCs w:val="24"/>
          <w:rtl/>
        </w:rPr>
        <w:t xml:space="preserve">. </w:t>
      </w:r>
      <w:r w:rsidR="009A6B1B" w:rsidRPr="00032108">
        <w:rPr>
          <w:rFonts w:ascii="David" w:hAnsi="David" w:cs="David"/>
          <w:b/>
          <w:bCs/>
          <w:sz w:val="24"/>
          <w:szCs w:val="24"/>
          <w:rtl/>
        </w:rPr>
        <w:t>מים</w:t>
      </w:r>
    </w:p>
    <w:p w:rsidR="009A6B1B" w:rsidRDefault="009A6B1B" w:rsidP="009A6B1B">
      <w:pPr>
        <w:spacing w:line="360" w:lineRule="auto"/>
        <w:jc w:val="both"/>
        <w:rPr>
          <w:rFonts w:ascii="David" w:hAnsi="David" w:cs="David"/>
          <w:sz w:val="24"/>
          <w:szCs w:val="24"/>
          <w:rtl/>
        </w:rPr>
      </w:pPr>
      <w:r>
        <w:rPr>
          <w:rFonts w:ascii="David" w:hAnsi="David" w:cs="David" w:hint="cs"/>
          <w:sz w:val="24"/>
          <w:szCs w:val="24"/>
          <w:rtl/>
        </w:rPr>
        <w:t xml:space="preserve">נוזלי הגוף הם </w:t>
      </w:r>
      <w:r w:rsidRPr="00CA5974">
        <w:rPr>
          <w:rFonts w:ascii="David" w:hAnsi="David" w:cs="David" w:hint="cs"/>
          <w:sz w:val="28"/>
          <w:szCs w:val="28"/>
          <w:rtl/>
        </w:rPr>
        <w:t>תמיסות מימיות</w:t>
      </w:r>
      <w:r>
        <w:rPr>
          <w:rFonts w:ascii="David" w:hAnsi="David" w:cs="David" w:hint="cs"/>
          <w:sz w:val="24"/>
          <w:szCs w:val="24"/>
          <w:rtl/>
        </w:rPr>
        <w:t xml:space="preserve">, כלומר מים שבהם מומסים חומרים. </w:t>
      </w:r>
      <w:r w:rsidRPr="00A37947">
        <w:rPr>
          <w:rFonts w:ascii="David" w:hAnsi="David" w:cs="David"/>
          <w:sz w:val="24"/>
          <w:szCs w:val="24"/>
          <w:rtl/>
        </w:rPr>
        <w:t xml:space="preserve">המים מהווים מרכיב עיקרי במסת הגוף היצורים החיים. להלן דוגמאות לכמות המים הממוצעת באורגניזמים שונים: עכבר – 65%, צפרדע – 78%, מדוזה – 97%, תנין – 70%, חיפושית – 48%, דג – 67%, עץ הדר – 70, צמח כלנית – 70%. </w:t>
      </w:r>
      <w:r w:rsidRPr="001571D3">
        <w:rPr>
          <w:rFonts w:ascii="David" w:hAnsi="David" w:cs="David"/>
          <w:sz w:val="28"/>
          <w:szCs w:val="28"/>
          <w:rtl/>
        </w:rPr>
        <w:t xml:space="preserve">בבני-אדם מבוגרים תכולת המים בגוף </w:t>
      </w:r>
      <w:r w:rsidRPr="00CA5974">
        <w:rPr>
          <w:rFonts w:ascii="David" w:hAnsi="David" w:cs="David"/>
          <w:sz w:val="24"/>
          <w:szCs w:val="24"/>
          <w:rtl/>
        </w:rPr>
        <w:t>מהווה</w:t>
      </w:r>
      <w:r w:rsidRPr="001571D3">
        <w:rPr>
          <w:rFonts w:ascii="David" w:hAnsi="David" w:cs="David"/>
          <w:sz w:val="28"/>
          <w:szCs w:val="28"/>
          <w:rtl/>
        </w:rPr>
        <w:t xml:space="preserve"> 59% בגברים </w:t>
      </w:r>
      <w:r w:rsidRPr="0066058B">
        <w:rPr>
          <w:rFonts w:ascii="David" w:hAnsi="David" w:cs="David"/>
          <w:sz w:val="24"/>
          <w:szCs w:val="24"/>
          <w:rtl/>
        </w:rPr>
        <w:t>ו</w:t>
      </w:r>
      <w:r w:rsidRPr="001571D3">
        <w:rPr>
          <w:rFonts w:ascii="David" w:hAnsi="David" w:cs="David"/>
          <w:sz w:val="28"/>
          <w:szCs w:val="28"/>
          <w:rtl/>
        </w:rPr>
        <w:t xml:space="preserve">-56% בנשים </w:t>
      </w:r>
      <w:r w:rsidRPr="00CA5974">
        <w:rPr>
          <w:rFonts w:ascii="David" w:hAnsi="David" w:cs="David"/>
          <w:sz w:val="24"/>
          <w:szCs w:val="24"/>
          <w:rtl/>
        </w:rPr>
        <w:t>בממוצע</w:t>
      </w:r>
      <w:r w:rsidRPr="009E3C74">
        <w:rPr>
          <w:rFonts w:ascii="David" w:hAnsi="David" w:cs="David"/>
          <w:sz w:val="24"/>
          <w:szCs w:val="24"/>
        </w:rPr>
        <w:t>.</w:t>
      </w:r>
      <w:r>
        <w:rPr>
          <w:rFonts w:ascii="David" w:hAnsi="David" w:cs="David" w:hint="cs"/>
          <w:sz w:val="24"/>
          <w:szCs w:val="24"/>
          <w:rtl/>
        </w:rPr>
        <w:t xml:space="preserve"> </w:t>
      </w:r>
    </w:p>
    <w:p w:rsidR="009A6B1B" w:rsidRDefault="009A6B1B" w:rsidP="009A6B1B">
      <w:pPr>
        <w:spacing w:line="360" w:lineRule="auto"/>
        <w:jc w:val="both"/>
        <w:rPr>
          <w:rFonts w:ascii="David" w:hAnsi="David" w:cs="David"/>
          <w:sz w:val="24"/>
          <w:szCs w:val="24"/>
          <w:rtl/>
        </w:rPr>
      </w:pPr>
      <w:r w:rsidRPr="00692D8F">
        <w:rPr>
          <w:rFonts w:ascii="David" w:hAnsi="David" w:cs="David" w:hint="cs"/>
          <w:sz w:val="24"/>
          <w:szCs w:val="24"/>
          <w:rtl/>
        </w:rPr>
        <w:t>ה</w:t>
      </w:r>
      <w:r w:rsidRPr="00692D8F">
        <w:rPr>
          <w:rFonts w:ascii="David" w:hAnsi="David" w:cs="David"/>
          <w:sz w:val="24"/>
          <w:szCs w:val="24"/>
          <w:rtl/>
        </w:rPr>
        <w:t>מים בגוף האדם נמצאים בנוזלים במרחבים שונים:</w:t>
      </w:r>
      <w:r w:rsidRPr="00692D8F">
        <w:rPr>
          <w:rFonts w:ascii="David" w:hAnsi="David" w:cs="David"/>
          <w:rtl/>
        </w:rPr>
        <w:t xml:space="preserve"> </w:t>
      </w:r>
      <w:r w:rsidRPr="00692D8F">
        <w:rPr>
          <w:rFonts w:ascii="David" w:hAnsi="David" w:cs="David"/>
          <w:sz w:val="24"/>
          <w:szCs w:val="24"/>
          <w:rtl/>
        </w:rPr>
        <w:t>ה</w:t>
      </w:r>
      <w:r w:rsidRPr="00692D8F">
        <w:rPr>
          <w:rFonts w:ascii="David" w:hAnsi="David" w:cs="David"/>
          <w:sz w:val="28"/>
          <w:szCs w:val="28"/>
          <w:rtl/>
        </w:rPr>
        <w:t>נוזל התוך-תאי</w:t>
      </w:r>
      <w:r>
        <w:rPr>
          <w:rFonts w:ascii="David" w:hAnsi="David" w:cs="David" w:hint="cs"/>
          <w:sz w:val="28"/>
          <w:szCs w:val="28"/>
          <w:rtl/>
        </w:rPr>
        <w:t xml:space="preserve"> </w:t>
      </w:r>
      <w:r w:rsidRPr="005B790C">
        <w:rPr>
          <w:rFonts w:ascii="David" w:hAnsi="David" w:cs="David" w:hint="cs"/>
          <w:sz w:val="24"/>
          <w:szCs w:val="24"/>
          <w:rtl/>
        </w:rPr>
        <w:t>(כ-40% ממ</w:t>
      </w:r>
      <w:r>
        <w:rPr>
          <w:rFonts w:ascii="David" w:hAnsi="David" w:cs="David" w:hint="cs"/>
          <w:sz w:val="24"/>
          <w:szCs w:val="24"/>
          <w:rtl/>
        </w:rPr>
        <w:t xml:space="preserve">סת </w:t>
      </w:r>
      <w:r w:rsidRPr="005B790C">
        <w:rPr>
          <w:rFonts w:ascii="David" w:hAnsi="David" w:cs="David" w:hint="cs"/>
          <w:sz w:val="24"/>
          <w:szCs w:val="24"/>
          <w:rtl/>
        </w:rPr>
        <w:t>הגוף),</w:t>
      </w:r>
      <w:r>
        <w:rPr>
          <w:rFonts w:ascii="David" w:hAnsi="David" w:cs="David" w:hint="cs"/>
          <w:rtl/>
        </w:rPr>
        <w:t xml:space="preserve"> </w:t>
      </w:r>
      <w:r w:rsidRPr="00692D8F">
        <w:rPr>
          <w:rFonts w:ascii="David" w:hAnsi="David" w:cs="David"/>
          <w:sz w:val="24"/>
          <w:szCs w:val="24"/>
          <w:rtl/>
        </w:rPr>
        <w:t xml:space="preserve">המהווה </w:t>
      </w:r>
      <w:r>
        <w:rPr>
          <w:rFonts w:ascii="David" w:hAnsi="David" w:cs="David" w:hint="cs"/>
          <w:sz w:val="24"/>
          <w:szCs w:val="24"/>
          <w:rtl/>
        </w:rPr>
        <w:t>כ-71%</w:t>
      </w:r>
      <w:r w:rsidRPr="00692D8F">
        <w:rPr>
          <w:rFonts w:ascii="David" w:hAnsi="David" w:cs="David"/>
          <w:sz w:val="24"/>
          <w:szCs w:val="24"/>
          <w:rtl/>
        </w:rPr>
        <w:t xml:space="preserve"> מכלל המים בגוף, וה</w:t>
      </w:r>
      <w:r w:rsidRPr="00692D8F">
        <w:rPr>
          <w:rFonts w:ascii="David" w:hAnsi="David" w:cs="David"/>
          <w:sz w:val="28"/>
          <w:szCs w:val="28"/>
          <w:rtl/>
        </w:rPr>
        <w:t>נוזל</w:t>
      </w:r>
      <w:r w:rsidRPr="00692D8F">
        <w:rPr>
          <w:rFonts w:ascii="David" w:hAnsi="David" w:cs="David"/>
          <w:rtl/>
        </w:rPr>
        <w:t xml:space="preserve"> </w:t>
      </w:r>
      <w:r w:rsidRPr="00692D8F">
        <w:rPr>
          <w:rFonts w:ascii="David" w:hAnsi="David" w:cs="David"/>
          <w:sz w:val="24"/>
          <w:szCs w:val="24"/>
          <w:rtl/>
        </w:rPr>
        <w:t>ב</w:t>
      </w:r>
      <w:r w:rsidRPr="00692D8F">
        <w:rPr>
          <w:rFonts w:ascii="David" w:hAnsi="David" w:cs="David"/>
          <w:sz w:val="28"/>
          <w:szCs w:val="28"/>
          <w:rtl/>
        </w:rPr>
        <w:t xml:space="preserve">אזורים </w:t>
      </w:r>
      <w:r w:rsidRPr="00692D8F">
        <w:rPr>
          <w:rFonts w:ascii="David" w:hAnsi="David" w:cs="David"/>
          <w:sz w:val="24"/>
          <w:szCs w:val="24"/>
          <w:rtl/>
        </w:rPr>
        <w:t>ה</w:t>
      </w:r>
      <w:r w:rsidRPr="00692D8F">
        <w:rPr>
          <w:rFonts w:ascii="David" w:hAnsi="David" w:cs="David"/>
          <w:sz w:val="28"/>
          <w:szCs w:val="28"/>
          <w:rtl/>
        </w:rPr>
        <w:t>חוץ-תאיים</w:t>
      </w:r>
      <w:r>
        <w:rPr>
          <w:rFonts w:ascii="David" w:hAnsi="David" w:cs="David" w:hint="cs"/>
          <w:rtl/>
        </w:rPr>
        <w:t xml:space="preserve"> </w:t>
      </w:r>
      <w:r w:rsidRPr="005B790C">
        <w:rPr>
          <w:rFonts w:ascii="David" w:hAnsi="David" w:cs="David" w:hint="cs"/>
          <w:sz w:val="24"/>
          <w:szCs w:val="24"/>
          <w:rtl/>
        </w:rPr>
        <w:t>(כ-20% ממסת הגוף)</w:t>
      </w:r>
      <w:r w:rsidRPr="00692D8F">
        <w:rPr>
          <w:rFonts w:ascii="David" w:hAnsi="David" w:cs="David"/>
          <w:rtl/>
        </w:rPr>
        <w:t xml:space="preserve"> </w:t>
      </w:r>
      <w:r w:rsidRPr="007F2CDD">
        <w:rPr>
          <w:rFonts w:ascii="David" w:hAnsi="David" w:cs="David"/>
          <w:sz w:val="24"/>
          <w:szCs w:val="24"/>
          <w:rtl/>
        </w:rPr>
        <w:t>שניתן לחלקו</w:t>
      </w:r>
      <w:r w:rsidRPr="00692D8F">
        <w:rPr>
          <w:rFonts w:ascii="David" w:hAnsi="David" w:cs="David"/>
          <w:rtl/>
        </w:rPr>
        <w:t xml:space="preserve"> </w:t>
      </w:r>
      <w:r w:rsidRPr="00FF2A79">
        <w:rPr>
          <w:rFonts w:ascii="David" w:hAnsi="David" w:cs="David"/>
          <w:sz w:val="24"/>
          <w:szCs w:val="24"/>
          <w:rtl/>
        </w:rPr>
        <w:t xml:space="preserve">לנוזל </w:t>
      </w:r>
      <w:r w:rsidRPr="005B790C">
        <w:rPr>
          <w:rFonts w:ascii="David" w:hAnsi="David" w:cs="David"/>
          <w:sz w:val="24"/>
          <w:szCs w:val="24"/>
          <w:rtl/>
        </w:rPr>
        <w:t>הדם,</w:t>
      </w:r>
      <w:r w:rsidRPr="00FF2A79">
        <w:rPr>
          <w:rFonts w:ascii="David" w:hAnsi="David" w:cs="David"/>
          <w:sz w:val="28"/>
          <w:szCs w:val="28"/>
          <w:rtl/>
        </w:rPr>
        <w:t xml:space="preserve"> </w:t>
      </w:r>
      <w:r w:rsidRPr="005B790C">
        <w:rPr>
          <w:rFonts w:ascii="David" w:hAnsi="David" w:cs="David"/>
          <w:sz w:val="24"/>
          <w:szCs w:val="24"/>
          <w:rtl/>
        </w:rPr>
        <w:t>ה</w:t>
      </w:r>
      <w:r w:rsidRPr="00FF2A79">
        <w:rPr>
          <w:rFonts w:ascii="David" w:hAnsi="David" w:cs="David"/>
          <w:sz w:val="28"/>
          <w:szCs w:val="28"/>
          <w:rtl/>
        </w:rPr>
        <w:t>פלזמה</w:t>
      </w:r>
      <w:r w:rsidRPr="00692D8F">
        <w:rPr>
          <w:rFonts w:ascii="David" w:hAnsi="David" w:cs="David"/>
          <w:rtl/>
        </w:rPr>
        <w:t xml:space="preserve"> </w:t>
      </w:r>
      <w:r w:rsidRPr="007F2CDD">
        <w:rPr>
          <w:rFonts w:ascii="David" w:hAnsi="David" w:cs="David"/>
          <w:sz w:val="24"/>
          <w:szCs w:val="24"/>
          <w:rtl/>
        </w:rPr>
        <w:t xml:space="preserve">המהווה </w:t>
      </w:r>
      <w:r>
        <w:rPr>
          <w:rFonts w:ascii="David" w:hAnsi="David" w:cs="David" w:hint="cs"/>
          <w:sz w:val="24"/>
          <w:szCs w:val="24"/>
          <w:rtl/>
        </w:rPr>
        <w:t>כ-7</w:t>
      </w:r>
      <w:r w:rsidRPr="007F2CDD">
        <w:rPr>
          <w:rFonts w:ascii="David" w:hAnsi="David" w:cs="David"/>
          <w:sz w:val="24"/>
          <w:szCs w:val="24"/>
          <w:rtl/>
        </w:rPr>
        <w:t>% מכלל הנוזל בגוף,</w:t>
      </w:r>
      <w:r w:rsidRPr="00692D8F">
        <w:rPr>
          <w:rFonts w:ascii="David" w:hAnsi="David" w:cs="David"/>
          <w:rtl/>
        </w:rPr>
        <w:t xml:space="preserve"> </w:t>
      </w:r>
      <w:r>
        <w:rPr>
          <w:rFonts w:ascii="David" w:hAnsi="David" w:cs="David" w:hint="cs"/>
          <w:sz w:val="24"/>
          <w:szCs w:val="24"/>
          <w:rtl/>
        </w:rPr>
        <w:t>ו</w:t>
      </w:r>
      <w:r w:rsidRPr="00692D8F">
        <w:rPr>
          <w:rFonts w:ascii="David" w:hAnsi="David" w:cs="David"/>
          <w:sz w:val="24"/>
          <w:szCs w:val="24"/>
          <w:rtl/>
        </w:rPr>
        <w:t>ל</w:t>
      </w:r>
      <w:r w:rsidRPr="00692D8F">
        <w:rPr>
          <w:rFonts w:ascii="David" w:hAnsi="David" w:cs="David"/>
          <w:sz w:val="28"/>
          <w:szCs w:val="28"/>
          <w:rtl/>
        </w:rPr>
        <w:t>נוזל הבין־תאי</w:t>
      </w:r>
      <w:r>
        <w:rPr>
          <w:rFonts w:ascii="David" w:hAnsi="David" w:cs="David" w:hint="cs"/>
          <w:sz w:val="28"/>
          <w:szCs w:val="28"/>
          <w:rtl/>
        </w:rPr>
        <w:t xml:space="preserve"> </w:t>
      </w:r>
      <w:r w:rsidRPr="00964595">
        <w:rPr>
          <w:rFonts w:ascii="David" w:hAnsi="David" w:cs="David" w:hint="cs"/>
          <w:sz w:val="24"/>
          <w:szCs w:val="24"/>
          <w:rtl/>
        </w:rPr>
        <w:t xml:space="preserve">המהווה </w:t>
      </w:r>
      <w:r>
        <w:rPr>
          <w:rFonts w:ascii="David" w:hAnsi="David" w:cs="David" w:hint="cs"/>
          <w:sz w:val="24"/>
          <w:szCs w:val="24"/>
          <w:rtl/>
        </w:rPr>
        <w:t>כ-22%</w:t>
      </w:r>
      <w:r w:rsidRPr="00964595">
        <w:rPr>
          <w:rFonts w:ascii="David" w:hAnsi="David" w:cs="David" w:hint="cs"/>
          <w:sz w:val="24"/>
          <w:szCs w:val="24"/>
          <w:rtl/>
        </w:rPr>
        <w:t xml:space="preserve"> מנוזלי הגוף, כול</w:t>
      </w:r>
      <w:r w:rsidRPr="00FF2A79">
        <w:rPr>
          <w:rFonts w:ascii="David" w:hAnsi="David" w:cs="David" w:hint="cs"/>
          <w:sz w:val="24"/>
          <w:szCs w:val="24"/>
          <w:rtl/>
        </w:rPr>
        <w:t>ל ה</w:t>
      </w:r>
      <w:r w:rsidRPr="00FF2A79">
        <w:rPr>
          <w:rFonts w:ascii="David" w:hAnsi="David" w:cs="David" w:hint="cs"/>
          <w:sz w:val="28"/>
          <w:szCs w:val="28"/>
          <w:rtl/>
        </w:rPr>
        <w:t>לימפה</w:t>
      </w:r>
      <w:r w:rsidRPr="00FF2A79">
        <w:rPr>
          <w:rFonts w:ascii="David" w:hAnsi="David" w:cs="David" w:hint="cs"/>
          <w:sz w:val="24"/>
          <w:szCs w:val="24"/>
          <w:rtl/>
        </w:rPr>
        <w:t>, ה</w:t>
      </w:r>
      <w:r w:rsidRPr="00FF2A79">
        <w:rPr>
          <w:rFonts w:ascii="David" w:hAnsi="David" w:cs="David"/>
          <w:sz w:val="28"/>
          <w:szCs w:val="28"/>
          <w:rtl/>
        </w:rPr>
        <w:t xml:space="preserve">נוזל </w:t>
      </w:r>
      <w:r w:rsidRPr="00FF2A79">
        <w:rPr>
          <w:rFonts w:ascii="David" w:hAnsi="David" w:cs="David" w:hint="cs"/>
          <w:sz w:val="28"/>
          <w:szCs w:val="28"/>
          <w:rtl/>
        </w:rPr>
        <w:t>של מערכת העצבים</w:t>
      </w:r>
      <w:r w:rsidRPr="00FF2A79">
        <w:rPr>
          <w:rFonts w:ascii="David" w:hAnsi="David" w:cs="David" w:hint="cs"/>
          <w:sz w:val="24"/>
          <w:szCs w:val="24"/>
          <w:rtl/>
        </w:rPr>
        <w:t xml:space="preserve"> </w:t>
      </w:r>
      <w:r>
        <w:rPr>
          <w:rFonts w:ascii="David" w:hAnsi="David" w:cs="David" w:hint="cs"/>
          <w:sz w:val="28"/>
          <w:szCs w:val="28"/>
          <w:rtl/>
        </w:rPr>
        <w:t>(</w:t>
      </w:r>
      <w:r w:rsidRPr="00964595">
        <w:rPr>
          <w:rFonts w:asciiTheme="majorBidi" w:hAnsiTheme="majorBidi" w:cstheme="majorBidi"/>
        </w:rPr>
        <w:t>CSF</w:t>
      </w:r>
      <w:r>
        <w:rPr>
          <w:rFonts w:ascii="David" w:hAnsi="David" w:cs="David" w:hint="cs"/>
          <w:sz w:val="28"/>
          <w:szCs w:val="28"/>
          <w:rtl/>
        </w:rPr>
        <w:t xml:space="preserve">), </w:t>
      </w:r>
      <w:r w:rsidRPr="00FF2A79">
        <w:rPr>
          <w:rFonts w:ascii="David" w:hAnsi="David" w:cs="David"/>
          <w:sz w:val="24"/>
          <w:szCs w:val="24"/>
          <w:rtl/>
        </w:rPr>
        <w:t xml:space="preserve">רקמת החיבור, סחוס ועצם, וכן </w:t>
      </w:r>
      <w:r w:rsidRPr="00FF2A79">
        <w:rPr>
          <w:rFonts w:ascii="David" w:hAnsi="David" w:cs="David" w:hint="cs"/>
          <w:sz w:val="24"/>
          <w:szCs w:val="24"/>
          <w:rtl/>
        </w:rPr>
        <w:t>ה</w:t>
      </w:r>
      <w:r w:rsidRPr="00FF2A79">
        <w:rPr>
          <w:rFonts w:ascii="David" w:hAnsi="David" w:cs="David"/>
          <w:sz w:val="24"/>
          <w:szCs w:val="24"/>
          <w:rtl/>
        </w:rPr>
        <w:t>נוזל המיוצר על ידי תאים מפרישים</w:t>
      </w:r>
      <w:r w:rsidRPr="00FF2A79">
        <w:rPr>
          <w:rFonts w:ascii="David" w:hAnsi="David" w:cs="David" w:hint="cs"/>
          <w:sz w:val="24"/>
          <w:szCs w:val="24"/>
          <w:rtl/>
        </w:rPr>
        <w:t>.</w:t>
      </w:r>
      <w:r w:rsidRPr="00FF2A79">
        <w:rPr>
          <w:rFonts w:ascii="David" w:hAnsi="David" w:cs="David"/>
          <w:sz w:val="24"/>
          <w:szCs w:val="24"/>
          <w:rtl/>
        </w:rPr>
        <w:t xml:space="preserve"> </w:t>
      </w:r>
    </w:p>
    <w:p w:rsidR="009A6B1B" w:rsidRDefault="009A6B1B" w:rsidP="009A6B1B">
      <w:pPr>
        <w:spacing w:line="360" w:lineRule="auto"/>
        <w:jc w:val="both"/>
        <w:rPr>
          <w:rFonts w:ascii="David" w:hAnsi="David" w:cs="David"/>
          <w:sz w:val="24"/>
          <w:szCs w:val="24"/>
          <w:rtl/>
        </w:rPr>
      </w:pPr>
      <w:r>
        <w:rPr>
          <w:rFonts w:ascii="David" w:hAnsi="David" w:cs="David" w:hint="cs"/>
          <w:sz w:val="24"/>
          <w:szCs w:val="24"/>
          <w:rtl/>
        </w:rPr>
        <w:t xml:space="preserve"> המים מפוזרים בגוף בכמויות שונות, למשל: בשרירים </w:t>
      </w:r>
      <w:r>
        <w:rPr>
          <w:rFonts w:ascii="David" w:hAnsi="David" w:cs="David"/>
          <w:sz w:val="24"/>
          <w:szCs w:val="24"/>
          <w:rtl/>
        </w:rPr>
        <w:t>–</w:t>
      </w:r>
      <w:r>
        <w:rPr>
          <w:rFonts w:ascii="David" w:hAnsi="David" w:cs="David" w:hint="cs"/>
          <w:sz w:val="24"/>
          <w:szCs w:val="24"/>
          <w:rtl/>
        </w:rPr>
        <w:t xml:space="preserve"> 75%-80%, ברקמת העצם </w:t>
      </w:r>
      <w:r>
        <w:rPr>
          <w:rFonts w:ascii="David" w:hAnsi="David" w:cs="David"/>
          <w:sz w:val="24"/>
          <w:szCs w:val="24"/>
          <w:rtl/>
        </w:rPr>
        <w:t>–</w:t>
      </w:r>
      <w:r>
        <w:rPr>
          <w:rFonts w:ascii="David" w:hAnsi="David" w:cs="David" w:hint="cs"/>
          <w:sz w:val="24"/>
          <w:szCs w:val="24"/>
          <w:rtl/>
        </w:rPr>
        <w:t xml:space="preserve"> 20%-25, ברקמת שומן </w:t>
      </w:r>
      <w:r>
        <w:rPr>
          <w:rFonts w:ascii="David" w:hAnsi="David" w:cs="David"/>
          <w:sz w:val="24"/>
          <w:szCs w:val="24"/>
          <w:rtl/>
        </w:rPr>
        <w:t>–</w:t>
      </w:r>
      <w:r>
        <w:rPr>
          <w:rFonts w:ascii="David" w:hAnsi="David" w:cs="David" w:hint="cs"/>
          <w:sz w:val="24"/>
          <w:szCs w:val="24"/>
          <w:rtl/>
        </w:rPr>
        <w:t xml:space="preserve"> 15%-25%, במוח וכן בלב כ-73%. כמות המים בגוף תלוי במין, בגיל (עם עליה בגיל, רמת המים יורדת), במשקל היחסי של רקמת השומן בגוף (אצל אנשים שמנים מאד רמת המים עלולה לרדת ל-40% ממסת הגוף), וכן ברמת הפעילות הגופנית (ככל שמידת הפעילות גדולה, מסת השרירים עולה, וכך גם הכמות היחסית של המים </w:t>
      </w:r>
      <w:r>
        <w:rPr>
          <w:rFonts w:ascii="David" w:hAnsi="David" w:cs="David"/>
          <w:sz w:val="24"/>
          <w:szCs w:val="24"/>
          <w:rtl/>
        </w:rPr>
        <w:t>–</w:t>
      </w:r>
      <w:r>
        <w:rPr>
          <w:rFonts w:ascii="David" w:hAnsi="David" w:cs="David" w:hint="cs"/>
          <w:sz w:val="24"/>
          <w:szCs w:val="24"/>
          <w:rtl/>
        </w:rPr>
        <w:t xml:space="preserve"> 70%-80%).</w:t>
      </w:r>
    </w:p>
    <w:p w:rsidR="009A6B1B" w:rsidRPr="00E24906" w:rsidRDefault="009A6B1B" w:rsidP="009A6B1B">
      <w:pPr>
        <w:spacing w:line="360" w:lineRule="auto"/>
        <w:jc w:val="both"/>
        <w:rPr>
          <w:rFonts w:ascii="David" w:hAnsi="David" w:cs="David"/>
          <w:b/>
          <w:bCs/>
          <w:sz w:val="24"/>
          <w:szCs w:val="24"/>
          <w:rtl/>
        </w:rPr>
      </w:pPr>
      <w:r w:rsidRPr="00E24906">
        <w:rPr>
          <w:rFonts w:ascii="David" w:hAnsi="David" w:cs="David" w:hint="cs"/>
          <w:b/>
          <w:bCs/>
          <w:sz w:val="24"/>
          <w:szCs w:val="24"/>
          <w:rtl/>
        </w:rPr>
        <w:t xml:space="preserve"> תפקידי המים בגוף</w:t>
      </w:r>
    </w:p>
    <w:p w:rsidR="009A6B1B" w:rsidRPr="00E24906" w:rsidRDefault="009A6B1B" w:rsidP="009A6B1B">
      <w:pPr>
        <w:spacing w:line="360" w:lineRule="auto"/>
        <w:jc w:val="both"/>
        <w:rPr>
          <w:rFonts w:ascii="David" w:hAnsi="David" w:cs="David"/>
          <w:sz w:val="24"/>
          <w:szCs w:val="24"/>
          <w:rtl/>
        </w:rPr>
      </w:pPr>
      <w:r w:rsidRPr="00E24906">
        <w:rPr>
          <w:rFonts w:ascii="David" w:hAnsi="David" w:cs="David" w:hint="cs"/>
          <w:sz w:val="24"/>
          <w:szCs w:val="24"/>
          <w:rtl/>
        </w:rPr>
        <w:t>למים תפקידים מרובים בגוף, והם מרכיב מרכזי ב</w:t>
      </w:r>
      <w:r w:rsidRPr="00E24906">
        <w:rPr>
          <w:rFonts w:ascii="David" w:hAnsi="David" w:cs="David" w:hint="cs"/>
          <w:sz w:val="28"/>
          <w:szCs w:val="28"/>
          <w:rtl/>
        </w:rPr>
        <w:t xml:space="preserve">שמירת ההומיאוסטזיס </w:t>
      </w:r>
      <w:r w:rsidRPr="00E24906">
        <w:rPr>
          <w:rFonts w:ascii="David" w:hAnsi="David" w:cs="David" w:hint="cs"/>
          <w:sz w:val="24"/>
          <w:szCs w:val="24"/>
          <w:rtl/>
        </w:rPr>
        <w:t xml:space="preserve">של הגוף. </w:t>
      </w:r>
    </w:p>
    <w:p w:rsidR="009A6B1B" w:rsidRPr="00C45648" w:rsidRDefault="009A6B1B" w:rsidP="004C7A8B">
      <w:pPr>
        <w:pStyle w:val="a4"/>
        <w:numPr>
          <w:ilvl w:val="0"/>
          <w:numId w:val="7"/>
        </w:numPr>
        <w:spacing w:after="160" w:line="360" w:lineRule="auto"/>
        <w:ind w:left="283" w:hanging="283"/>
        <w:jc w:val="both"/>
        <w:rPr>
          <w:rFonts w:ascii="David" w:hAnsi="David" w:cs="David"/>
          <w:sz w:val="24"/>
          <w:szCs w:val="24"/>
        </w:rPr>
      </w:pPr>
      <w:r w:rsidRPr="00C45648">
        <w:rPr>
          <w:rFonts w:ascii="David" w:hAnsi="David" w:cs="David"/>
          <w:sz w:val="24"/>
          <w:szCs w:val="24"/>
          <w:rtl/>
        </w:rPr>
        <w:t>מה</w:t>
      </w:r>
      <w:r w:rsidRPr="00C45648">
        <w:rPr>
          <w:rFonts w:ascii="David" w:hAnsi="David" w:cs="David" w:hint="cs"/>
          <w:sz w:val="24"/>
          <w:szCs w:val="24"/>
          <w:rtl/>
        </w:rPr>
        <w:t>ו</w:t>
      </w:r>
      <w:r w:rsidRPr="00C45648">
        <w:rPr>
          <w:rFonts w:ascii="David" w:hAnsi="David" w:cs="David"/>
          <w:sz w:val="24"/>
          <w:szCs w:val="24"/>
          <w:rtl/>
        </w:rPr>
        <w:t>וים המרכיב העיקרי ב</w:t>
      </w:r>
      <w:r w:rsidRPr="00C36FAC">
        <w:rPr>
          <w:rFonts w:ascii="David" w:hAnsi="David" w:cs="David"/>
          <w:sz w:val="28"/>
          <w:szCs w:val="28"/>
          <w:rtl/>
        </w:rPr>
        <w:t>תכולת התאים</w:t>
      </w:r>
      <w:r w:rsidRPr="00C36FAC">
        <w:rPr>
          <w:rFonts w:ascii="David" w:hAnsi="David" w:cs="David" w:hint="cs"/>
          <w:sz w:val="28"/>
          <w:szCs w:val="28"/>
          <w:rtl/>
        </w:rPr>
        <w:t xml:space="preserve"> </w:t>
      </w:r>
      <w:r w:rsidRPr="00C45648">
        <w:rPr>
          <w:rFonts w:ascii="David" w:hAnsi="David" w:cs="David" w:hint="cs"/>
          <w:sz w:val="24"/>
          <w:szCs w:val="24"/>
          <w:rtl/>
        </w:rPr>
        <w:t>(הציטופלזמה), ובכך שומרים על יציבות התא והמבנים בתוכו</w:t>
      </w:r>
    </w:p>
    <w:p w:rsidR="009A6B1B" w:rsidRPr="009E3C74" w:rsidRDefault="009A6B1B" w:rsidP="004C7A8B">
      <w:pPr>
        <w:numPr>
          <w:ilvl w:val="0"/>
          <w:numId w:val="7"/>
        </w:numPr>
        <w:spacing w:line="276" w:lineRule="auto"/>
        <w:ind w:left="283" w:hanging="283"/>
        <w:jc w:val="both"/>
        <w:rPr>
          <w:rFonts w:ascii="David" w:hAnsi="David" w:cs="David"/>
          <w:sz w:val="24"/>
          <w:szCs w:val="24"/>
          <w:rtl/>
        </w:rPr>
      </w:pPr>
      <w:r w:rsidRPr="009E3C74">
        <w:rPr>
          <w:rFonts w:ascii="David" w:hAnsi="David" w:cs="David"/>
          <w:sz w:val="24"/>
          <w:szCs w:val="24"/>
          <w:rtl/>
        </w:rPr>
        <w:t xml:space="preserve">משמשים </w:t>
      </w:r>
      <w:r w:rsidRPr="00C36FAC">
        <w:rPr>
          <w:rFonts w:ascii="David" w:hAnsi="David" w:cs="David"/>
          <w:sz w:val="28"/>
          <w:szCs w:val="28"/>
          <w:rtl/>
        </w:rPr>
        <w:t>ממס</w:t>
      </w:r>
      <w:r w:rsidRPr="009E3C74">
        <w:rPr>
          <w:rFonts w:ascii="David" w:hAnsi="David" w:cs="David"/>
          <w:sz w:val="24"/>
          <w:szCs w:val="24"/>
          <w:rtl/>
        </w:rPr>
        <w:t xml:space="preserve"> לרוב החומרים בגוף</w:t>
      </w:r>
      <w:r>
        <w:rPr>
          <w:rFonts w:ascii="David" w:hAnsi="David" w:cs="David" w:hint="cs"/>
          <w:sz w:val="24"/>
          <w:szCs w:val="24"/>
          <w:rtl/>
        </w:rPr>
        <w:t xml:space="preserve"> ('הממס האוניברסלי')</w:t>
      </w:r>
    </w:p>
    <w:p w:rsidR="009A6B1B" w:rsidRPr="009E3C74" w:rsidRDefault="009A6B1B" w:rsidP="004C7A8B">
      <w:pPr>
        <w:numPr>
          <w:ilvl w:val="0"/>
          <w:numId w:val="7"/>
        </w:numPr>
        <w:spacing w:line="276" w:lineRule="auto"/>
        <w:ind w:left="283" w:hanging="283"/>
        <w:jc w:val="both"/>
        <w:rPr>
          <w:rFonts w:ascii="David" w:hAnsi="David" w:cs="David"/>
          <w:sz w:val="24"/>
          <w:szCs w:val="24"/>
          <w:rtl/>
        </w:rPr>
      </w:pPr>
      <w:r>
        <w:rPr>
          <w:rFonts w:ascii="David" w:hAnsi="David" w:cs="David" w:hint="cs"/>
          <w:sz w:val="24"/>
          <w:szCs w:val="24"/>
          <w:rtl/>
        </w:rPr>
        <w:t xml:space="preserve">משפיעים על </w:t>
      </w:r>
      <w:r w:rsidRPr="00C36FAC">
        <w:rPr>
          <w:rFonts w:ascii="David" w:hAnsi="David" w:cs="David" w:hint="cs"/>
          <w:sz w:val="28"/>
          <w:szCs w:val="28"/>
          <w:rtl/>
        </w:rPr>
        <w:t>נפח התאים</w:t>
      </w:r>
      <w:r>
        <w:rPr>
          <w:rFonts w:ascii="David" w:hAnsi="David" w:cs="David" w:hint="cs"/>
          <w:sz w:val="24"/>
          <w:szCs w:val="24"/>
          <w:rtl/>
        </w:rPr>
        <w:t xml:space="preserve"> על ידי מעבר אל התא ומחוצה לו </w:t>
      </w:r>
    </w:p>
    <w:p w:rsidR="009A6B1B" w:rsidRPr="009E3C74" w:rsidRDefault="009A6B1B" w:rsidP="004C7A8B">
      <w:pPr>
        <w:numPr>
          <w:ilvl w:val="0"/>
          <w:numId w:val="7"/>
        </w:numPr>
        <w:spacing w:line="276" w:lineRule="auto"/>
        <w:ind w:left="283" w:hanging="283"/>
        <w:jc w:val="both"/>
        <w:rPr>
          <w:rFonts w:ascii="David" w:hAnsi="David" w:cs="David"/>
          <w:sz w:val="24"/>
          <w:szCs w:val="24"/>
          <w:rtl/>
        </w:rPr>
      </w:pPr>
      <w:r>
        <w:rPr>
          <w:rFonts w:ascii="David" w:hAnsi="David" w:cs="David" w:hint="cs"/>
          <w:sz w:val="24"/>
          <w:szCs w:val="24"/>
          <w:rtl/>
        </w:rPr>
        <w:lastRenderedPageBreak/>
        <w:t xml:space="preserve">מהוים </w:t>
      </w:r>
      <w:r w:rsidRPr="00C36FAC">
        <w:rPr>
          <w:rFonts w:ascii="David" w:hAnsi="David" w:cs="David" w:hint="cs"/>
          <w:sz w:val="28"/>
          <w:szCs w:val="28"/>
          <w:rtl/>
        </w:rPr>
        <w:t>סביבה</w:t>
      </w:r>
      <w:r>
        <w:rPr>
          <w:rFonts w:ascii="David" w:hAnsi="David" w:cs="David" w:hint="cs"/>
          <w:sz w:val="24"/>
          <w:szCs w:val="24"/>
          <w:rtl/>
        </w:rPr>
        <w:t xml:space="preserve"> להתרחשות </w:t>
      </w:r>
      <w:r w:rsidRPr="00C36FAC">
        <w:rPr>
          <w:rFonts w:ascii="David" w:hAnsi="David" w:cs="David" w:hint="cs"/>
          <w:sz w:val="28"/>
          <w:szCs w:val="28"/>
          <w:rtl/>
        </w:rPr>
        <w:t>ריאקציות כימיות</w:t>
      </w:r>
      <w:r>
        <w:rPr>
          <w:rFonts w:ascii="David" w:hAnsi="David" w:cs="David" w:hint="cs"/>
          <w:sz w:val="24"/>
          <w:szCs w:val="24"/>
          <w:rtl/>
        </w:rPr>
        <w:t xml:space="preserve"> בגוף.</w:t>
      </w:r>
    </w:p>
    <w:p w:rsidR="009A6B1B" w:rsidRPr="009E3C74" w:rsidRDefault="009A6B1B" w:rsidP="004C7A8B">
      <w:pPr>
        <w:numPr>
          <w:ilvl w:val="0"/>
          <w:numId w:val="7"/>
        </w:numPr>
        <w:spacing w:line="276" w:lineRule="auto"/>
        <w:ind w:left="283" w:hanging="283"/>
        <w:jc w:val="both"/>
        <w:rPr>
          <w:rFonts w:ascii="David" w:hAnsi="David" w:cs="David"/>
          <w:sz w:val="24"/>
          <w:szCs w:val="24"/>
          <w:rtl/>
        </w:rPr>
      </w:pPr>
      <w:r>
        <w:rPr>
          <w:rFonts w:ascii="David" w:hAnsi="David" w:cs="David" w:hint="cs"/>
          <w:sz w:val="24"/>
          <w:szCs w:val="24"/>
          <w:rtl/>
        </w:rPr>
        <w:t xml:space="preserve">משתתפים בריאקציות כימיות בגוף: בהתפרקות מים והיווצרות של </w:t>
      </w:r>
      <w:r w:rsidRPr="000C2A63">
        <w:rPr>
          <w:rFonts w:ascii="David" w:hAnsi="David" w:cs="David" w:hint="cs"/>
          <w:sz w:val="28"/>
          <w:szCs w:val="28"/>
          <w:rtl/>
        </w:rPr>
        <w:t>מים מטבוליים</w:t>
      </w:r>
      <w:r>
        <w:rPr>
          <w:rFonts w:ascii="David" w:hAnsi="David" w:cs="David" w:hint="cs"/>
          <w:sz w:val="24"/>
          <w:szCs w:val="24"/>
          <w:rtl/>
        </w:rPr>
        <w:t xml:space="preserve"> </w:t>
      </w:r>
    </w:p>
    <w:p w:rsidR="009A6B1B" w:rsidRDefault="009A6B1B" w:rsidP="004C7A8B">
      <w:pPr>
        <w:numPr>
          <w:ilvl w:val="0"/>
          <w:numId w:val="7"/>
        </w:numPr>
        <w:spacing w:line="360" w:lineRule="auto"/>
        <w:ind w:left="283" w:hanging="283"/>
        <w:rPr>
          <w:rFonts w:ascii="David" w:hAnsi="David" w:cs="David"/>
          <w:sz w:val="24"/>
          <w:szCs w:val="24"/>
        </w:rPr>
      </w:pPr>
      <w:r w:rsidRPr="009E3C74">
        <w:rPr>
          <w:rFonts w:ascii="David" w:hAnsi="David" w:cs="David"/>
          <w:sz w:val="24"/>
          <w:szCs w:val="24"/>
          <w:rtl/>
        </w:rPr>
        <w:t xml:space="preserve">מהוים </w:t>
      </w:r>
      <w:r w:rsidRPr="000C2A63">
        <w:rPr>
          <w:rFonts w:ascii="David" w:hAnsi="David" w:cs="David"/>
          <w:sz w:val="28"/>
          <w:szCs w:val="28"/>
          <w:rtl/>
        </w:rPr>
        <w:t>סביבה מתווכת ל</w:t>
      </w:r>
      <w:r w:rsidRPr="000C2A63">
        <w:rPr>
          <w:rFonts w:ascii="David" w:hAnsi="David" w:cs="David" w:hint="cs"/>
          <w:sz w:val="28"/>
          <w:szCs w:val="28"/>
          <w:rtl/>
        </w:rPr>
        <w:t>תנוע</w:t>
      </w:r>
      <w:r w:rsidRPr="000C2A63">
        <w:rPr>
          <w:rFonts w:ascii="David" w:hAnsi="David" w:cs="David"/>
          <w:sz w:val="28"/>
          <w:szCs w:val="28"/>
          <w:rtl/>
        </w:rPr>
        <w:t>ת חומרים</w:t>
      </w:r>
      <w:r w:rsidRPr="009E3C74">
        <w:rPr>
          <w:rFonts w:ascii="David" w:hAnsi="David" w:cs="David"/>
          <w:sz w:val="24"/>
          <w:szCs w:val="24"/>
          <w:rtl/>
        </w:rPr>
        <w:t xml:space="preserve"> בגוף</w:t>
      </w:r>
      <w:r>
        <w:rPr>
          <w:rFonts w:ascii="David" w:hAnsi="David" w:cs="David" w:hint="cs"/>
          <w:sz w:val="24"/>
          <w:szCs w:val="24"/>
          <w:rtl/>
        </w:rPr>
        <w:t xml:space="preserve">  בעיכול, ספיגה ו</w:t>
      </w:r>
      <w:r w:rsidRPr="000C2A63">
        <w:rPr>
          <w:rFonts w:ascii="David" w:hAnsi="David" w:cs="David" w:hint="cs"/>
          <w:sz w:val="28"/>
          <w:szCs w:val="28"/>
          <w:rtl/>
        </w:rPr>
        <w:t>הובלה</w:t>
      </w:r>
      <w:r>
        <w:rPr>
          <w:rFonts w:ascii="David" w:hAnsi="David" w:cs="David" w:hint="cs"/>
          <w:sz w:val="24"/>
          <w:szCs w:val="24"/>
          <w:rtl/>
        </w:rPr>
        <w:t xml:space="preserve"> (טרנספורט) של רכיבי המזון</w:t>
      </w:r>
    </w:p>
    <w:p w:rsidR="009A6B1B" w:rsidRDefault="009A6B1B" w:rsidP="004C7A8B">
      <w:pPr>
        <w:numPr>
          <w:ilvl w:val="0"/>
          <w:numId w:val="7"/>
        </w:numPr>
        <w:spacing w:line="360" w:lineRule="auto"/>
        <w:ind w:left="283" w:hanging="283"/>
        <w:rPr>
          <w:rFonts w:ascii="David" w:hAnsi="David" w:cs="David"/>
          <w:sz w:val="24"/>
          <w:szCs w:val="24"/>
        </w:rPr>
      </w:pPr>
      <w:r>
        <w:rPr>
          <w:rFonts w:ascii="David" w:hAnsi="David" w:cs="David" w:hint="cs"/>
          <w:sz w:val="24"/>
          <w:szCs w:val="24"/>
          <w:rtl/>
        </w:rPr>
        <w:t>משתתפים ב</w:t>
      </w:r>
      <w:r w:rsidRPr="00C36FAC">
        <w:rPr>
          <w:rFonts w:ascii="David" w:hAnsi="David" w:cs="David" w:hint="cs"/>
          <w:sz w:val="28"/>
          <w:szCs w:val="28"/>
          <w:rtl/>
        </w:rPr>
        <w:t xml:space="preserve">פעילויות תאיות </w:t>
      </w:r>
      <w:r>
        <w:rPr>
          <w:rFonts w:ascii="David" w:hAnsi="David" w:cs="David" w:hint="cs"/>
          <w:sz w:val="24"/>
          <w:szCs w:val="24"/>
          <w:rtl/>
        </w:rPr>
        <w:t>רבות: בתקשורת בין תאים, הפרשת הורמונים, נדידת תאים, ריבוי תאים ומוות של תאים (אפופטוזיס)</w:t>
      </w:r>
    </w:p>
    <w:p w:rsidR="009A6B1B" w:rsidRPr="009E3C74" w:rsidRDefault="009A6B1B" w:rsidP="004C7A8B">
      <w:pPr>
        <w:numPr>
          <w:ilvl w:val="0"/>
          <w:numId w:val="7"/>
        </w:numPr>
        <w:spacing w:line="360" w:lineRule="auto"/>
        <w:ind w:left="283" w:hanging="283"/>
        <w:jc w:val="both"/>
        <w:rPr>
          <w:rFonts w:ascii="David" w:hAnsi="David" w:cs="David"/>
          <w:sz w:val="24"/>
          <w:szCs w:val="24"/>
          <w:rtl/>
        </w:rPr>
      </w:pPr>
      <w:r w:rsidRPr="009E3C74">
        <w:rPr>
          <w:rFonts w:ascii="David" w:hAnsi="David" w:cs="David"/>
          <w:sz w:val="24"/>
          <w:szCs w:val="24"/>
          <w:rtl/>
        </w:rPr>
        <w:t xml:space="preserve">ממלאים תפקיד מרכזי </w:t>
      </w:r>
      <w:r w:rsidRPr="00C36FAC">
        <w:rPr>
          <w:rFonts w:ascii="David" w:hAnsi="David" w:cs="David"/>
          <w:sz w:val="24"/>
          <w:szCs w:val="24"/>
          <w:rtl/>
        </w:rPr>
        <w:t>ב</w:t>
      </w:r>
      <w:r w:rsidRPr="00C36FAC">
        <w:rPr>
          <w:rFonts w:ascii="David" w:hAnsi="David" w:cs="David" w:hint="cs"/>
          <w:sz w:val="28"/>
          <w:szCs w:val="28"/>
          <w:rtl/>
        </w:rPr>
        <w:t>ו</w:t>
      </w:r>
      <w:r w:rsidRPr="00C36FAC">
        <w:rPr>
          <w:rFonts w:ascii="David" w:hAnsi="David" w:cs="David"/>
          <w:sz w:val="28"/>
          <w:szCs w:val="28"/>
          <w:rtl/>
        </w:rPr>
        <w:t>ויסות חום הגוף</w:t>
      </w:r>
      <w:r w:rsidRPr="009E3C74">
        <w:rPr>
          <w:rFonts w:ascii="David" w:hAnsi="David" w:cs="David"/>
          <w:sz w:val="24"/>
          <w:szCs w:val="24"/>
          <w:rtl/>
        </w:rPr>
        <w:t>,</w:t>
      </w:r>
      <w:r w:rsidRPr="001571D3">
        <w:rPr>
          <w:rFonts w:ascii="David" w:hAnsi="David" w:cs="David" w:hint="cs"/>
          <w:sz w:val="24"/>
          <w:szCs w:val="24"/>
          <w:rtl/>
        </w:rPr>
        <w:t xml:space="preserve"> </w:t>
      </w:r>
      <w:r w:rsidRPr="009E3C74">
        <w:rPr>
          <w:rFonts w:ascii="David" w:hAnsi="David" w:cs="David"/>
          <w:sz w:val="24"/>
          <w:szCs w:val="24"/>
          <w:rtl/>
        </w:rPr>
        <w:t>ע</w:t>
      </w:r>
      <w:r w:rsidRPr="001571D3">
        <w:rPr>
          <w:rFonts w:ascii="David" w:hAnsi="David" w:cs="David" w:hint="cs"/>
          <w:sz w:val="24"/>
          <w:szCs w:val="24"/>
          <w:rtl/>
        </w:rPr>
        <w:t>ל ידי</w:t>
      </w:r>
      <w:r w:rsidRPr="009E3C74">
        <w:rPr>
          <w:rFonts w:ascii="David" w:hAnsi="David" w:cs="David"/>
          <w:sz w:val="24"/>
          <w:szCs w:val="24"/>
          <w:rtl/>
        </w:rPr>
        <w:t xml:space="preserve"> אידוי הזעה, שהיא תמיסה מימית, וכן אידוי ממערכת הנשימה, בנשיפה</w:t>
      </w:r>
    </w:p>
    <w:p w:rsidR="009A6B1B" w:rsidRPr="009E3C74" w:rsidRDefault="009A6B1B" w:rsidP="004C7A8B">
      <w:pPr>
        <w:numPr>
          <w:ilvl w:val="0"/>
          <w:numId w:val="7"/>
        </w:numPr>
        <w:spacing w:line="276" w:lineRule="auto"/>
        <w:ind w:left="283" w:hanging="283"/>
        <w:jc w:val="both"/>
        <w:rPr>
          <w:rFonts w:ascii="David" w:hAnsi="David" w:cs="David"/>
          <w:sz w:val="24"/>
          <w:szCs w:val="24"/>
          <w:rtl/>
        </w:rPr>
      </w:pPr>
      <w:r w:rsidRPr="009E3C74">
        <w:rPr>
          <w:rFonts w:ascii="David" w:hAnsi="David" w:cs="David"/>
          <w:sz w:val="24"/>
          <w:szCs w:val="24"/>
          <w:rtl/>
        </w:rPr>
        <w:t>משמ</w:t>
      </w:r>
      <w:r>
        <w:rPr>
          <w:rFonts w:ascii="David" w:hAnsi="David" w:cs="David" w:hint="cs"/>
          <w:sz w:val="24"/>
          <w:szCs w:val="24"/>
          <w:rtl/>
        </w:rPr>
        <w:t>ש</w:t>
      </w:r>
      <w:r w:rsidRPr="009E3C74">
        <w:rPr>
          <w:rFonts w:ascii="David" w:hAnsi="David" w:cs="David"/>
          <w:sz w:val="24"/>
          <w:szCs w:val="24"/>
          <w:rtl/>
        </w:rPr>
        <w:t xml:space="preserve">ים מרכיב </w:t>
      </w:r>
      <w:r w:rsidRPr="00C36FAC">
        <w:rPr>
          <w:rFonts w:ascii="David" w:hAnsi="David" w:cs="David"/>
          <w:sz w:val="28"/>
          <w:szCs w:val="28"/>
          <w:rtl/>
        </w:rPr>
        <w:t>סיכה</w:t>
      </w:r>
      <w:r w:rsidRPr="009E3C74">
        <w:rPr>
          <w:rFonts w:ascii="David" w:hAnsi="David" w:cs="David"/>
          <w:sz w:val="24"/>
          <w:szCs w:val="24"/>
          <w:rtl/>
        </w:rPr>
        <w:t xml:space="preserve"> עיקרי במפרקים</w:t>
      </w:r>
    </w:p>
    <w:p w:rsidR="009A6B1B" w:rsidRPr="009E3C74" w:rsidRDefault="009A6B1B" w:rsidP="004C7A8B">
      <w:pPr>
        <w:numPr>
          <w:ilvl w:val="0"/>
          <w:numId w:val="7"/>
        </w:numPr>
        <w:spacing w:line="276" w:lineRule="auto"/>
        <w:ind w:left="283" w:hanging="283"/>
        <w:jc w:val="both"/>
        <w:rPr>
          <w:rFonts w:ascii="David" w:hAnsi="David" w:cs="David"/>
          <w:sz w:val="24"/>
          <w:szCs w:val="24"/>
          <w:rtl/>
        </w:rPr>
      </w:pPr>
      <w:r w:rsidRPr="009E3C74">
        <w:rPr>
          <w:rFonts w:ascii="David" w:hAnsi="David" w:cs="David"/>
          <w:sz w:val="24"/>
          <w:szCs w:val="24"/>
          <w:rtl/>
        </w:rPr>
        <w:t>מ</w:t>
      </w:r>
      <w:r>
        <w:rPr>
          <w:rFonts w:ascii="David" w:hAnsi="David" w:cs="David" w:hint="cs"/>
          <w:sz w:val="24"/>
          <w:szCs w:val="24"/>
          <w:rtl/>
        </w:rPr>
        <w:t>ה</w:t>
      </w:r>
      <w:r w:rsidRPr="009E3C74">
        <w:rPr>
          <w:rFonts w:ascii="David" w:hAnsi="David" w:cs="David"/>
          <w:sz w:val="24"/>
          <w:szCs w:val="24"/>
          <w:rtl/>
        </w:rPr>
        <w:t>וים סביבה ל</w:t>
      </w:r>
      <w:r w:rsidRPr="000C2A63">
        <w:rPr>
          <w:rFonts w:ascii="David" w:hAnsi="David" w:cs="David"/>
          <w:sz w:val="28"/>
          <w:szCs w:val="28"/>
          <w:rtl/>
        </w:rPr>
        <w:t xml:space="preserve">התפתחות העובר </w:t>
      </w:r>
      <w:r w:rsidRPr="009E3C74">
        <w:rPr>
          <w:rFonts w:ascii="David" w:hAnsi="David" w:cs="David"/>
          <w:sz w:val="24"/>
          <w:szCs w:val="24"/>
          <w:rtl/>
        </w:rPr>
        <w:t>וגדילתו</w:t>
      </w:r>
      <w:r>
        <w:rPr>
          <w:rFonts w:ascii="David" w:hAnsi="David" w:cs="David" w:hint="cs"/>
          <w:sz w:val="24"/>
          <w:szCs w:val="24"/>
          <w:rtl/>
        </w:rPr>
        <w:t xml:space="preserve"> </w:t>
      </w:r>
      <w:r w:rsidRPr="009E3C74">
        <w:rPr>
          <w:rFonts w:ascii="David" w:hAnsi="David" w:cs="David"/>
          <w:sz w:val="24"/>
          <w:szCs w:val="24"/>
          <w:rtl/>
        </w:rPr>
        <w:t>(מי שפיר), וכן להגנה על העובר</w:t>
      </w:r>
    </w:p>
    <w:p w:rsidR="009A6B1B" w:rsidRPr="009E3C74" w:rsidRDefault="009A6B1B" w:rsidP="004C7A8B">
      <w:pPr>
        <w:numPr>
          <w:ilvl w:val="0"/>
          <w:numId w:val="7"/>
        </w:numPr>
        <w:spacing w:line="276" w:lineRule="auto"/>
        <w:ind w:left="283" w:hanging="283"/>
        <w:jc w:val="both"/>
        <w:rPr>
          <w:rFonts w:ascii="David" w:hAnsi="David" w:cs="David"/>
          <w:sz w:val="24"/>
          <w:szCs w:val="24"/>
          <w:rtl/>
        </w:rPr>
      </w:pPr>
      <w:r w:rsidRPr="009E3C74">
        <w:rPr>
          <w:rFonts w:ascii="David" w:hAnsi="David" w:cs="David"/>
          <w:sz w:val="24"/>
          <w:szCs w:val="24"/>
          <w:rtl/>
        </w:rPr>
        <w:t>מופרשים ב</w:t>
      </w:r>
      <w:r w:rsidRPr="000C2A63">
        <w:rPr>
          <w:rFonts w:ascii="David" w:hAnsi="David" w:cs="David"/>
          <w:sz w:val="28"/>
          <w:szCs w:val="28"/>
          <w:rtl/>
        </w:rPr>
        <w:t>ש</w:t>
      </w:r>
      <w:r w:rsidRPr="000C2A63">
        <w:rPr>
          <w:rFonts w:ascii="David" w:hAnsi="David" w:cs="David" w:hint="cs"/>
          <w:sz w:val="28"/>
          <w:szCs w:val="28"/>
          <w:rtl/>
        </w:rPr>
        <w:t>ת</w:t>
      </w:r>
      <w:r w:rsidRPr="000C2A63">
        <w:rPr>
          <w:rFonts w:ascii="David" w:hAnsi="David" w:cs="David"/>
          <w:sz w:val="28"/>
          <w:szCs w:val="28"/>
          <w:rtl/>
        </w:rPr>
        <w:t>ן</w:t>
      </w:r>
      <w:r w:rsidRPr="009E3C74">
        <w:rPr>
          <w:rFonts w:ascii="David" w:hAnsi="David" w:cs="David"/>
          <w:sz w:val="24"/>
          <w:szCs w:val="24"/>
          <w:rtl/>
        </w:rPr>
        <w:t xml:space="preserve"> </w:t>
      </w:r>
      <w:r>
        <w:rPr>
          <w:rFonts w:ascii="David" w:hAnsi="David" w:cs="David" w:hint="cs"/>
          <w:sz w:val="24"/>
          <w:szCs w:val="24"/>
          <w:rtl/>
        </w:rPr>
        <w:t>יחד עם</w:t>
      </w:r>
      <w:r w:rsidRPr="009E3C74">
        <w:rPr>
          <w:rFonts w:ascii="David" w:hAnsi="David" w:cs="David"/>
          <w:sz w:val="24"/>
          <w:szCs w:val="24"/>
          <w:rtl/>
        </w:rPr>
        <w:t xml:space="preserve"> </w:t>
      </w:r>
      <w:r w:rsidRPr="000C2A63">
        <w:rPr>
          <w:rFonts w:ascii="David" w:hAnsi="David" w:cs="David"/>
          <w:sz w:val="28"/>
          <w:szCs w:val="28"/>
          <w:rtl/>
        </w:rPr>
        <w:t>חומרי הפסולת</w:t>
      </w:r>
      <w:r w:rsidRPr="000C2A63">
        <w:rPr>
          <w:rFonts w:ascii="David" w:hAnsi="David" w:cs="David" w:hint="cs"/>
          <w:sz w:val="28"/>
          <w:szCs w:val="28"/>
          <w:rtl/>
        </w:rPr>
        <w:t xml:space="preserve"> המורחקים</w:t>
      </w:r>
      <w:r>
        <w:rPr>
          <w:rFonts w:ascii="David" w:hAnsi="David" w:cs="David" w:hint="cs"/>
          <w:sz w:val="24"/>
          <w:szCs w:val="24"/>
          <w:rtl/>
        </w:rPr>
        <w:t xml:space="preserve"> מהגוף.</w:t>
      </w:r>
    </w:p>
    <w:p w:rsidR="009A6B1B" w:rsidRDefault="009A6B1B" w:rsidP="009A6B1B">
      <w:pPr>
        <w:rPr>
          <w:rFonts w:ascii="David" w:hAnsi="David" w:cs="David"/>
          <w:b/>
          <w:bCs/>
          <w:sz w:val="24"/>
          <w:szCs w:val="24"/>
          <w:rtl/>
        </w:rPr>
      </w:pPr>
      <w:r>
        <w:rPr>
          <w:rFonts w:ascii="David" w:hAnsi="David" w:cs="David" w:hint="cs"/>
          <w:b/>
          <w:bCs/>
          <w:sz w:val="24"/>
          <w:szCs w:val="24"/>
          <w:rtl/>
        </w:rPr>
        <w:t>מאזן המים בגוף: קליטה ופליטה של מים</w:t>
      </w:r>
    </w:p>
    <w:p w:rsidR="009A6B1B" w:rsidRPr="005121BB" w:rsidRDefault="009A6B1B" w:rsidP="009A6B1B">
      <w:pPr>
        <w:rPr>
          <w:rFonts w:ascii="David" w:hAnsi="David" w:cs="David"/>
          <w:sz w:val="24"/>
          <w:szCs w:val="24"/>
          <w:shd w:val="clear" w:color="auto" w:fill="FFFFFF"/>
        </w:rPr>
      </w:pPr>
      <w:r w:rsidRPr="005121BB">
        <w:rPr>
          <w:rFonts w:ascii="David" w:hAnsi="David" w:cs="David"/>
          <w:sz w:val="24"/>
          <w:szCs w:val="24"/>
          <w:shd w:val="clear" w:color="auto" w:fill="FFFFFF"/>
          <w:rtl/>
        </w:rPr>
        <w:t>מאזן המים של האדם הוא כ-2.5 ליטר ליום</w:t>
      </w:r>
      <w:r w:rsidRPr="005121BB">
        <w:rPr>
          <w:rFonts w:ascii="David" w:hAnsi="David" w:cs="David"/>
          <w:sz w:val="24"/>
          <w:szCs w:val="24"/>
          <w:shd w:val="clear" w:color="auto" w:fill="FFFFFF"/>
        </w:rPr>
        <w:t>.</w:t>
      </w:r>
    </w:p>
    <w:p w:rsidR="009A6B1B" w:rsidRPr="005121BB" w:rsidRDefault="009A6B1B" w:rsidP="009A6B1B">
      <w:pPr>
        <w:rPr>
          <w:rFonts w:ascii="David" w:hAnsi="David" w:cs="David"/>
          <w:sz w:val="24"/>
          <w:szCs w:val="24"/>
          <w:rtl/>
        </w:rPr>
      </w:pPr>
      <w:r w:rsidRPr="005121BB">
        <w:rPr>
          <w:rFonts w:ascii="David" w:hAnsi="David" w:cs="David"/>
          <w:sz w:val="24"/>
          <w:szCs w:val="24"/>
          <w:shd w:val="clear" w:color="auto" w:fill="FFFFFF"/>
        </w:rPr>
        <w:t xml:space="preserve"> </w:t>
      </w:r>
      <w:r w:rsidRPr="005121BB">
        <w:rPr>
          <w:rFonts w:ascii="David" w:hAnsi="David" w:cs="David" w:hint="cs"/>
          <w:sz w:val="24"/>
          <w:szCs w:val="24"/>
          <w:shd w:val="clear" w:color="auto" w:fill="FFFFFF"/>
          <w:rtl/>
        </w:rPr>
        <w:t xml:space="preserve">להלן פירוט מאזן המים: </w:t>
      </w:r>
    </w:p>
    <w:tbl>
      <w:tblPr>
        <w:tblStyle w:val="af3"/>
        <w:bidiVisual/>
        <w:tblW w:w="0" w:type="auto"/>
        <w:tblInd w:w="1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8"/>
        <w:gridCol w:w="963"/>
        <w:gridCol w:w="2693"/>
        <w:gridCol w:w="851"/>
      </w:tblGrid>
      <w:tr w:rsidR="009A6B1B" w:rsidTr="0038387A">
        <w:tc>
          <w:tcPr>
            <w:tcW w:w="3251" w:type="dxa"/>
            <w:gridSpan w:val="2"/>
          </w:tcPr>
          <w:p w:rsidR="009A6B1B" w:rsidRPr="00B55047" w:rsidRDefault="009A6B1B" w:rsidP="004462B3">
            <w:pPr>
              <w:jc w:val="center"/>
              <w:rPr>
                <w:rFonts w:ascii="David" w:hAnsi="David" w:cs="David"/>
                <w:b/>
                <w:bCs/>
                <w:sz w:val="24"/>
                <w:szCs w:val="24"/>
                <w:rtl/>
              </w:rPr>
            </w:pPr>
            <w:r w:rsidRPr="00B55047">
              <w:rPr>
                <w:rFonts w:ascii="David" w:hAnsi="David" w:cs="David" w:hint="cs"/>
                <w:b/>
                <w:bCs/>
                <w:sz w:val="24"/>
                <w:szCs w:val="24"/>
                <w:rtl/>
              </w:rPr>
              <w:t>ההכנסה היומית במ"ל</w:t>
            </w:r>
          </w:p>
        </w:tc>
        <w:tc>
          <w:tcPr>
            <w:tcW w:w="3544" w:type="dxa"/>
            <w:gridSpan w:val="2"/>
          </w:tcPr>
          <w:p w:rsidR="009A6B1B" w:rsidRDefault="009A6B1B" w:rsidP="004462B3">
            <w:pPr>
              <w:jc w:val="center"/>
              <w:rPr>
                <w:rFonts w:ascii="David" w:hAnsi="David" w:cs="David"/>
                <w:sz w:val="24"/>
                <w:szCs w:val="24"/>
                <w:rtl/>
              </w:rPr>
            </w:pPr>
            <w:r w:rsidRPr="00B55047">
              <w:rPr>
                <w:rFonts w:ascii="David" w:hAnsi="David" w:cs="David" w:hint="cs"/>
                <w:b/>
                <w:bCs/>
                <w:sz w:val="24"/>
                <w:szCs w:val="24"/>
                <w:rtl/>
              </w:rPr>
              <w:t>ההוצאה היומית במ"ל</w:t>
            </w:r>
            <w:r>
              <w:rPr>
                <w:rFonts w:ascii="David" w:hAnsi="David" w:cs="David" w:hint="cs"/>
                <w:sz w:val="24"/>
                <w:szCs w:val="24"/>
                <w:rtl/>
              </w:rPr>
              <w:t>***</w:t>
            </w:r>
          </w:p>
        </w:tc>
      </w:tr>
      <w:tr w:rsidR="009A6B1B" w:rsidTr="0038387A">
        <w:tc>
          <w:tcPr>
            <w:tcW w:w="2288" w:type="dxa"/>
          </w:tcPr>
          <w:p w:rsidR="009A6B1B" w:rsidRDefault="009A6B1B" w:rsidP="004462B3">
            <w:pPr>
              <w:rPr>
                <w:rFonts w:ascii="David" w:hAnsi="David" w:cs="David"/>
                <w:sz w:val="24"/>
                <w:szCs w:val="24"/>
                <w:rtl/>
              </w:rPr>
            </w:pPr>
            <w:r>
              <w:rPr>
                <w:rFonts w:ascii="David" w:hAnsi="David" w:cs="David" w:hint="cs"/>
                <w:sz w:val="24"/>
                <w:szCs w:val="24"/>
                <w:rtl/>
              </w:rPr>
              <w:t>מזון מוצקי**</w:t>
            </w:r>
          </w:p>
        </w:tc>
        <w:tc>
          <w:tcPr>
            <w:tcW w:w="963" w:type="dxa"/>
          </w:tcPr>
          <w:p w:rsidR="009A6B1B" w:rsidRDefault="009A6B1B" w:rsidP="004462B3">
            <w:pPr>
              <w:rPr>
                <w:rFonts w:ascii="David" w:hAnsi="David" w:cs="David"/>
                <w:sz w:val="24"/>
                <w:szCs w:val="24"/>
                <w:rtl/>
              </w:rPr>
            </w:pPr>
            <w:r>
              <w:rPr>
                <w:rFonts w:ascii="David" w:hAnsi="David" w:cs="David" w:hint="cs"/>
                <w:sz w:val="24"/>
                <w:szCs w:val="24"/>
                <w:rtl/>
              </w:rPr>
              <w:t>900</w:t>
            </w:r>
          </w:p>
        </w:tc>
        <w:tc>
          <w:tcPr>
            <w:tcW w:w="2693" w:type="dxa"/>
          </w:tcPr>
          <w:p w:rsidR="009A6B1B" w:rsidRDefault="009A6B1B" w:rsidP="004462B3">
            <w:pPr>
              <w:rPr>
                <w:rFonts w:ascii="David" w:hAnsi="David" w:cs="David"/>
                <w:sz w:val="24"/>
                <w:szCs w:val="24"/>
                <w:rtl/>
              </w:rPr>
            </w:pPr>
            <w:r>
              <w:rPr>
                <w:rFonts w:ascii="David" w:hAnsi="David" w:cs="David" w:hint="cs"/>
                <w:sz w:val="24"/>
                <w:szCs w:val="24"/>
                <w:rtl/>
              </w:rPr>
              <w:t>אידוי שאין חשים בו (העור)</w:t>
            </w:r>
          </w:p>
        </w:tc>
        <w:tc>
          <w:tcPr>
            <w:tcW w:w="851" w:type="dxa"/>
          </w:tcPr>
          <w:p w:rsidR="009A6B1B" w:rsidRDefault="009A6B1B" w:rsidP="004462B3">
            <w:pPr>
              <w:rPr>
                <w:rFonts w:ascii="David" w:hAnsi="David" w:cs="David"/>
                <w:sz w:val="24"/>
                <w:szCs w:val="24"/>
                <w:rtl/>
              </w:rPr>
            </w:pPr>
            <w:r>
              <w:rPr>
                <w:rFonts w:ascii="David" w:hAnsi="David" w:cs="David" w:hint="cs"/>
                <w:sz w:val="24"/>
                <w:szCs w:val="24"/>
                <w:rtl/>
              </w:rPr>
              <w:t>600</w:t>
            </w:r>
          </w:p>
        </w:tc>
      </w:tr>
      <w:tr w:rsidR="009A6B1B" w:rsidTr="0038387A">
        <w:tc>
          <w:tcPr>
            <w:tcW w:w="2288" w:type="dxa"/>
          </w:tcPr>
          <w:p w:rsidR="009A6B1B" w:rsidRDefault="009A6B1B" w:rsidP="004462B3">
            <w:pPr>
              <w:rPr>
                <w:rFonts w:ascii="David" w:hAnsi="David" w:cs="David"/>
                <w:sz w:val="24"/>
                <w:szCs w:val="24"/>
                <w:rtl/>
              </w:rPr>
            </w:pPr>
            <w:r>
              <w:rPr>
                <w:rFonts w:ascii="David" w:hAnsi="David" w:cs="David" w:hint="cs"/>
                <w:sz w:val="24"/>
                <w:szCs w:val="24"/>
                <w:rtl/>
              </w:rPr>
              <w:t>מים ונוזלים במשקאות</w:t>
            </w:r>
          </w:p>
        </w:tc>
        <w:tc>
          <w:tcPr>
            <w:tcW w:w="963" w:type="dxa"/>
          </w:tcPr>
          <w:p w:rsidR="009A6B1B" w:rsidRDefault="009A6B1B" w:rsidP="004462B3">
            <w:pPr>
              <w:rPr>
                <w:rFonts w:ascii="David" w:hAnsi="David" w:cs="David"/>
                <w:sz w:val="24"/>
                <w:szCs w:val="24"/>
                <w:rtl/>
              </w:rPr>
            </w:pPr>
            <w:r>
              <w:rPr>
                <w:rFonts w:ascii="David" w:hAnsi="David" w:cs="David" w:hint="cs"/>
                <w:sz w:val="24"/>
                <w:szCs w:val="24"/>
                <w:rtl/>
              </w:rPr>
              <w:t>1250</w:t>
            </w:r>
          </w:p>
        </w:tc>
        <w:tc>
          <w:tcPr>
            <w:tcW w:w="2693" w:type="dxa"/>
          </w:tcPr>
          <w:p w:rsidR="009A6B1B" w:rsidRDefault="009A6B1B" w:rsidP="004462B3">
            <w:pPr>
              <w:rPr>
                <w:rFonts w:ascii="David" w:hAnsi="David" w:cs="David"/>
                <w:sz w:val="24"/>
                <w:szCs w:val="24"/>
                <w:rtl/>
              </w:rPr>
            </w:pPr>
            <w:r>
              <w:rPr>
                <w:rFonts w:ascii="David" w:hAnsi="David" w:cs="David" w:hint="cs"/>
                <w:sz w:val="24"/>
                <w:szCs w:val="24"/>
                <w:rtl/>
              </w:rPr>
              <w:t>אויר הנשיפה</w:t>
            </w:r>
          </w:p>
        </w:tc>
        <w:tc>
          <w:tcPr>
            <w:tcW w:w="851" w:type="dxa"/>
          </w:tcPr>
          <w:p w:rsidR="009A6B1B" w:rsidRDefault="009A6B1B" w:rsidP="004462B3">
            <w:pPr>
              <w:rPr>
                <w:rFonts w:ascii="David" w:hAnsi="David" w:cs="David"/>
                <w:sz w:val="24"/>
                <w:szCs w:val="24"/>
                <w:rtl/>
              </w:rPr>
            </w:pPr>
            <w:r>
              <w:rPr>
                <w:rFonts w:ascii="David" w:hAnsi="David" w:cs="David" w:hint="cs"/>
                <w:sz w:val="24"/>
                <w:szCs w:val="24"/>
                <w:rtl/>
              </w:rPr>
              <w:t>400</w:t>
            </w:r>
          </w:p>
        </w:tc>
      </w:tr>
      <w:tr w:rsidR="009A6B1B" w:rsidTr="0038387A">
        <w:tc>
          <w:tcPr>
            <w:tcW w:w="2288" w:type="dxa"/>
          </w:tcPr>
          <w:p w:rsidR="009A6B1B" w:rsidRDefault="009A6B1B" w:rsidP="004462B3">
            <w:pPr>
              <w:rPr>
                <w:rFonts w:ascii="David" w:hAnsi="David" w:cs="David"/>
                <w:sz w:val="24"/>
                <w:szCs w:val="24"/>
                <w:rtl/>
              </w:rPr>
            </w:pPr>
            <w:r>
              <w:rPr>
                <w:rFonts w:ascii="David" w:hAnsi="David" w:cs="David" w:hint="cs"/>
                <w:sz w:val="24"/>
                <w:szCs w:val="24"/>
                <w:rtl/>
              </w:rPr>
              <w:t xml:space="preserve">מים מטבוליים בתפריט מאוזן ומגוון </w:t>
            </w:r>
          </w:p>
        </w:tc>
        <w:tc>
          <w:tcPr>
            <w:tcW w:w="963" w:type="dxa"/>
          </w:tcPr>
          <w:p w:rsidR="009A6B1B" w:rsidRDefault="009A6B1B" w:rsidP="004462B3">
            <w:pPr>
              <w:rPr>
                <w:rFonts w:ascii="David" w:hAnsi="David" w:cs="David"/>
                <w:sz w:val="24"/>
                <w:szCs w:val="24"/>
                <w:rtl/>
              </w:rPr>
            </w:pPr>
            <w:r>
              <w:rPr>
                <w:rFonts w:ascii="David" w:hAnsi="David" w:cs="David" w:hint="cs"/>
                <w:sz w:val="24"/>
                <w:szCs w:val="24"/>
                <w:rtl/>
              </w:rPr>
              <w:t>350</w:t>
            </w:r>
          </w:p>
        </w:tc>
        <w:tc>
          <w:tcPr>
            <w:tcW w:w="2693" w:type="dxa"/>
          </w:tcPr>
          <w:p w:rsidR="009A6B1B" w:rsidRDefault="009A6B1B" w:rsidP="004462B3">
            <w:pPr>
              <w:rPr>
                <w:rFonts w:ascii="David" w:hAnsi="David" w:cs="David"/>
                <w:sz w:val="24"/>
                <w:szCs w:val="24"/>
                <w:rtl/>
              </w:rPr>
            </w:pPr>
            <w:r>
              <w:rPr>
                <w:rFonts w:ascii="David" w:hAnsi="David" w:cs="David" w:hint="cs"/>
                <w:sz w:val="24"/>
                <w:szCs w:val="24"/>
                <w:rtl/>
              </w:rPr>
              <w:t>צואה</w:t>
            </w:r>
          </w:p>
        </w:tc>
        <w:tc>
          <w:tcPr>
            <w:tcW w:w="851" w:type="dxa"/>
          </w:tcPr>
          <w:p w:rsidR="009A6B1B" w:rsidRDefault="009A6B1B" w:rsidP="004462B3">
            <w:pPr>
              <w:rPr>
                <w:rFonts w:ascii="David" w:hAnsi="David" w:cs="David"/>
                <w:sz w:val="24"/>
                <w:szCs w:val="24"/>
                <w:rtl/>
              </w:rPr>
            </w:pPr>
            <w:r>
              <w:rPr>
                <w:rFonts w:ascii="David" w:hAnsi="David" w:cs="David" w:hint="cs"/>
                <w:sz w:val="24"/>
                <w:szCs w:val="24"/>
                <w:rtl/>
              </w:rPr>
              <w:t>100</w:t>
            </w:r>
          </w:p>
        </w:tc>
      </w:tr>
      <w:tr w:rsidR="009A6B1B" w:rsidTr="0038387A">
        <w:tc>
          <w:tcPr>
            <w:tcW w:w="2288" w:type="dxa"/>
          </w:tcPr>
          <w:p w:rsidR="009A6B1B" w:rsidRDefault="009A6B1B" w:rsidP="004462B3">
            <w:pPr>
              <w:rPr>
                <w:rFonts w:ascii="David" w:hAnsi="David" w:cs="David"/>
                <w:sz w:val="24"/>
                <w:szCs w:val="24"/>
                <w:rtl/>
              </w:rPr>
            </w:pPr>
          </w:p>
        </w:tc>
        <w:tc>
          <w:tcPr>
            <w:tcW w:w="963" w:type="dxa"/>
          </w:tcPr>
          <w:p w:rsidR="009A6B1B" w:rsidRDefault="009A6B1B" w:rsidP="004462B3">
            <w:pPr>
              <w:rPr>
                <w:rFonts w:ascii="David" w:hAnsi="David" w:cs="David"/>
                <w:sz w:val="24"/>
                <w:szCs w:val="24"/>
                <w:rtl/>
              </w:rPr>
            </w:pPr>
          </w:p>
        </w:tc>
        <w:tc>
          <w:tcPr>
            <w:tcW w:w="2693" w:type="dxa"/>
          </w:tcPr>
          <w:p w:rsidR="009A6B1B" w:rsidRDefault="009A6B1B" w:rsidP="004462B3">
            <w:pPr>
              <w:rPr>
                <w:rFonts w:ascii="David" w:hAnsi="David" w:cs="David"/>
                <w:sz w:val="24"/>
                <w:szCs w:val="24"/>
                <w:rtl/>
              </w:rPr>
            </w:pPr>
            <w:r>
              <w:rPr>
                <w:rFonts w:ascii="David" w:hAnsi="David" w:cs="David" w:hint="cs"/>
                <w:sz w:val="24"/>
                <w:szCs w:val="24"/>
                <w:rtl/>
              </w:rPr>
              <w:t>שתן</w:t>
            </w:r>
          </w:p>
        </w:tc>
        <w:tc>
          <w:tcPr>
            <w:tcW w:w="851" w:type="dxa"/>
          </w:tcPr>
          <w:p w:rsidR="009A6B1B" w:rsidRDefault="009A6B1B" w:rsidP="004462B3">
            <w:pPr>
              <w:rPr>
                <w:rFonts w:ascii="David" w:hAnsi="David" w:cs="David"/>
                <w:sz w:val="24"/>
                <w:szCs w:val="24"/>
                <w:rtl/>
              </w:rPr>
            </w:pPr>
            <w:r>
              <w:rPr>
                <w:rFonts w:ascii="David" w:hAnsi="David" w:cs="David" w:hint="cs"/>
                <w:sz w:val="24"/>
                <w:szCs w:val="24"/>
                <w:rtl/>
              </w:rPr>
              <w:t>1400</w:t>
            </w:r>
          </w:p>
        </w:tc>
      </w:tr>
      <w:tr w:rsidR="009A6B1B" w:rsidTr="0038387A">
        <w:tc>
          <w:tcPr>
            <w:tcW w:w="2288" w:type="dxa"/>
          </w:tcPr>
          <w:p w:rsidR="009A6B1B" w:rsidRDefault="009A6B1B" w:rsidP="004462B3">
            <w:pPr>
              <w:rPr>
                <w:rFonts w:ascii="David" w:hAnsi="David" w:cs="David"/>
                <w:sz w:val="24"/>
                <w:szCs w:val="24"/>
                <w:rtl/>
              </w:rPr>
            </w:pPr>
            <w:r>
              <w:rPr>
                <w:rFonts w:ascii="David" w:hAnsi="David" w:cs="David" w:hint="cs"/>
                <w:sz w:val="24"/>
                <w:szCs w:val="24"/>
                <w:rtl/>
              </w:rPr>
              <w:t>סה"כ</w:t>
            </w:r>
          </w:p>
        </w:tc>
        <w:tc>
          <w:tcPr>
            <w:tcW w:w="963" w:type="dxa"/>
          </w:tcPr>
          <w:p w:rsidR="009A6B1B" w:rsidRDefault="009A6B1B" w:rsidP="004462B3">
            <w:pPr>
              <w:rPr>
                <w:rFonts w:ascii="David" w:hAnsi="David" w:cs="David"/>
                <w:sz w:val="24"/>
                <w:szCs w:val="24"/>
                <w:rtl/>
              </w:rPr>
            </w:pPr>
            <w:r>
              <w:rPr>
                <w:rFonts w:ascii="David" w:hAnsi="David" w:cs="David" w:hint="cs"/>
                <w:sz w:val="24"/>
                <w:szCs w:val="24"/>
                <w:rtl/>
              </w:rPr>
              <w:t>2500</w:t>
            </w:r>
          </w:p>
        </w:tc>
        <w:tc>
          <w:tcPr>
            <w:tcW w:w="2693" w:type="dxa"/>
          </w:tcPr>
          <w:p w:rsidR="009A6B1B" w:rsidRDefault="009A6B1B" w:rsidP="004462B3">
            <w:pPr>
              <w:rPr>
                <w:rFonts w:ascii="David" w:hAnsi="David" w:cs="David"/>
                <w:sz w:val="24"/>
                <w:szCs w:val="24"/>
                <w:rtl/>
              </w:rPr>
            </w:pPr>
            <w:r>
              <w:rPr>
                <w:rFonts w:ascii="David" w:hAnsi="David" w:cs="David" w:hint="cs"/>
                <w:sz w:val="24"/>
                <w:szCs w:val="24"/>
                <w:rtl/>
              </w:rPr>
              <w:t>סה"כ</w:t>
            </w:r>
          </w:p>
        </w:tc>
        <w:tc>
          <w:tcPr>
            <w:tcW w:w="851" w:type="dxa"/>
          </w:tcPr>
          <w:p w:rsidR="009A6B1B" w:rsidRDefault="009A6B1B" w:rsidP="004462B3">
            <w:pPr>
              <w:rPr>
                <w:rFonts w:ascii="David" w:hAnsi="David" w:cs="David"/>
                <w:sz w:val="24"/>
                <w:szCs w:val="24"/>
                <w:rtl/>
              </w:rPr>
            </w:pPr>
            <w:r>
              <w:rPr>
                <w:rFonts w:ascii="David" w:hAnsi="David" w:cs="David" w:hint="cs"/>
                <w:sz w:val="24"/>
                <w:szCs w:val="24"/>
                <w:rtl/>
              </w:rPr>
              <w:t>2500</w:t>
            </w:r>
          </w:p>
        </w:tc>
      </w:tr>
    </w:tbl>
    <w:p w:rsidR="009A6B1B" w:rsidRDefault="009A6B1B" w:rsidP="009A6B1B">
      <w:pPr>
        <w:shd w:val="clear" w:color="auto" w:fill="FFFFFF"/>
        <w:spacing w:line="240" w:lineRule="auto"/>
        <w:textAlignment w:val="center"/>
        <w:rPr>
          <w:rFonts w:ascii="Arial" w:eastAsia="Times New Roman" w:hAnsi="Arial" w:cs="Arial"/>
          <w:color w:val="5A5A5A"/>
          <w:sz w:val="24"/>
          <w:szCs w:val="24"/>
          <w:rtl/>
        </w:rPr>
      </w:pPr>
      <w:r w:rsidRPr="00B55047">
        <w:rPr>
          <w:rFonts w:ascii="David" w:eastAsia="Times New Roman" w:hAnsi="David" w:cs="David"/>
          <w:sz w:val="20"/>
          <w:szCs w:val="20"/>
          <w:bdr w:val="none" w:sz="0" w:space="0" w:color="auto" w:frame="1"/>
          <w:rtl/>
        </w:rPr>
        <w:t>*</w:t>
      </w:r>
      <w:r w:rsidRPr="0082530C">
        <w:rPr>
          <w:rFonts w:ascii="David" w:eastAsia="Times New Roman" w:hAnsi="David" w:cs="David"/>
          <w:sz w:val="20"/>
          <w:szCs w:val="20"/>
          <w:bdr w:val="none" w:sz="0" w:space="0" w:color="auto" w:frame="1"/>
          <w:rtl/>
        </w:rPr>
        <w:t>אברהם</w:t>
      </w:r>
      <w:r w:rsidRPr="00B55047">
        <w:rPr>
          <w:rFonts w:ascii="David" w:eastAsia="Times New Roman" w:hAnsi="David" w:cs="David"/>
          <w:sz w:val="20"/>
          <w:szCs w:val="20"/>
          <w:bdr w:val="none" w:sz="0" w:space="0" w:color="auto" w:frame="1"/>
          <w:rtl/>
        </w:rPr>
        <w:t>, צ. (2012). מים.</w:t>
      </w:r>
      <w:r w:rsidRPr="0082530C">
        <w:rPr>
          <w:rFonts w:ascii="Arial" w:eastAsia="Times New Roman" w:hAnsi="Arial" w:cs="Arial" w:hint="cs"/>
          <w:sz w:val="20"/>
          <w:szCs w:val="20"/>
          <w:bdr w:val="none" w:sz="0" w:space="0" w:color="auto" w:frame="1"/>
          <w:rtl/>
        </w:rPr>
        <w:t xml:space="preserve"> </w:t>
      </w:r>
      <w:hyperlink r:id="rId93" w:history="1">
        <w:r w:rsidRPr="00F1127F">
          <w:rPr>
            <w:rStyle w:val="Hyperlink"/>
            <w:rFonts w:ascii="Times New Roman" w:hAnsi="Times New Roman" w:cs="Times New Roman"/>
            <w:u w:val="none"/>
            <w:shd w:val="clear" w:color="auto" w:fill="FFFFFF"/>
          </w:rPr>
          <w:t>https://tinyurl.com/y55k3v5b</w:t>
        </w:r>
      </w:hyperlink>
    </w:p>
    <w:p w:rsidR="009A6B1B" w:rsidRDefault="009A6B1B" w:rsidP="009A6B1B">
      <w:pPr>
        <w:shd w:val="clear" w:color="auto" w:fill="FFFFFF"/>
        <w:spacing w:line="360" w:lineRule="auto"/>
        <w:ind w:left="283" w:hanging="283"/>
        <w:jc w:val="both"/>
        <w:textAlignment w:val="center"/>
        <w:rPr>
          <w:rFonts w:ascii="David" w:eastAsia="Times New Roman" w:hAnsi="David" w:cs="David"/>
          <w:sz w:val="24"/>
          <w:szCs w:val="24"/>
          <w:rtl/>
        </w:rPr>
      </w:pPr>
      <w:r w:rsidRPr="00167013">
        <w:rPr>
          <w:rFonts w:ascii="David" w:eastAsia="Times New Roman" w:hAnsi="David" w:cs="David"/>
          <w:sz w:val="24"/>
          <w:szCs w:val="24"/>
          <w:rtl/>
        </w:rPr>
        <w:t xml:space="preserve">** </w:t>
      </w:r>
      <w:r w:rsidRPr="002227E1">
        <w:rPr>
          <w:rFonts w:ascii="David" w:eastAsia="Times New Roman" w:hAnsi="David" w:cs="David"/>
          <w:sz w:val="24"/>
          <w:szCs w:val="24"/>
          <w:rtl/>
        </w:rPr>
        <w:t>רוב הפירות והירקות מכילים 80%-90% מים, גם מזונות "יבשים" כגון לחם ובשר מכילים 35%-70% מים</w:t>
      </w:r>
      <w:r w:rsidRPr="002227E1">
        <w:rPr>
          <w:rFonts w:ascii="David" w:eastAsia="Times New Roman" w:hAnsi="David" w:cs="David"/>
          <w:sz w:val="24"/>
          <w:szCs w:val="24"/>
        </w:rPr>
        <w:t>.</w:t>
      </w:r>
      <w:r w:rsidRPr="00167013">
        <w:rPr>
          <w:rFonts w:ascii="David" w:eastAsia="Times New Roman" w:hAnsi="David" w:cs="David" w:hint="cs"/>
          <w:sz w:val="24"/>
          <w:szCs w:val="24"/>
          <w:rtl/>
        </w:rPr>
        <w:t xml:space="preserve">  להלן כמות המים במזונות צמחיים: במבחר ירקות - מלפפון, עגבניה, קישוא, צנונית, אספרגוס, ברוקולי, פלפל אדום חסה: כ- 95%, כרוב: 92%, גזר: 87%, אפונה ירוקה: 79%; במבחר פירות: תפוז: 87%, אפרסק: 85%,  תפוח: 84%,  ענבים: 84%, בננה: 74%. </w:t>
      </w:r>
    </w:p>
    <w:p w:rsidR="009A6B1B" w:rsidRPr="00363EA3" w:rsidRDefault="009A6B1B" w:rsidP="009A6B1B">
      <w:pPr>
        <w:shd w:val="clear" w:color="auto" w:fill="FFFFFF"/>
        <w:tabs>
          <w:tab w:val="left" w:pos="425"/>
        </w:tabs>
        <w:spacing w:line="360" w:lineRule="auto"/>
        <w:ind w:left="283" w:hanging="283"/>
        <w:jc w:val="both"/>
        <w:textAlignment w:val="center"/>
        <w:rPr>
          <w:rFonts w:ascii="David" w:eastAsia="Times New Roman" w:hAnsi="David" w:cs="David"/>
          <w:sz w:val="24"/>
          <w:szCs w:val="24"/>
          <w:rtl/>
        </w:rPr>
      </w:pPr>
      <w:r>
        <w:rPr>
          <w:rFonts w:ascii="David" w:eastAsia="Times New Roman" w:hAnsi="David" w:cs="David" w:hint="cs"/>
          <w:sz w:val="24"/>
          <w:szCs w:val="24"/>
          <w:rtl/>
        </w:rPr>
        <w:t xml:space="preserve">*** איבוד מים מהגוף: א. בעור: טמפרטורה גבוהה, קרינת שמש חזקה, ופעילות מאומצת מגבירים את איבוד המים בהזעה (אפילו עד מספר ליטרים). ב. בריאות: תנאי לחות נמוכה או נשימה עמוקה בעת פעילות מאומצת, מגבירים את איבוד המים בנשיפה. ג. כמות השתיה משפיעה על כמות השתן: שתיה מרובה מגדילה את כמות השתן. לעומת זאת, שתיה מועטה או הזעה מרובה גורמים לירידה בכמות השתן (כמות השתן במצב בריא לא יורדת מ-500 מ"ל ביממה. כמות זו המינימלית להפרשת שתנן ומלחים בשתן). ד. מצב מחלה המלווה, נשימה מוגברת, שלשולים </w:t>
      </w:r>
      <w:r>
        <w:rPr>
          <w:rFonts w:ascii="David" w:eastAsia="Times New Roman" w:hAnsi="David" w:cs="David"/>
          <w:sz w:val="24"/>
          <w:szCs w:val="24"/>
          <w:rtl/>
        </w:rPr>
        <w:t>–</w:t>
      </w:r>
      <w:r>
        <w:rPr>
          <w:rFonts w:ascii="David" w:eastAsia="Times New Roman" w:hAnsi="David" w:cs="David" w:hint="cs"/>
          <w:sz w:val="24"/>
          <w:szCs w:val="24"/>
          <w:rtl/>
        </w:rPr>
        <w:t xml:space="preserve"> גם הם גורמים לאיבוד מים מוגבר. </w:t>
      </w:r>
    </w:p>
    <w:p w:rsidR="009A6B1B" w:rsidRPr="00E118BC" w:rsidRDefault="009A6B1B" w:rsidP="009A6B1B">
      <w:pPr>
        <w:pStyle w:val="a4"/>
        <w:spacing w:line="360" w:lineRule="auto"/>
        <w:ind w:left="0"/>
        <w:jc w:val="both"/>
        <w:rPr>
          <w:rFonts w:ascii="David" w:hAnsi="David" w:cs="David"/>
          <w:b/>
          <w:bCs/>
          <w:sz w:val="24"/>
          <w:szCs w:val="24"/>
        </w:rPr>
      </w:pPr>
      <w:r w:rsidRPr="00E118BC">
        <w:rPr>
          <w:rFonts w:ascii="David" w:hAnsi="David" w:cs="David" w:hint="cs"/>
          <w:b/>
          <w:bCs/>
          <w:sz w:val="24"/>
          <w:szCs w:val="24"/>
          <w:rtl/>
        </w:rPr>
        <w:t>ויסות רמת המים בגוף</w:t>
      </w:r>
    </w:p>
    <w:p w:rsidR="009A6B1B" w:rsidRPr="0011044E" w:rsidRDefault="009A6B1B" w:rsidP="004C7A8B">
      <w:pPr>
        <w:pStyle w:val="a4"/>
        <w:numPr>
          <w:ilvl w:val="0"/>
          <w:numId w:val="8"/>
        </w:numPr>
        <w:tabs>
          <w:tab w:val="num" w:pos="0"/>
        </w:tabs>
        <w:spacing w:line="360" w:lineRule="auto"/>
        <w:jc w:val="both"/>
        <w:rPr>
          <w:rFonts w:ascii="David" w:hAnsi="David" w:cs="David"/>
          <w:sz w:val="24"/>
          <w:szCs w:val="24"/>
        </w:rPr>
      </w:pPr>
      <w:r w:rsidRPr="0011044E">
        <w:rPr>
          <w:rFonts w:ascii="David" w:hAnsi="David" w:cs="David"/>
          <w:sz w:val="24"/>
          <w:szCs w:val="24"/>
          <w:rtl/>
        </w:rPr>
        <w:t>כמות המים הנפלטת בזעה מבוקרת ע</w:t>
      </w:r>
      <w:r w:rsidRPr="0011044E">
        <w:rPr>
          <w:rFonts w:ascii="David" w:hAnsi="David" w:cs="David" w:hint="cs"/>
          <w:sz w:val="24"/>
          <w:szCs w:val="24"/>
          <w:rtl/>
        </w:rPr>
        <w:t>ל יד</w:t>
      </w:r>
      <w:r w:rsidRPr="0011044E">
        <w:rPr>
          <w:rFonts w:ascii="David" w:hAnsi="David" w:cs="David"/>
          <w:sz w:val="24"/>
          <w:szCs w:val="24"/>
          <w:rtl/>
        </w:rPr>
        <w:t>י המנגנונים המווסתים את חום הגוף, ללא תלות במאזן המים הכללי.</w:t>
      </w:r>
    </w:p>
    <w:p w:rsidR="009A6B1B" w:rsidRPr="0011044E" w:rsidRDefault="009A6B1B" w:rsidP="004C7A8B">
      <w:pPr>
        <w:pStyle w:val="a4"/>
        <w:numPr>
          <w:ilvl w:val="0"/>
          <w:numId w:val="8"/>
        </w:numPr>
        <w:tabs>
          <w:tab w:val="num" w:pos="0"/>
        </w:tabs>
        <w:spacing w:line="360" w:lineRule="auto"/>
        <w:jc w:val="both"/>
        <w:rPr>
          <w:rFonts w:ascii="David" w:hAnsi="David" w:cs="David"/>
          <w:sz w:val="24"/>
          <w:szCs w:val="24"/>
          <w:rtl/>
        </w:rPr>
      </w:pPr>
      <w:r w:rsidRPr="0011044E">
        <w:rPr>
          <w:rFonts w:ascii="David" w:hAnsi="David" w:cs="David"/>
          <w:sz w:val="24"/>
          <w:szCs w:val="24"/>
          <w:rtl/>
        </w:rPr>
        <w:t>המים הנכנסים בשתיה מווסתים ע</w:t>
      </w:r>
      <w:r w:rsidRPr="0011044E">
        <w:rPr>
          <w:rFonts w:ascii="David" w:hAnsi="David" w:cs="David" w:hint="cs"/>
          <w:sz w:val="24"/>
          <w:szCs w:val="24"/>
          <w:rtl/>
        </w:rPr>
        <w:t>ל ידי</w:t>
      </w:r>
      <w:r w:rsidRPr="0011044E">
        <w:rPr>
          <w:rFonts w:ascii="David" w:hAnsi="David" w:cs="David"/>
          <w:sz w:val="24"/>
          <w:szCs w:val="24"/>
          <w:rtl/>
        </w:rPr>
        <w:t xml:space="preserve"> </w:t>
      </w:r>
      <w:r w:rsidRPr="0011044E">
        <w:rPr>
          <w:rFonts w:ascii="David" w:hAnsi="David" w:cs="David"/>
          <w:sz w:val="28"/>
          <w:szCs w:val="28"/>
          <w:rtl/>
        </w:rPr>
        <w:t>מרכז הצמא</w:t>
      </w:r>
      <w:r w:rsidRPr="0011044E">
        <w:rPr>
          <w:rFonts w:ascii="David" w:hAnsi="David" w:cs="David" w:hint="cs"/>
          <w:sz w:val="24"/>
          <w:szCs w:val="24"/>
          <w:rtl/>
        </w:rPr>
        <w:t>*</w:t>
      </w:r>
      <w:r w:rsidRPr="0011044E">
        <w:rPr>
          <w:rFonts w:ascii="David" w:hAnsi="David" w:cs="David"/>
          <w:sz w:val="24"/>
          <w:szCs w:val="24"/>
          <w:rtl/>
        </w:rPr>
        <w:t xml:space="preserve"> במוח (בהיפותלמוס).</w:t>
      </w:r>
    </w:p>
    <w:p w:rsidR="009A6B1B" w:rsidRPr="0011044E" w:rsidRDefault="009A6B1B" w:rsidP="004C7A8B">
      <w:pPr>
        <w:pStyle w:val="a4"/>
        <w:numPr>
          <w:ilvl w:val="0"/>
          <w:numId w:val="8"/>
        </w:numPr>
        <w:tabs>
          <w:tab w:val="num" w:pos="0"/>
        </w:tabs>
        <w:spacing w:line="360" w:lineRule="auto"/>
        <w:jc w:val="both"/>
        <w:rPr>
          <w:rFonts w:ascii="David" w:hAnsi="David" w:cs="David"/>
          <w:sz w:val="24"/>
          <w:szCs w:val="24"/>
          <w:rtl/>
        </w:rPr>
      </w:pPr>
      <w:r w:rsidRPr="0011044E">
        <w:rPr>
          <w:rFonts w:ascii="David" w:hAnsi="David" w:cs="David"/>
          <w:sz w:val="24"/>
          <w:szCs w:val="24"/>
          <w:rtl/>
        </w:rPr>
        <w:lastRenderedPageBreak/>
        <w:t>כמות המים המופרשת בשתן מווסתת ע</w:t>
      </w:r>
      <w:r w:rsidRPr="0011044E">
        <w:rPr>
          <w:rFonts w:ascii="David" w:hAnsi="David" w:cs="David" w:hint="cs"/>
          <w:sz w:val="24"/>
          <w:szCs w:val="24"/>
          <w:rtl/>
        </w:rPr>
        <w:t>ל יד</w:t>
      </w:r>
      <w:r w:rsidRPr="0011044E">
        <w:rPr>
          <w:rFonts w:ascii="David" w:hAnsi="David" w:cs="David"/>
          <w:sz w:val="24"/>
          <w:szCs w:val="24"/>
          <w:rtl/>
        </w:rPr>
        <w:t xml:space="preserve">י </w:t>
      </w:r>
      <w:r w:rsidRPr="0011044E">
        <w:rPr>
          <w:rFonts w:ascii="David" w:hAnsi="David" w:cs="David"/>
          <w:sz w:val="28"/>
          <w:szCs w:val="28"/>
          <w:rtl/>
        </w:rPr>
        <w:t>הורמונים</w:t>
      </w:r>
      <w:r w:rsidRPr="0011044E">
        <w:rPr>
          <w:rFonts w:ascii="David" w:hAnsi="David" w:cs="David"/>
          <w:sz w:val="24"/>
          <w:szCs w:val="24"/>
          <w:rtl/>
        </w:rPr>
        <w:t>. העיקרי שבהם הוא הורמון נוגד השתנה:</w:t>
      </w:r>
      <w:r w:rsidRPr="0011044E">
        <w:rPr>
          <w:rFonts w:ascii="David" w:hAnsi="David" w:cs="David"/>
          <w:sz w:val="24"/>
          <w:szCs w:val="24"/>
        </w:rPr>
        <w:t xml:space="preserve">ADH </w:t>
      </w:r>
      <w:r w:rsidRPr="0011044E">
        <w:rPr>
          <w:rFonts w:ascii="David" w:hAnsi="David" w:cs="David"/>
          <w:sz w:val="24"/>
          <w:szCs w:val="24"/>
          <w:rtl/>
        </w:rPr>
        <w:t>, המופרש מן המוח.</w:t>
      </w:r>
      <w:r w:rsidRPr="0011044E">
        <w:rPr>
          <w:rFonts w:ascii="David" w:hAnsi="David" w:cs="David" w:hint="cs"/>
          <w:sz w:val="24"/>
          <w:szCs w:val="24"/>
          <w:rtl/>
        </w:rPr>
        <w:t xml:space="preserve"> הורמון זה מגביר את הספיגה החוזרת של מים מהתסנין בכליות, כלומר, הוא מונע 'בריחת' מים בשתן.</w:t>
      </w:r>
    </w:p>
    <w:p w:rsidR="009A6B1B" w:rsidRPr="0011044E" w:rsidRDefault="009A6B1B" w:rsidP="004C7A8B">
      <w:pPr>
        <w:pStyle w:val="a4"/>
        <w:numPr>
          <w:ilvl w:val="0"/>
          <w:numId w:val="8"/>
        </w:numPr>
        <w:tabs>
          <w:tab w:val="num" w:pos="0"/>
        </w:tabs>
        <w:spacing w:line="360" w:lineRule="auto"/>
        <w:jc w:val="both"/>
        <w:rPr>
          <w:rFonts w:ascii="David" w:hAnsi="David" w:cs="David"/>
          <w:sz w:val="24"/>
          <w:szCs w:val="24"/>
          <w:rtl/>
        </w:rPr>
      </w:pPr>
      <w:r w:rsidRPr="0011044E">
        <w:rPr>
          <w:rFonts w:ascii="David" w:hAnsi="David" w:cs="David"/>
          <w:sz w:val="24"/>
          <w:szCs w:val="24"/>
          <w:rtl/>
        </w:rPr>
        <w:t>פיזור המים בגוף נקבע ע</w:t>
      </w:r>
      <w:r w:rsidRPr="0011044E">
        <w:rPr>
          <w:rFonts w:ascii="David" w:hAnsi="David" w:cs="David" w:hint="cs"/>
          <w:sz w:val="24"/>
          <w:szCs w:val="24"/>
          <w:rtl/>
        </w:rPr>
        <w:t>ל ידי</w:t>
      </w:r>
      <w:r w:rsidRPr="0011044E">
        <w:rPr>
          <w:rFonts w:ascii="David" w:hAnsi="David" w:cs="David"/>
          <w:sz w:val="24"/>
          <w:szCs w:val="24"/>
          <w:rtl/>
        </w:rPr>
        <w:t xml:space="preserve"> שני גורמים: </w:t>
      </w:r>
      <w:r w:rsidRPr="0011044E">
        <w:rPr>
          <w:rFonts w:ascii="David" w:hAnsi="David" w:cs="David"/>
          <w:sz w:val="28"/>
          <w:szCs w:val="28"/>
          <w:rtl/>
        </w:rPr>
        <w:t>ריכוז המלחים בגוף</w:t>
      </w:r>
      <w:r w:rsidRPr="0011044E">
        <w:rPr>
          <w:rFonts w:ascii="David" w:hAnsi="David" w:cs="David"/>
          <w:sz w:val="24"/>
          <w:szCs w:val="24"/>
          <w:rtl/>
        </w:rPr>
        <w:t>, בעיקר נתרן ואשלגן, ו</w:t>
      </w:r>
      <w:r w:rsidRPr="0011044E">
        <w:rPr>
          <w:rFonts w:ascii="David" w:hAnsi="David" w:cs="David"/>
          <w:sz w:val="28"/>
          <w:szCs w:val="28"/>
          <w:rtl/>
        </w:rPr>
        <w:t xml:space="preserve">ריכוז החלבונים </w:t>
      </w:r>
      <w:r w:rsidRPr="0011044E">
        <w:rPr>
          <w:rFonts w:ascii="David" w:hAnsi="David" w:cs="David"/>
          <w:sz w:val="24"/>
          <w:szCs w:val="24"/>
          <w:rtl/>
        </w:rPr>
        <w:t>בנוזלי הגוף.</w:t>
      </w:r>
    </w:p>
    <w:p w:rsidR="009A6B1B" w:rsidRPr="0011044E" w:rsidRDefault="009A6B1B" w:rsidP="004C7A8B">
      <w:pPr>
        <w:pStyle w:val="a4"/>
        <w:numPr>
          <w:ilvl w:val="0"/>
          <w:numId w:val="8"/>
        </w:numPr>
        <w:tabs>
          <w:tab w:val="num" w:pos="0"/>
        </w:tabs>
        <w:spacing w:line="360" w:lineRule="auto"/>
        <w:jc w:val="both"/>
        <w:rPr>
          <w:rFonts w:ascii="David" w:hAnsi="David" w:cs="David"/>
          <w:sz w:val="24"/>
          <w:szCs w:val="24"/>
        </w:rPr>
      </w:pPr>
      <w:r w:rsidRPr="0011044E">
        <w:rPr>
          <w:rFonts w:ascii="David" w:hAnsi="David" w:cs="David"/>
          <w:sz w:val="24"/>
          <w:szCs w:val="24"/>
          <w:rtl/>
        </w:rPr>
        <w:t>ויסות רמת המלחים וגם המים מווסתת על ידי הורמון המופרשת מבלוטת יותרת הכליה (</w:t>
      </w:r>
      <w:r w:rsidRPr="0011044E">
        <w:rPr>
          <w:rFonts w:ascii="David" w:hAnsi="David" w:cs="David"/>
          <w:sz w:val="28"/>
          <w:szCs w:val="28"/>
          <w:rtl/>
        </w:rPr>
        <w:t>אלדוסטרון</w:t>
      </w:r>
      <w:r w:rsidRPr="0011044E">
        <w:rPr>
          <w:rFonts w:ascii="David" w:hAnsi="David" w:cs="David"/>
          <w:sz w:val="24"/>
          <w:szCs w:val="24"/>
          <w:rtl/>
        </w:rPr>
        <w:t>).</w:t>
      </w:r>
      <w:r w:rsidRPr="0011044E">
        <w:rPr>
          <w:rFonts w:ascii="David" w:hAnsi="David" w:cs="David" w:hint="cs"/>
          <w:sz w:val="24"/>
          <w:szCs w:val="24"/>
          <w:rtl/>
        </w:rPr>
        <w:t xml:space="preserve"> </w:t>
      </w:r>
      <w:r w:rsidRPr="0011044E">
        <w:rPr>
          <w:rFonts w:ascii="David" w:hAnsi="David" w:cs="David"/>
          <w:sz w:val="24"/>
          <w:szCs w:val="24"/>
          <w:rtl/>
        </w:rPr>
        <w:t>הוא פועל להגברת הספיגה של יוני נתרן ואשלגן לדם, וכך גם גורם להגברת הספיגה של מים לדם</w:t>
      </w:r>
      <w:r w:rsidRPr="0011044E">
        <w:rPr>
          <w:rFonts w:ascii="David" w:hAnsi="David" w:cs="David" w:hint="cs"/>
          <w:sz w:val="24"/>
          <w:szCs w:val="24"/>
          <w:rtl/>
        </w:rPr>
        <w:t>, כלומר להעלאת רמת המים בגוף.</w:t>
      </w:r>
    </w:p>
    <w:p w:rsidR="009A6B1B" w:rsidRPr="0011044E" w:rsidRDefault="009A6B1B" w:rsidP="004C7A8B">
      <w:pPr>
        <w:pStyle w:val="a4"/>
        <w:numPr>
          <w:ilvl w:val="0"/>
          <w:numId w:val="8"/>
        </w:numPr>
        <w:tabs>
          <w:tab w:val="num" w:pos="0"/>
        </w:tabs>
        <w:spacing w:line="360" w:lineRule="auto"/>
        <w:jc w:val="both"/>
        <w:rPr>
          <w:rFonts w:ascii="David" w:hAnsi="David" w:cs="David"/>
          <w:sz w:val="24"/>
          <w:szCs w:val="24"/>
        </w:rPr>
      </w:pPr>
      <w:r w:rsidRPr="0011044E">
        <w:rPr>
          <w:rFonts w:ascii="David" w:hAnsi="David" w:cs="David" w:hint="cs"/>
          <w:sz w:val="24"/>
          <w:szCs w:val="24"/>
          <w:rtl/>
        </w:rPr>
        <w:t xml:space="preserve">בוויסות מאזן המים והמלחים משתתפים גם ההורמון </w:t>
      </w:r>
      <w:r w:rsidRPr="0011044E">
        <w:rPr>
          <w:rFonts w:ascii="David" w:hAnsi="David" w:cs="David" w:hint="cs"/>
          <w:sz w:val="28"/>
          <w:szCs w:val="28"/>
          <w:rtl/>
        </w:rPr>
        <w:t xml:space="preserve">אינסולין, </w:t>
      </w:r>
      <w:r w:rsidRPr="0011044E">
        <w:rPr>
          <w:rFonts w:ascii="David" w:hAnsi="David" w:cs="David" w:hint="cs"/>
          <w:sz w:val="24"/>
          <w:szCs w:val="24"/>
          <w:rtl/>
        </w:rPr>
        <w:t>וכן</w:t>
      </w:r>
      <w:r w:rsidRPr="0011044E">
        <w:rPr>
          <w:rFonts w:ascii="David" w:hAnsi="David" w:cs="David" w:hint="cs"/>
          <w:sz w:val="28"/>
          <w:szCs w:val="28"/>
          <w:rtl/>
        </w:rPr>
        <w:t xml:space="preserve"> מערכת העצבים הסימפטית</w:t>
      </w:r>
      <w:r w:rsidRPr="0011044E">
        <w:rPr>
          <w:rFonts w:ascii="David" w:hAnsi="David" w:cs="David" w:hint="cs"/>
          <w:sz w:val="24"/>
          <w:szCs w:val="24"/>
          <w:rtl/>
        </w:rPr>
        <w:t xml:space="preserve"> (נוראדרנלין, דופאמין), המגבירים גם הם ספיגה חוזרת בכליות. לעומת זאת הורמונים גלוקוקורטיקואידים, כמו קורטיזול גורמים להפרשה מוגברת של מים דרך הכליות. כך נמנעת במצב הבריא הרעלת מים*. </w:t>
      </w:r>
    </w:p>
    <w:p w:rsidR="009A6B1B" w:rsidRPr="00A64CD9" w:rsidRDefault="009A6B1B" w:rsidP="004C7A8B">
      <w:pPr>
        <w:pStyle w:val="a4"/>
        <w:numPr>
          <w:ilvl w:val="0"/>
          <w:numId w:val="8"/>
        </w:numPr>
        <w:spacing w:line="360" w:lineRule="auto"/>
        <w:jc w:val="both"/>
        <w:rPr>
          <w:rFonts w:ascii="David" w:hAnsi="David" w:cs="David"/>
          <w:sz w:val="20"/>
          <w:szCs w:val="20"/>
          <w:rtl/>
        </w:rPr>
      </w:pPr>
      <w:r w:rsidRPr="00A64CD9">
        <w:rPr>
          <w:rFonts w:ascii="David" w:hAnsi="David" w:cs="David" w:hint="cs"/>
          <w:sz w:val="20"/>
          <w:szCs w:val="20"/>
          <w:rtl/>
        </w:rPr>
        <w:t xml:space="preserve">*הרעלת מים (=היפנותרמיה): מצב שנגרם עקב צבירה רבה מידי של מים ומיהול־יתר של נוזלי הגוף, העלולים לגרום לתופעות קשות כמו: </w:t>
      </w:r>
      <w:r w:rsidRPr="00A64CD9">
        <w:rPr>
          <w:rFonts w:ascii="David" w:hAnsi="David" w:cs="David"/>
          <w:sz w:val="20"/>
          <w:szCs w:val="20"/>
          <w:rtl/>
        </w:rPr>
        <w:t>בצקת במוח, בחילה, הקאות, מצב בלבולי חריף</w:t>
      </w:r>
      <w:r w:rsidRPr="00A64CD9">
        <w:rPr>
          <w:rFonts w:ascii="David" w:hAnsi="David" w:cs="David"/>
          <w:sz w:val="20"/>
          <w:szCs w:val="20"/>
        </w:rPr>
        <w:t xml:space="preserve"> </w:t>
      </w:r>
      <w:r w:rsidRPr="00A64CD9">
        <w:rPr>
          <w:rFonts w:ascii="David" w:hAnsi="David" w:cs="David"/>
          <w:sz w:val="20"/>
          <w:szCs w:val="20"/>
          <w:rtl/>
        </w:rPr>
        <w:t>פרכוסים ותרדמת.</w:t>
      </w:r>
    </w:p>
    <w:p w:rsidR="009A6B1B" w:rsidRDefault="009A6B1B" w:rsidP="009A6B1B">
      <w:pPr>
        <w:rPr>
          <w:rFonts w:ascii="David" w:hAnsi="David" w:cs="David"/>
          <w:b/>
          <w:bCs/>
          <w:sz w:val="24"/>
          <w:szCs w:val="24"/>
          <w:rtl/>
        </w:rPr>
      </w:pPr>
      <w:r w:rsidRPr="00A37947">
        <w:rPr>
          <w:rFonts w:ascii="David" w:hAnsi="David" w:cs="David"/>
          <w:b/>
          <w:bCs/>
          <w:sz w:val="24"/>
          <w:szCs w:val="24"/>
          <w:rtl/>
        </w:rPr>
        <w:t xml:space="preserve">כמויות נוזלים מומלצות לצריכה יומית </w:t>
      </w:r>
    </w:p>
    <w:p w:rsidR="009A6B1B" w:rsidRPr="00EC5F4A" w:rsidRDefault="009A6B1B" w:rsidP="009A6B1B">
      <w:pPr>
        <w:spacing w:line="360" w:lineRule="auto"/>
        <w:jc w:val="both"/>
        <w:rPr>
          <w:rFonts w:ascii="David" w:hAnsi="David" w:cs="David"/>
          <w:sz w:val="24"/>
          <w:szCs w:val="24"/>
          <w:rtl/>
        </w:rPr>
      </w:pPr>
      <w:r w:rsidRPr="00EC5F4A">
        <w:rPr>
          <w:rFonts w:ascii="David" w:hAnsi="David" w:cs="David"/>
          <w:sz w:val="28"/>
          <w:szCs w:val="28"/>
          <w:rtl/>
        </w:rPr>
        <w:t>כמות המים המומלצת</w:t>
      </w:r>
      <w:r>
        <w:rPr>
          <w:rFonts w:ascii="David" w:hAnsi="David" w:cs="David" w:hint="cs"/>
          <w:sz w:val="24"/>
          <w:szCs w:val="24"/>
          <w:rtl/>
        </w:rPr>
        <w:t xml:space="preserve"> במדויק</w:t>
      </w:r>
      <w:r w:rsidRPr="00EC5F4A">
        <w:rPr>
          <w:rFonts w:ascii="David" w:hAnsi="David" w:cs="David"/>
          <w:sz w:val="24"/>
          <w:szCs w:val="24"/>
          <w:rtl/>
        </w:rPr>
        <w:t xml:space="preserve"> היא לפי ה</w:t>
      </w:r>
      <w:r w:rsidRPr="00EC5F4A">
        <w:rPr>
          <w:rFonts w:ascii="David" w:hAnsi="David" w:cs="David"/>
          <w:sz w:val="28"/>
          <w:szCs w:val="28"/>
          <w:rtl/>
        </w:rPr>
        <w:t>גיל</w:t>
      </w:r>
      <w:r w:rsidRPr="00EC5F4A">
        <w:rPr>
          <w:rFonts w:ascii="David" w:hAnsi="David" w:cs="David"/>
          <w:sz w:val="24"/>
          <w:szCs w:val="24"/>
          <w:rtl/>
        </w:rPr>
        <w:t xml:space="preserve"> ו</w:t>
      </w:r>
      <w:r w:rsidRPr="00EC5F4A">
        <w:rPr>
          <w:rFonts w:ascii="David" w:hAnsi="David" w:cs="David"/>
          <w:sz w:val="28"/>
          <w:szCs w:val="28"/>
          <w:rtl/>
        </w:rPr>
        <w:t>מ</w:t>
      </w:r>
      <w:r w:rsidRPr="00F664EB">
        <w:rPr>
          <w:rFonts w:ascii="David" w:hAnsi="David" w:cs="David" w:hint="cs"/>
          <w:sz w:val="28"/>
          <w:szCs w:val="28"/>
          <w:rtl/>
        </w:rPr>
        <w:t>סת</w:t>
      </w:r>
      <w:r w:rsidRPr="00EC5F4A">
        <w:rPr>
          <w:rFonts w:ascii="David" w:hAnsi="David" w:cs="David"/>
          <w:sz w:val="28"/>
          <w:szCs w:val="28"/>
          <w:rtl/>
        </w:rPr>
        <w:t xml:space="preserve"> הגוף</w:t>
      </w:r>
      <w:r>
        <w:rPr>
          <w:rFonts w:ascii="David" w:hAnsi="David" w:cs="David" w:hint="cs"/>
          <w:sz w:val="24"/>
          <w:szCs w:val="24"/>
          <w:rtl/>
        </w:rPr>
        <w:t xml:space="preserve">, </w:t>
      </w:r>
      <w:r w:rsidRPr="00F664EB">
        <w:rPr>
          <w:rFonts w:ascii="David" w:hAnsi="David" w:cs="David"/>
          <w:sz w:val="24"/>
          <w:szCs w:val="24"/>
          <w:rtl/>
        </w:rPr>
        <w:t>אך</w:t>
      </w:r>
      <w:r w:rsidRPr="00F664EB">
        <w:rPr>
          <w:rFonts w:ascii="David" w:hAnsi="David" w:cs="David"/>
          <w:color w:val="363636"/>
          <w:sz w:val="24"/>
          <w:szCs w:val="24"/>
          <w:rtl/>
        </w:rPr>
        <w:t xml:space="preserve"> ההנחה היא שהכמות היומית המומלצת </w:t>
      </w:r>
      <w:r w:rsidRPr="00F664EB">
        <w:rPr>
          <w:rFonts w:ascii="David" w:hAnsi="David" w:cs="David"/>
          <w:color w:val="363636"/>
          <w:sz w:val="28"/>
          <w:szCs w:val="28"/>
          <w:rtl/>
        </w:rPr>
        <w:t>משתנה מאדם לאדם</w:t>
      </w:r>
      <w:r w:rsidRPr="00F664EB">
        <w:rPr>
          <w:rFonts w:ascii="David" w:hAnsi="David" w:cs="David"/>
          <w:color w:val="363636"/>
          <w:sz w:val="24"/>
          <w:szCs w:val="24"/>
          <w:rtl/>
        </w:rPr>
        <w:t xml:space="preserve"> ותלויה במשתנים כמו רמת הפעילות ורמת ההזעה. הכמות היומית המומלצת לגבר היא בערך 13 כוסות (3 ליטר) ולאישה 9 כוסות (2.2. ליטר)</w:t>
      </w:r>
      <w:r>
        <w:rPr>
          <w:rFonts w:ascii="David" w:hAnsi="David" w:cs="David" w:hint="cs"/>
          <w:sz w:val="24"/>
          <w:szCs w:val="24"/>
          <w:rtl/>
        </w:rPr>
        <w:t xml:space="preserve">  (כמות השתיה היומית המומלצת בליטרים לאדם בריא מחושבת כך: יש לכפול את מסת הגוף ב-30 ולחלק התוצאה ב-1000. כך לדוגמא: אדם שמשקל גופו הוא 70 ק"ג צריך לשתות 2.1 ליטר=עשר כוסות; ילד שמשקל גופו הוא 30 ק"ג צריך לשתות 900 מ"ל מים=4.5 כוסות מים ליום) (גל, </w:t>
      </w:r>
      <w:r>
        <w:rPr>
          <w:rFonts w:ascii="David" w:hAnsi="David" w:cs="David"/>
          <w:sz w:val="24"/>
          <w:szCs w:val="24"/>
        </w:rPr>
        <w:t>2017</w:t>
      </w:r>
      <w:r>
        <w:rPr>
          <w:rFonts w:ascii="David" w:hAnsi="David" w:cs="David" w:hint="cs"/>
          <w:sz w:val="24"/>
          <w:szCs w:val="24"/>
          <w:rtl/>
        </w:rPr>
        <w:t>)</w:t>
      </w:r>
      <w:r w:rsidRPr="00F1127F">
        <w:t xml:space="preserve"> </w:t>
      </w:r>
      <w:hyperlink r:id="rId94" w:history="1">
        <w:r w:rsidRPr="00F1127F">
          <w:rPr>
            <w:rStyle w:val="Hyperlink"/>
            <w:rFonts w:asciiTheme="majorBidi" w:hAnsiTheme="majorBidi" w:cstheme="majorBidi"/>
            <w:u w:val="none"/>
          </w:rPr>
          <w:t>https://www.ynet.co.il/articles/0,7340,L-4985790,00.html</w:t>
        </w:r>
      </w:hyperlink>
    </w:p>
    <w:p w:rsidR="009A6B1B" w:rsidRPr="00EC5F4A" w:rsidRDefault="009A6B1B" w:rsidP="009A6B1B">
      <w:pPr>
        <w:spacing w:line="360" w:lineRule="auto"/>
        <w:jc w:val="both"/>
        <w:rPr>
          <w:rFonts w:ascii="David" w:hAnsi="David" w:cs="David"/>
          <w:sz w:val="24"/>
          <w:szCs w:val="24"/>
          <w:rtl/>
        </w:rPr>
      </w:pPr>
      <w:r w:rsidRPr="00EC5F4A">
        <w:rPr>
          <w:rFonts w:ascii="David" w:hAnsi="David" w:cs="David"/>
          <w:sz w:val="24"/>
          <w:szCs w:val="24"/>
          <w:rtl/>
        </w:rPr>
        <w:t xml:space="preserve">בתנאי חום ויובש יש להגדיל את הצריכה היומית של מים פי 1.5 מהרשום לעיל. כך גם בעת פעילות </w:t>
      </w:r>
      <w:r>
        <w:rPr>
          <w:rFonts w:ascii="David" w:hAnsi="David" w:cs="David" w:hint="cs"/>
          <w:sz w:val="24"/>
          <w:szCs w:val="24"/>
          <w:rtl/>
        </w:rPr>
        <w:t>ספורטיבית או עבודה מאומצת</w:t>
      </w:r>
      <w:r w:rsidRPr="00EC5F4A">
        <w:rPr>
          <w:rFonts w:ascii="David" w:hAnsi="David" w:cs="David"/>
          <w:sz w:val="24"/>
          <w:szCs w:val="24"/>
          <w:rtl/>
        </w:rPr>
        <w:t>. זאת, בשל איבוד מים רב יותר מהרגיל.</w:t>
      </w:r>
      <w:r>
        <w:rPr>
          <w:rFonts w:ascii="David" w:hAnsi="David" w:cs="David" w:hint="cs"/>
          <w:sz w:val="24"/>
          <w:szCs w:val="24"/>
          <w:rtl/>
        </w:rPr>
        <w:t xml:space="preserve"> גם במקרים של שלשול או הקאות קשות, יש להגדיל את כמות השתיה, בשל האובדן הרב של מים דרך מערכת העיכול, מה שעלול להיות מסוכן ביותר.</w:t>
      </w:r>
    </w:p>
    <w:p w:rsidR="009A6B1B" w:rsidRDefault="009A6B1B" w:rsidP="009A6B1B">
      <w:pPr>
        <w:spacing w:line="360" w:lineRule="auto"/>
        <w:jc w:val="both"/>
        <w:rPr>
          <w:rFonts w:ascii="David" w:hAnsi="David" w:cs="David"/>
          <w:sz w:val="24"/>
          <w:szCs w:val="24"/>
          <w:rtl/>
        </w:rPr>
      </w:pPr>
      <w:r w:rsidRPr="00C36FAC">
        <w:rPr>
          <w:rFonts w:ascii="David" w:hAnsi="David" w:cs="David" w:hint="cs"/>
          <w:sz w:val="28"/>
          <w:szCs w:val="28"/>
          <w:rtl/>
        </w:rPr>
        <w:t>מליחות</w:t>
      </w:r>
      <w:r w:rsidRPr="00C36FAC">
        <w:rPr>
          <w:rFonts w:ascii="David" w:hAnsi="David" w:cs="David"/>
          <w:sz w:val="28"/>
          <w:szCs w:val="28"/>
          <w:rtl/>
        </w:rPr>
        <w:t xml:space="preserve"> המזון</w:t>
      </w:r>
      <w:r w:rsidRPr="00EC5F4A">
        <w:rPr>
          <w:rFonts w:ascii="David" w:hAnsi="David" w:cs="David"/>
          <w:sz w:val="24"/>
          <w:szCs w:val="24"/>
          <w:rtl/>
        </w:rPr>
        <w:t xml:space="preserve"> קובעת את צריכת המים: אכילת מזון עתיר מלח מגדילה את כמות המים שיש לצרוך, לשם שמירה על מאזן המלחים בגוף.</w:t>
      </w:r>
      <w:r>
        <w:rPr>
          <w:rFonts w:ascii="David" w:hAnsi="David" w:cs="David" w:hint="cs"/>
          <w:sz w:val="24"/>
          <w:szCs w:val="24"/>
          <w:rtl/>
        </w:rPr>
        <w:t xml:space="preserve"> אכילת </w:t>
      </w:r>
      <w:r w:rsidRPr="00C36FAC">
        <w:rPr>
          <w:rFonts w:ascii="David" w:hAnsi="David" w:cs="David" w:hint="cs"/>
          <w:sz w:val="28"/>
          <w:szCs w:val="28"/>
          <w:rtl/>
        </w:rPr>
        <w:t>מזון עשיר בחלבונים</w:t>
      </w:r>
      <w:r>
        <w:rPr>
          <w:rFonts w:ascii="David" w:hAnsi="David" w:cs="David" w:hint="cs"/>
          <w:sz w:val="24"/>
          <w:szCs w:val="24"/>
          <w:rtl/>
        </w:rPr>
        <w:t xml:space="preserve"> גורם לייצור מוגבר של שיינן (=אוראה, תוצר פירוק של חומצות אמינו), הגורם לעליה בצורך במים, הנדרשים להמסתו ולהרחקתו מהגוף בשתן. </w:t>
      </w:r>
      <w:r w:rsidRPr="00C36FAC">
        <w:rPr>
          <w:rFonts w:ascii="David" w:hAnsi="David" w:cs="David" w:hint="cs"/>
          <w:sz w:val="28"/>
          <w:szCs w:val="28"/>
          <w:rtl/>
        </w:rPr>
        <w:t>צריכת פירות וירקות</w:t>
      </w:r>
      <w:r>
        <w:rPr>
          <w:rFonts w:ascii="David" w:hAnsi="David" w:cs="David" w:hint="cs"/>
          <w:sz w:val="24"/>
          <w:szCs w:val="24"/>
          <w:rtl/>
        </w:rPr>
        <w:t xml:space="preserve"> מקטינה את הצורך בשתיה. </w:t>
      </w:r>
    </w:p>
    <w:p w:rsidR="009A6B1B" w:rsidRPr="00470002" w:rsidRDefault="009A6B1B" w:rsidP="009A6B1B">
      <w:pPr>
        <w:spacing w:line="360" w:lineRule="auto"/>
        <w:jc w:val="both"/>
        <w:rPr>
          <w:rFonts w:ascii="David" w:hAnsi="David" w:cs="David"/>
          <w:sz w:val="20"/>
          <w:szCs w:val="20"/>
          <w:rtl/>
        </w:rPr>
      </w:pPr>
      <w:r w:rsidRPr="00470002">
        <w:rPr>
          <w:rFonts w:ascii="David" w:hAnsi="David" w:cs="David" w:hint="cs"/>
          <w:sz w:val="20"/>
          <w:szCs w:val="20"/>
          <w:rtl/>
        </w:rPr>
        <w:t xml:space="preserve">הערה (סלע, מכון תנובה למחקר 59, 2019): </w:t>
      </w:r>
    </w:p>
    <w:p w:rsidR="009A6B1B" w:rsidRPr="00470002" w:rsidRDefault="009A6B1B" w:rsidP="009A6B1B">
      <w:pPr>
        <w:spacing w:line="360" w:lineRule="auto"/>
        <w:jc w:val="both"/>
        <w:rPr>
          <w:rFonts w:ascii="David" w:hAnsi="David" w:cs="David"/>
          <w:sz w:val="20"/>
          <w:szCs w:val="20"/>
          <w:rtl/>
        </w:rPr>
      </w:pPr>
      <w:r w:rsidRPr="00470002">
        <w:rPr>
          <w:rFonts w:ascii="David" w:hAnsi="David" w:cs="David"/>
          <w:sz w:val="20"/>
          <w:szCs w:val="20"/>
          <w:rtl/>
        </w:rPr>
        <w:t>שנים רבות שולטת התפיסה לפיה כמות המים הרצויה היא שמונה כוסות מים ליום (כשני ליטר). אך</w:t>
      </w:r>
      <w:r w:rsidRPr="00470002">
        <w:rPr>
          <w:rFonts w:ascii="David" w:hAnsi="David" w:cs="David"/>
          <w:sz w:val="20"/>
          <w:szCs w:val="20"/>
        </w:rPr>
        <w:t xml:space="preserve"> </w:t>
      </w:r>
      <w:r w:rsidRPr="00470002">
        <w:rPr>
          <w:rFonts w:ascii="David" w:hAnsi="David" w:cs="David"/>
          <w:sz w:val="20"/>
          <w:szCs w:val="20"/>
          <w:rtl/>
        </w:rPr>
        <w:t>מחקרים שבוצעו החל משנת 2000, בדקו מספר מדדים בשתן ובפלזמה, והסיקו שהצריכה היומית היא 2.3-1.6 ליטר ליום, בתלות בתנאים הסביבתיים ובפעילות הגופנית. בשנת 1964 פרסם לראשונה הגוף הממונה על מזון ותזונה של אקדמיית המדע בארה"ב הנחיות לצריכת מים. דו"ח זה המליץ על תקן סביר לחישוב צריכת מים, והוא 1 מ"ל לכל קילוקלוריה הנצרכת במזון.</w:t>
      </w:r>
      <w:r w:rsidRPr="00470002">
        <w:rPr>
          <w:rFonts w:ascii="David" w:hAnsi="David" w:cs="David"/>
          <w:sz w:val="20"/>
          <w:szCs w:val="20"/>
        </w:rPr>
        <w:t xml:space="preserve"> </w:t>
      </w:r>
      <w:r w:rsidRPr="00470002">
        <w:rPr>
          <w:rFonts w:ascii="David" w:hAnsi="David" w:cs="David"/>
          <w:sz w:val="20"/>
          <w:szCs w:val="20"/>
          <w:rtl/>
        </w:rPr>
        <w:t>בהמלצות משנת 1989 של אותו גוף, נקבע שבגלל הסכנה הפחותה של רעילות מים (מצב הנגרם בשל עודף מים בגוף), ניתן להגדיל את דרישות המים של הגוף ל-1.5 מ"ל לכל קילוקלוריה. זאת, על מנת לענות על שינויים בפעילות הגופנית, דרגת ההזעה וכמות החומרים המומסים במים. הגישה הרווחת כיום היא משנת 2004 , והיא מעריכה שכמות המים המגיעים לגוף מסוגי מזון שונים מהווה 19%</w:t>
      </w:r>
      <w:r w:rsidRPr="00470002">
        <w:rPr>
          <w:rFonts w:ascii="David" w:hAnsi="David" w:cs="David" w:hint="cs"/>
          <w:sz w:val="20"/>
          <w:szCs w:val="20"/>
          <w:rtl/>
        </w:rPr>
        <w:t xml:space="preserve"> </w:t>
      </w:r>
      <w:r w:rsidRPr="00470002">
        <w:rPr>
          <w:rFonts w:ascii="David" w:hAnsi="David" w:cs="David"/>
          <w:sz w:val="20"/>
          <w:szCs w:val="20"/>
          <w:rtl/>
        </w:rPr>
        <w:t xml:space="preserve">מכמות המים הנצרכת, ולפי הערכה זו יש להמליץ על </w:t>
      </w:r>
      <w:r w:rsidRPr="00470002">
        <w:rPr>
          <w:rFonts w:ascii="David" w:hAnsi="David" w:cs="David" w:hint="cs"/>
          <w:sz w:val="20"/>
          <w:szCs w:val="20"/>
          <w:rtl/>
        </w:rPr>
        <w:t xml:space="preserve">כמות </w:t>
      </w:r>
      <w:r w:rsidRPr="00470002">
        <w:rPr>
          <w:rFonts w:ascii="David" w:hAnsi="David" w:cs="David"/>
          <w:sz w:val="20"/>
          <w:szCs w:val="20"/>
          <w:rtl/>
        </w:rPr>
        <w:t>שתיה</w:t>
      </w:r>
      <w:r w:rsidRPr="00470002">
        <w:rPr>
          <w:rFonts w:ascii="David" w:hAnsi="David" w:cs="David" w:hint="cs"/>
          <w:sz w:val="20"/>
          <w:szCs w:val="20"/>
          <w:rtl/>
        </w:rPr>
        <w:t xml:space="preserve"> להשלמת </w:t>
      </w:r>
      <w:r w:rsidRPr="00470002">
        <w:rPr>
          <w:rFonts w:ascii="David" w:hAnsi="David" w:cs="David" w:hint="cs"/>
          <w:sz w:val="20"/>
          <w:szCs w:val="20"/>
          <w:rtl/>
        </w:rPr>
        <w:lastRenderedPageBreak/>
        <w:t>הצריכה</w:t>
      </w:r>
      <w:r w:rsidRPr="00470002">
        <w:rPr>
          <w:rFonts w:ascii="David" w:hAnsi="David" w:cs="David"/>
          <w:sz w:val="20"/>
          <w:szCs w:val="20"/>
          <w:rtl/>
        </w:rPr>
        <w:t>.</w:t>
      </w:r>
      <w:r w:rsidRPr="00470002">
        <w:rPr>
          <w:rFonts w:hint="cs"/>
          <w:sz w:val="20"/>
          <w:szCs w:val="20"/>
          <w:rtl/>
        </w:rPr>
        <w:t xml:space="preserve"> </w:t>
      </w:r>
      <w:r w:rsidRPr="00470002">
        <w:rPr>
          <w:rFonts w:ascii="David" w:hAnsi="David" w:cs="David"/>
          <w:sz w:val="20"/>
          <w:szCs w:val="20"/>
          <w:rtl/>
        </w:rPr>
        <w:t>לסיכום, שתיית המים תלויה בגורמים רבים, גופניים וסביבתיים, כך שההמלצה לכמות השתיה היא אישית, בהתאם לתזונה מותאמת־אישית.</w:t>
      </w:r>
    </w:p>
    <w:p w:rsidR="009A6B1B" w:rsidRDefault="009A6B1B" w:rsidP="009A6B1B">
      <w:pPr>
        <w:spacing w:line="360" w:lineRule="auto"/>
        <w:rPr>
          <w:rFonts w:ascii="David" w:hAnsi="David" w:cs="David"/>
          <w:b/>
          <w:bCs/>
          <w:sz w:val="24"/>
          <w:szCs w:val="24"/>
        </w:rPr>
      </w:pPr>
      <w:r w:rsidRPr="00A37947">
        <w:rPr>
          <w:rFonts w:ascii="David" w:hAnsi="David" w:cs="David"/>
          <w:b/>
          <w:bCs/>
          <w:sz w:val="24"/>
          <w:szCs w:val="24"/>
          <w:rtl/>
        </w:rPr>
        <w:t xml:space="preserve">התייבשות וסכנותיה </w:t>
      </w:r>
      <w:hyperlink r:id="rId95" w:history="1">
        <w:r w:rsidRPr="00F1127F">
          <w:rPr>
            <w:rStyle w:val="Hyperlink"/>
            <w:rFonts w:asciiTheme="majorBidi" w:hAnsiTheme="majorBidi" w:cstheme="majorBidi"/>
            <w:u w:val="none"/>
          </w:rPr>
          <w:t>https://www.starmed.co.il/FirstAid/ClimateInjuries/HeatInjuries</w:t>
        </w:r>
      </w:hyperlink>
    </w:p>
    <w:p w:rsidR="009A6B1B" w:rsidRPr="004C19DA" w:rsidRDefault="009A6B1B" w:rsidP="009A6B1B">
      <w:pPr>
        <w:spacing w:line="360" w:lineRule="auto"/>
        <w:jc w:val="both"/>
        <w:rPr>
          <w:rFonts w:ascii="David" w:hAnsi="David" w:cs="David"/>
          <w:sz w:val="24"/>
          <w:szCs w:val="24"/>
        </w:rPr>
      </w:pPr>
      <w:r w:rsidRPr="004C19DA">
        <w:rPr>
          <w:rFonts w:ascii="David" w:hAnsi="David" w:cs="David"/>
          <w:sz w:val="24"/>
          <w:szCs w:val="24"/>
          <w:rtl/>
        </w:rPr>
        <w:t xml:space="preserve">למעשה, גוף האדם </w:t>
      </w:r>
      <w:r w:rsidRPr="00C36FAC">
        <w:rPr>
          <w:rFonts w:ascii="David" w:hAnsi="David" w:cs="David"/>
          <w:sz w:val="28"/>
          <w:szCs w:val="28"/>
          <w:rtl/>
        </w:rPr>
        <w:t>רגיש מאוד לכל ירידה באספקת המים</w:t>
      </w:r>
      <w:r w:rsidRPr="004C19DA">
        <w:rPr>
          <w:rFonts w:ascii="David" w:hAnsi="David" w:cs="David"/>
          <w:sz w:val="24"/>
          <w:szCs w:val="24"/>
          <w:rtl/>
        </w:rPr>
        <w:t>. האדם מסוגל להתקיים שבועות ללא מזון</w:t>
      </w:r>
      <w:r w:rsidRPr="004C19DA">
        <w:rPr>
          <w:rFonts w:ascii="David" w:hAnsi="David" w:cs="David" w:hint="cs"/>
          <w:sz w:val="24"/>
          <w:szCs w:val="24"/>
          <w:rtl/>
        </w:rPr>
        <w:t>,</w:t>
      </w:r>
      <w:r w:rsidRPr="004C19DA">
        <w:rPr>
          <w:rFonts w:ascii="David" w:hAnsi="David" w:cs="David"/>
          <w:sz w:val="24"/>
          <w:szCs w:val="24"/>
          <w:rtl/>
        </w:rPr>
        <w:t xml:space="preserve"> אך ללא מים הוא יכול להתקיים רק ימים מעטים, כאשר ההתייבשות מגיעה ל-15% ממשקל האדם - הוא צפוי למו</w:t>
      </w:r>
      <w:r w:rsidRPr="004C19DA">
        <w:rPr>
          <w:rFonts w:ascii="David" w:hAnsi="David" w:cs="David" w:hint="cs"/>
          <w:sz w:val="24"/>
          <w:szCs w:val="24"/>
          <w:rtl/>
        </w:rPr>
        <w:t>ות.</w:t>
      </w:r>
      <w:r w:rsidRPr="004C19DA">
        <w:rPr>
          <w:rFonts w:ascii="David" w:hAnsi="David" w:cs="David"/>
          <w:color w:val="3F3E3E"/>
          <w:sz w:val="24"/>
          <w:szCs w:val="24"/>
        </w:rPr>
        <w:t xml:space="preserve"> </w:t>
      </w:r>
      <w:r w:rsidRPr="004C19DA">
        <w:rPr>
          <w:rFonts w:ascii="David" w:hAnsi="David" w:cs="David"/>
          <w:sz w:val="24"/>
          <w:szCs w:val="24"/>
          <w:rtl/>
        </w:rPr>
        <w:t xml:space="preserve">באופן נורמלי </w:t>
      </w:r>
      <w:r w:rsidRPr="00C36FAC">
        <w:rPr>
          <w:rFonts w:ascii="David" w:hAnsi="David" w:cs="David" w:hint="cs"/>
          <w:sz w:val="28"/>
          <w:szCs w:val="28"/>
          <w:rtl/>
        </w:rPr>
        <w:t>מנגנון ה</w:t>
      </w:r>
      <w:r w:rsidRPr="00C36FAC">
        <w:rPr>
          <w:rFonts w:ascii="David" w:hAnsi="David" w:cs="David"/>
          <w:sz w:val="28"/>
          <w:szCs w:val="28"/>
          <w:rtl/>
        </w:rPr>
        <w:t>צמא</w:t>
      </w:r>
      <w:r w:rsidRPr="004C19DA">
        <w:rPr>
          <w:rFonts w:ascii="David" w:hAnsi="David" w:cs="David"/>
          <w:sz w:val="24"/>
          <w:szCs w:val="24"/>
          <w:rtl/>
        </w:rPr>
        <w:t xml:space="preserve"> מתקן את מצבים רגעיים של חוסר מים (דה־הידרציה) בתוך התא ומחוץ לתא. אך, מחקרים על צריכת נוזלים באוכלוסיות שונות מצביעים על כך, שהתנהגות האדם לא תמיד תואמת את הצורך בנוזלים, והיא יכולה להתעלם ממנגנוני הצמא הנורמליים. לכן, אנשים עלולים להגיע למצב של מחסור במים, גם כשאינם חשים בכך. תופעה זו נפוצה בעיקר בק</w:t>
      </w:r>
      <w:r>
        <w:rPr>
          <w:rFonts w:ascii="David" w:hAnsi="David" w:cs="David" w:hint="cs"/>
          <w:sz w:val="24"/>
          <w:szCs w:val="24"/>
          <w:rtl/>
        </w:rPr>
        <w:t>ר</w:t>
      </w:r>
      <w:r w:rsidRPr="004C19DA">
        <w:rPr>
          <w:rFonts w:ascii="David" w:hAnsi="David" w:cs="David"/>
          <w:sz w:val="24"/>
          <w:szCs w:val="24"/>
          <w:rtl/>
        </w:rPr>
        <w:t>ב</w:t>
      </w:r>
      <w:r>
        <w:rPr>
          <w:rFonts w:ascii="David" w:hAnsi="David" w:cs="David" w:hint="cs"/>
          <w:sz w:val="24"/>
          <w:szCs w:val="24"/>
          <w:rtl/>
        </w:rPr>
        <w:t xml:space="preserve"> </w:t>
      </w:r>
      <w:r w:rsidRPr="004C19DA">
        <w:rPr>
          <w:rFonts w:ascii="David" w:hAnsi="David" w:cs="David"/>
          <w:sz w:val="24"/>
          <w:szCs w:val="24"/>
          <w:rtl/>
        </w:rPr>
        <w:t xml:space="preserve">תינוקות וקשישים. </w:t>
      </w:r>
    </w:p>
    <w:p w:rsidR="009A6B1B" w:rsidRPr="001C25B5" w:rsidRDefault="009A6B1B" w:rsidP="009A6B1B">
      <w:pPr>
        <w:spacing w:line="360" w:lineRule="auto"/>
        <w:jc w:val="both"/>
        <w:rPr>
          <w:rFonts w:ascii="David" w:hAnsi="David" w:cs="David"/>
          <w:b/>
          <w:bCs/>
          <w:sz w:val="24"/>
          <w:szCs w:val="24"/>
          <w:rtl/>
        </w:rPr>
      </w:pPr>
      <w:r w:rsidRPr="001C25B5">
        <w:rPr>
          <w:rFonts w:ascii="David" w:hAnsi="David" w:cs="David"/>
          <w:sz w:val="24"/>
          <w:szCs w:val="24"/>
          <w:rtl/>
        </w:rPr>
        <w:t xml:space="preserve">כאשר רמות המים בגוף מגיעות לדרגת חסר, חל במצב בריא תיקון מהיר על ידי הפחתת איבוד המים, תוך עידוד צמא. אך לעתים התיקון לא מושג בעת שנדרש, ומתחילה להתפתח התייבשות (דה־הידרציה). </w:t>
      </w:r>
      <w:r>
        <w:rPr>
          <w:rFonts w:ascii="David" w:hAnsi="David" w:cs="David" w:hint="cs"/>
          <w:sz w:val="24"/>
          <w:szCs w:val="24"/>
          <w:rtl/>
        </w:rPr>
        <w:t>ב</w:t>
      </w:r>
      <w:r w:rsidRPr="001C25B5">
        <w:rPr>
          <w:rFonts w:ascii="David" w:hAnsi="David" w:cs="David"/>
          <w:sz w:val="24"/>
          <w:szCs w:val="24"/>
          <w:rtl/>
        </w:rPr>
        <w:t xml:space="preserve">התייבשות מתונה עד חריפה </w:t>
      </w:r>
      <w:r>
        <w:rPr>
          <w:rFonts w:ascii="David" w:hAnsi="David" w:cs="David" w:hint="cs"/>
          <w:sz w:val="24"/>
          <w:szCs w:val="24"/>
          <w:rtl/>
        </w:rPr>
        <w:t>חלה</w:t>
      </w:r>
      <w:r w:rsidRPr="001C25B5">
        <w:rPr>
          <w:rFonts w:ascii="David" w:hAnsi="David" w:cs="David"/>
          <w:sz w:val="24"/>
          <w:szCs w:val="24"/>
          <w:rtl/>
        </w:rPr>
        <w:t xml:space="preserve"> הפחתה בנפח פלזמת הדם</w:t>
      </w:r>
      <w:r>
        <w:rPr>
          <w:rFonts w:ascii="David" w:hAnsi="David" w:cs="David" w:hint="cs"/>
          <w:sz w:val="24"/>
          <w:szCs w:val="24"/>
          <w:rtl/>
        </w:rPr>
        <w:t xml:space="preserve"> ועליה בקצב הלב, וכך נשמרת תפוקת הלב</w:t>
      </w:r>
      <w:r w:rsidRPr="001C25B5">
        <w:rPr>
          <w:rFonts w:ascii="David" w:hAnsi="David" w:cs="David"/>
          <w:sz w:val="24"/>
          <w:szCs w:val="24"/>
          <w:rtl/>
        </w:rPr>
        <w:t xml:space="preserve">. </w:t>
      </w:r>
      <w:r>
        <w:rPr>
          <w:rFonts w:ascii="David" w:hAnsi="David" w:cs="David" w:hint="cs"/>
          <w:sz w:val="24"/>
          <w:szCs w:val="24"/>
          <w:rtl/>
        </w:rPr>
        <w:t xml:space="preserve">בנוסף, </w:t>
      </w:r>
      <w:r w:rsidRPr="001C25B5">
        <w:rPr>
          <w:rFonts w:ascii="David" w:hAnsi="David" w:cs="David"/>
          <w:sz w:val="24"/>
          <w:szCs w:val="24"/>
          <w:rtl/>
        </w:rPr>
        <w:t>באיברים ההיקפיים, דה-הידרציה מפחיתה את זרימת הדם בעור, וכן היא מפחיתה את ההזעה (</w:t>
      </w:r>
      <w:r>
        <w:rPr>
          <w:rFonts w:ascii="David" w:hAnsi="David" w:cs="David" w:hint="cs"/>
          <w:sz w:val="24"/>
          <w:szCs w:val="24"/>
          <w:rtl/>
        </w:rPr>
        <w:t>הפחתה ב</w:t>
      </w:r>
      <w:r w:rsidRPr="001C25B5">
        <w:rPr>
          <w:rFonts w:ascii="David" w:hAnsi="David" w:cs="David"/>
          <w:sz w:val="24"/>
          <w:szCs w:val="24"/>
          <w:rtl/>
        </w:rPr>
        <w:t>איבוד מים), ובכך היא מעלה את טמפרטורת הגוף</w:t>
      </w:r>
      <w:r w:rsidRPr="001C25B5">
        <w:rPr>
          <w:rFonts w:ascii="David" w:hAnsi="David" w:cs="David"/>
          <w:sz w:val="24"/>
          <w:szCs w:val="24"/>
        </w:rPr>
        <w:t>.</w:t>
      </w:r>
      <w:r w:rsidRPr="001C25B5">
        <w:rPr>
          <w:rFonts w:ascii="David" w:hAnsi="David" w:cs="David"/>
          <w:sz w:val="24"/>
          <w:szCs w:val="24"/>
          <w:rtl/>
        </w:rPr>
        <w:t xml:space="preserve"> </w:t>
      </w:r>
      <w:r w:rsidRPr="001C25B5">
        <w:rPr>
          <w:rFonts w:ascii="David" w:hAnsi="David" w:cs="David"/>
          <w:sz w:val="24"/>
          <w:szCs w:val="24"/>
        </w:rPr>
        <w:t xml:space="preserve"> </w:t>
      </w:r>
    </w:p>
    <w:p w:rsidR="009A6B1B" w:rsidRPr="001C25B5" w:rsidRDefault="009A6B1B" w:rsidP="009A6B1B">
      <w:pPr>
        <w:spacing w:line="360" w:lineRule="auto"/>
        <w:jc w:val="both"/>
        <w:rPr>
          <w:rFonts w:ascii="David" w:hAnsi="David" w:cs="David"/>
          <w:sz w:val="20"/>
          <w:szCs w:val="20"/>
          <w:rtl/>
        </w:rPr>
      </w:pPr>
      <w:r w:rsidRPr="001C25B5">
        <w:rPr>
          <w:rFonts w:ascii="David" w:hAnsi="David" w:cs="David" w:hint="cs"/>
          <w:sz w:val="20"/>
          <w:szCs w:val="20"/>
          <w:rtl/>
        </w:rPr>
        <w:t xml:space="preserve">העשרה: מבחינה קלינית, כהכוונה לטיפול, מוגדרות </w:t>
      </w:r>
      <w:r w:rsidRPr="004C19DA">
        <w:rPr>
          <w:rFonts w:ascii="David" w:hAnsi="David" w:cs="David" w:hint="cs"/>
          <w:sz w:val="24"/>
          <w:szCs w:val="24"/>
          <w:rtl/>
        </w:rPr>
        <w:t>שלוש רמות התייבשות</w:t>
      </w:r>
      <w:r w:rsidRPr="001C25B5">
        <w:rPr>
          <w:rFonts w:ascii="David" w:hAnsi="David" w:cs="David" w:hint="cs"/>
          <w:sz w:val="20"/>
          <w:szCs w:val="20"/>
          <w:rtl/>
        </w:rPr>
        <w:t xml:space="preserve">: </w:t>
      </w:r>
      <w:r w:rsidRPr="004C19DA">
        <w:rPr>
          <w:rFonts w:ascii="David" w:hAnsi="David" w:cs="David"/>
          <w:sz w:val="24"/>
          <w:szCs w:val="24"/>
          <w:rtl/>
        </w:rPr>
        <w:t>התייבשות קלה</w:t>
      </w:r>
      <w:r w:rsidRPr="001C25B5">
        <w:rPr>
          <w:rFonts w:ascii="David" w:hAnsi="David" w:cs="David" w:hint="cs"/>
          <w:sz w:val="20"/>
          <w:szCs w:val="20"/>
          <w:rtl/>
        </w:rPr>
        <w:t>:</w:t>
      </w:r>
      <w:r w:rsidRPr="001C25B5">
        <w:rPr>
          <w:rFonts w:ascii="David" w:hAnsi="David" w:cs="David"/>
          <w:sz w:val="20"/>
          <w:szCs w:val="20"/>
          <w:rtl/>
        </w:rPr>
        <w:t> נגרמת כאשר מאבדים נוזלים בשיעור של עד 5% ממשקל הגוף (3-2 ליטרים). ההתייבשות תתבטא בצמא, בסומק של העור, בבחילה ובדופק מהיר. הנפגע יהיה שרוי באי</w:t>
      </w:r>
      <w:r w:rsidRPr="001C25B5">
        <w:rPr>
          <w:rFonts w:ascii="David" w:hAnsi="David" w:cs="David" w:hint="cs"/>
          <w:sz w:val="20"/>
          <w:szCs w:val="20"/>
          <w:rtl/>
        </w:rPr>
        <w:t>־</w:t>
      </w:r>
      <w:r w:rsidRPr="001C25B5">
        <w:rPr>
          <w:rFonts w:ascii="David" w:hAnsi="David" w:cs="David"/>
          <w:sz w:val="20"/>
          <w:szCs w:val="20"/>
          <w:rtl/>
        </w:rPr>
        <w:t>שקט, יגיב בעצבנות ותפקודו הכללי ירד.</w:t>
      </w:r>
      <w:r w:rsidRPr="001C25B5">
        <w:rPr>
          <w:rFonts w:ascii="David" w:hAnsi="David" w:cs="David" w:hint="cs"/>
          <w:sz w:val="20"/>
          <w:szCs w:val="20"/>
          <w:rtl/>
        </w:rPr>
        <w:t xml:space="preserve"> </w:t>
      </w:r>
      <w:r w:rsidRPr="004C19DA">
        <w:rPr>
          <w:rFonts w:ascii="David" w:hAnsi="David" w:cs="David"/>
          <w:sz w:val="24"/>
          <w:szCs w:val="24"/>
          <w:rtl/>
        </w:rPr>
        <w:t>התייבשות בינונית</w:t>
      </w:r>
      <w:r w:rsidRPr="001C25B5">
        <w:rPr>
          <w:rFonts w:ascii="David" w:hAnsi="David" w:cs="David" w:hint="cs"/>
          <w:sz w:val="20"/>
          <w:szCs w:val="20"/>
          <w:rtl/>
        </w:rPr>
        <w:t>:</w:t>
      </w:r>
      <w:r w:rsidRPr="001C25B5">
        <w:rPr>
          <w:rFonts w:ascii="David" w:hAnsi="David" w:cs="David"/>
          <w:b/>
          <w:bCs/>
          <w:sz w:val="20"/>
          <w:szCs w:val="20"/>
          <w:rtl/>
        </w:rPr>
        <w:t> </w:t>
      </w:r>
      <w:r w:rsidRPr="001C25B5">
        <w:rPr>
          <w:rFonts w:ascii="David" w:hAnsi="David" w:cs="David"/>
          <w:sz w:val="20"/>
          <w:szCs w:val="20"/>
          <w:rtl/>
        </w:rPr>
        <w:t>חלה כאשר הנפגע מאבד נוזלים בשיעור שבין 5% ל-10% ממשקל גופו (7-4 ליטרים). היא ניכרת בסחרחורת, בכאב ראש, בבחילה ובהקאה, בקוצר נשימה, ביובש קשה בפה</w:t>
      </w:r>
      <w:r w:rsidRPr="001C25B5">
        <w:rPr>
          <w:rFonts w:ascii="David" w:hAnsi="David" w:cs="David" w:hint="cs"/>
          <w:sz w:val="20"/>
          <w:szCs w:val="20"/>
          <w:rtl/>
        </w:rPr>
        <w:t>, ו</w:t>
      </w:r>
      <w:r w:rsidRPr="001C25B5">
        <w:rPr>
          <w:rFonts w:ascii="David" w:hAnsi="David" w:cs="David"/>
          <w:sz w:val="20"/>
          <w:szCs w:val="20"/>
          <w:rtl/>
        </w:rPr>
        <w:t>בחולשה קשה. עורו של נפגע כזה יהיה קר וחיוור, והדופק שלו יהיה מהיר. יש לבדוק את גמישות העור, התלויה בכמות המים הנמצאת בעור. במצב של התייבשות יישאר העור מקומט במשך זמן-מה בטרם יחזור למצבו המתוח.</w:t>
      </w:r>
      <w:r w:rsidRPr="001C25B5">
        <w:rPr>
          <w:rFonts w:ascii="David" w:hAnsi="David" w:cs="David" w:hint="cs"/>
          <w:sz w:val="20"/>
          <w:szCs w:val="20"/>
          <w:rtl/>
        </w:rPr>
        <w:t xml:space="preserve"> </w:t>
      </w:r>
      <w:r w:rsidRPr="004C19DA">
        <w:rPr>
          <w:rFonts w:ascii="David" w:hAnsi="David" w:cs="David"/>
          <w:sz w:val="24"/>
          <w:szCs w:val="24"/>
          <w:rtl/>
        </w:rPr>
        <w:t>התייבשות קשה</w:t>
      </w:r>
      <w:r w:rsidRPr="001C25B5">
        <w:rPr>
          <w:rFonts w:ascii="David" w:hAnsi="David" w:cs="David"/>
          <w:b/>
          <w:bCs/>
          <w:sz w:val="20"/>
          <w:szCs w:val="20"/>
          <w:rtl/>
        </w:rPr>
        <w:t> </w:t>
      </w:r>
      <w:r w:rsidRPr="001C25B5">
        <w:rPr>
          <w:rFonts w:ascii="David" w:hAnsi="David" w:cs="David"/>
          <w:sz w:val="20"/>
          <w:szCs w:val="20"/>
          <w:rtl/>
        </w:rPr>
        <w:t>היא מצב של איבוד נוזלים בשיעור העולה על 11% ממשקל גוף הנפגע (כ-7ליטרים). היא מתבטאת בהפרעות קשות בהכרה - ובהן הזיות והפרעות בראייה ובשמיעה - וכן בהלם תת-נפחי. אחר כך מתפתחים הסימנים הקליניים החמורים של מכת חום. יש לזכור שהתייבשות עלולה לנבוע לא רק מהזעה רבה</w:t>
      </w:r>
      <w:r w:rsidRPr="001C25B5">
        <w:rPr>
          <w:rFonts w:ascii="David" w:hAnsi="David" w:cs="David" w:hint="cs"/>
          <w:sz w:val="20"/>
          <w:szCs w:val="20"/>
          <w:rtl/>
        </w:rPr>
        <w:t>,</w:t>
      </w:r>
      <w:r w:rsidRPr="001C25B5">
        <w:rPr>
          <w:rFonts w:ascii="David" w:hAnsi="David" w:cs="David"/>
          <w:sz w:val="20"/>
          <w:szCs w:val="20"/>
          <w:rtl/>
        </w:rPr>
        <w:t xml:space="preserve"> אלא גם מאיבוד נוזלים בגלל שלשול ממושך או הקאה ממושכת.</w:t>
      </w:r>
    </w:p>
    <w:p w:rsidR="009A6B1B" w:rsidRPr="00333B79" w:rsidRDefault="009A6B1B" w:rsidP="009A6B1B">
      <w:pPr>
        <w:spacing w:line="360" w:lineRule="auto"/>
        <w:jc w:val="both"/>
        <w:rPr>
          <w:rFonts w:ascii="David" w:hAnsi="David" w:cs="David"/>
          <w:b/>
          <w:bCs/>
          <w:sz w:val="24"/>
          <w:szCs w:val="24"/>
          <w:rtl/>
        </w:rPr>
      </w:pPr>
      <w:r w:rsidRPr="00333B79">
        <w:rPr>
          <w:rFonts w:ascii="David" w:hAnsi="David" w:cs="David" w:hint="cs"/>
          <w:b/>
          <w:bCs/>
          <w:sz w:val="24"/>
          <w:szCs w:val="24"/>
          <w:rtl/>
        </w:rPr>
        <w:t>מניעת התייבשות</w:t>
      </w:r>
    </w:p>
    <w:p w:rsidR="009A6B1B" w:rsidRPr="00CE7734" w:rsidRDefault="009A6B1B" w:rsidP="009A6B1B">
      <w:pPr>
        <w:spacing w:after="45" w:line="360" w:lineRule="auto"/>
        <w:jc w:val="both"/>
        <w:rPr>
          <w:rFonts w:ascii="David" w:eastAsia="Times New Roman" w:hAnsi="David" w:cs="David"/>
          <w:color w:val="000000"/>
          <w:sz w:val="24"/>
          <w:szCs w:val="24"/>
        </w:rPr>
      </w:pPr>
      <w:r w:rsidRPr="00B104E9">
        <w:rPr>
          <w:rFonts w:ascii="David" w:hAnsi="David" w:cs="David"/>
          <w:color w:val="000000"/>
          <w:sz w:val="24"/>
          <w:szCs w:val="24"/>
          <w:rtl/>
        </w:rPr>
        <w:t>התייבשות</w:t>
      </w:r>
      <w:r>
        <w:rPr>
          <w:rFonts w:ascii="David" w:hAnsi="David" w:cs="David" w:hint="cs"/>
          <w:color w:val="000000"/>
          <w:sz w:val="24"/>
          <w:szCs w:val="24"/>
          <w:rtl/>
        </w:rPr>
        <w:t xml:space="preserve"> קלה</w:t>
      </w:r>
      <w:r w:rsidRPr="00B104E9">
        <w:rPr>
          <w:rFonts w:ascii="David" w:hAnsi="David" w:cs="David"/>
          <w:color w:val="000000"/>
          <w:sz w:val="24"/>
          <w:szCs w:val="24"/>
          <w:rtl/>
        </w:rPr>
        <w:t xml:space="preserve"> עלולה להיגרם אם האדם לא שותה, מכיוון שאיננו צמא. יתכן גם שכמויות המים שהאדם שותה, מרוות את צמאונו, אך לא מספיקות לענות על החסר הקיים בגוף. כמויות המים המרוות את הצימאון קטנות בהרבה מאלה החסרות בגוף. הסכנה בהתייבשות היא בעיקר בעת פעילות מאומצת (אך לא רק). לפיכך יש לזכור תמיד לשתות, גם אם לא חשים בצמא. כיצד? א. </w:t>
      </w:r>
      <w:r w:rsidRPr="00333B79">
        <w:rPr>
          <w:rFonts w:ascii="David" w:eastAsia="Times New Roman" w:hAnsi="David" w:cs="David"/>
          <w:color w:val="000000"/>
          <w:sz w:val="24"/>
          <w:szCs w:val="24"/>
          <w:rtl/>
        </w:rPr>
        <w:t xml:space="preserve">יש לקבוע מלכתחילה </w:t>
      </w:r>
      <w:r w:rsidRPr="00333B79">
        <w:rPr>
          <w:rFonts w:ascii="David" w:eastAsia="Times New Roman" w:hAnsi="David" w:cs="David"/>
          <w:color w:val="000000"/>
          <w:sz w:val="28"/>
          <w:szCs w:val="28"/>
          <w:rtl/>
        </w:rPr>
        <w:t>הפסקות לשתייה</w:t>
      </w:r>
      <w:r w:rsidRPr="00333B79">
        <w:rPr>
          <w:rFonts w:ascii="David" w:eastAsia="Times New Roman" w:hAnsi="David" w:cs="David"/>
          <w:color w:val="000000"/>
          <w:sz w:val="24"/>
          <w:szCs w:val="24"/>
          <w:rtl/>
        </w:rPr>
        <w:t xml:space="preserve"> בשעת הפעילות. בתנאי האקלים בארץ יש לשתות בתקופת הקיץ כליטר לשעה בשעת הפעילות.</w:t>
      </w:r>
      <w:r w:rsidRPr="00B104E9">
        <w:rPr>
          <w:rFonts w:ascii="David" w:hAnsi="David" w:cs="David"/>
          <w:color w:val="000000"/>
          <w:sz w:val="24"/>
          <w:szCs w:val="24"/>
          <w:rtl/>
        </w:rPr>
        <w:t xml:space="preserve"> ב. </w:t>
      </w:r>
      <w:r w:rsidRPr="00333B79">
        <w:rPr>
          <w:rFonts w:ascii="David" w:eastAsia="Times New Roman" w:hAnsi="David" w:cs="David"/>
          <w:color w:val="000000"/>
          <w:sz w:val="24"/>
          <w:szCs w:val="24"/>
          <w:rtl/>
        </w:rPr>
        <w:t xml:space="preserve">יש </w:t>
      </w:r>
      <w:r w:rsidRPr="00333B79">
        <w:rPr>
          <w:rFonts w:ascii="David" w:eastAsia="Times New Roman" w:hAnsi="David" w:cs="David"/>
          <w:color w:val="000000"/>
          <w:sz w:val="28"/>
          <w:szCs w:val="28"/>
          <w:rtl/>
        </w:rPr>
        <w:t>לחלק</w:t>
      </w:r>
      <w:r w:rsidRPr="00333B79">
        <w:rPr>
          <w:rFonts w:ascii="David" w:eastAsia="Times New Roman" w:hAnsi="David" w:cs="David"/>
          <w:color w:val="000000"/>
          <w:sz w:val="24"/>
          <w:szCs w:val="24"/>
          <w:rtl/>
        </w:rPr>
        <w:t xml:space="preserve"> את הכמות הנדרשת לכמויות קטנות: מומלץ לשתות </w:t>
      </w:r>
      <w:r w:rsidRPr="00B104E9">
        <w:rPr>
          <w:rFonts w:ascii="David" w:hAnsi="David" w:cs="David"/>
          <w:color w:val="000000"/>
          <w:sz w:val="24"/>
          <w:szCs w:val="24"/>
          <w:rtl/>
        </w:rPr>
        <w:t>5</w:t>
      </w:r>
      <w:r w:rsidRPr="00333B79">
        <w:rPr>
          <w:rFonts w:ascii="David" w:eastAsia="Times New Roman" w:hAnsi="David" w:cs="David"/>
          <w:color w:val="000000"/>
          <w:sz w:val="24"/>
          <w:szCs w:val="24"/>
          <w:rtl/>
        </w:rPr>
        <w:t>00-</w:t>
      </w:r>
      <w:r w:rsidRPr="00B104E9">
        <w:rPr>
          <w:rFonts w:ascii="David" w:hAnsi="David" w:cs="David"/>
          <w:color w:val="000000"/>
          <w:sz w:val="24"/>
          <w:szCs w:val="24"/>
          <w:rtl/>
        </w:rPr>
        <w:t>3</w:t>
      </w:r>
      <w:r w:rsidRPr="00333B79">
        <w:rPr>
          <w:rFonts w:ascii="David" w:eastAsia="Times New Roman" w:hAnsi="David" w:cs="David"/>
          <w:color w:val="000000"/>
          <w:sz w:val="24"/>
          <w:szCs w:val="24"/>
          <w:rtl/>
        </w:rPr>
        <w:t xml:space="preserve">00 מ"ל כל </w:t>
      </w:r>
      <w:r w:rsidRPr="00B104E9">
        <w:rPr>
          <w:rFonts w:ascii="David" w:hAnsi="David" w:cs="David"/>
          <w:color w:val="000000"/>
          <w:sz w:val="24"/>
          <w:szCs w:val="24"/>
          <w:rtl/>
        </w:rPr>
        <w:t>3</w:t>
      </w:r>
      <w:r w:rsidRPr="00333B79">
        <w:rPr>
          <w:rFonts w:ascii="David" w:eastAsia="Times New Roman" w:hAnsi="David" w:cs="David"/>
          <w:color w:val="000000"/>
          <w:sz w:val="24"/>
          <w:szCs w:val="24"/>
          <w:rtl/>
        </w:rPr>
        <w:t>0-</w:t>
      </w:r>
      <w:r w:rsidRPr="00B104E9">
        <w:rPr>
          <w:rFonts w:ascii="David" w:hAnsi="David" w:cs="David"/>
          <w:color w:val="000000"/>
          <w:sz w:val="24"/>
          <w:szCs w:val="24"/>
          <w:rtl/>
        </w:rPr>
        <w:t>2</w:t>
      </w:r>
      <w:r w:rsidRPr="00333B79">
        <w:rPr>
          <w:rFonts w:ascii="David" w:eastAsia="Times New Roman" w:hAnsi="David" w:cs="David"/>
          <w:color w:val="000000"/>
          <w:sz w:val="24"/>
          <w:szCs w:val="24"/>
          <w:rtl/>
        </w:rPr>
        <w:t>0 דקות.</w:t>
      </w:r>
      <w:r w:rsidRPr="00B104E9">
        <w:rPr>
          <w:rFonts w:ascii="David" w:hAnsi="David" w:cs="David"/>
          <w:color w:val="000000"/>
          <w:sz w:val="24"/>
          <w:szCs w:val="24"/>
          <w:rtl/>
        </w:rPr>
        <w:t xml:space="preserve"> ג. </w:t>
      </w:r>
      <w:r w:rsidRPr="00333B79">
        <w:rPr>
          <w:rFonts w:ascii="David" w:eastAsia="Times New Roman" w:hAnsi="David" w:cs="David"/>
          <w:color w:val="000000"/>
          <w:sz w:val="28"/>
          <w:szCs w:val="28"/>
          <w:rtl/>
        </w:rPr>
        <w:t>שתייה קרירה</w:t>
      </w:r>
      <w:r w:rsidRPr="00333B79">
        <w:rPr>
          <w:rFonts w:ascii="David" w:eastAsia="Times New Roman" w:hAnsi="David" w:cs="David"/>
          <w:color w:val="000000"/>
          <w:sz w:val="24"/>
          <w:szCs w:val="24"/>
          <w:rtl/>
        </w:rPr>
        <w:t xml:space="preserve"> (</w:t>
      </w:r>
      <w:r w:rsidRPr="00B104E9">
        <w:rPr>
          <w:rFonts w:ascii="David" w:hAnsi="David" w:cs="David"/>
          <w:color w:val="000000"/>
          <w:sz w:val="24"/>
          <w:szCs w:val="24"/>
        </w:rPr>
        <w:sym w:font="Symbol" w:char="F0B0"/>
      </w:r>
      <w:r w:rsidRPr="00B104E9">
        <w:rPr>
          <w:rFonts w:ascii="David" w:eastAsia="Times New Roman" w:hAnsi="David" w:cs="David"/>
          <w:color w:val="000000"/>
          <w:sz w:val="24"/>
          <w:szCs w:val="24"/>
        </w:rPr>
        <w:t>c</w:t>
      </w:r>
      <w:r w:rsidRPr="00333B79">
        <w:rPr>
          <w:rFonts w:ascii="David" w:eastAsia="Times New Roman" w:hAnsi="David" w:cs="David"/>
          <w:color w:val="000000"/>
          <w:sz w:val="24"/>
          <w:szCs w:val="24"/>
          <w:rtl/>
        </w:rPr>
        <w:t>1</w:t>
      </w:r>
      <w:r w:rsidRPr="00B104E9">
        <w:rPr>
          <w:rFonts w:ascii="David" w:hAnsi="David" w:cs="David"/>
          <w:color w:val="000000"/>
          <w:sz w:val="24"/>
          <w:szCs w:val="24"/>
          <w:rtl/>
        </w:rPr>
        <w:t>6</w:t>
      </w:r>
      <w:r w:rsidRPr="00B104E9">
        <w:rPr>
          <w:rFonts w:ascii="David" w:hAnsi="David" w:cs="David"/>
          <w:color w:val="000000"/>
          <w:sz w:val="24"/>
          <w:szCs w:val="24"/>
        </w:rPr>
        <w:sym w:font="Symbol" w:char="F0B0"/>
      </w:r>
      <w:r w:rsidRPr="00B104E9">
        <w:rPr>
          <w:rFonts w:ascii="David" w:eastAsia="Times New Roman" w:hAnsi="David" w:cs="David"/>
          <w:color w:val="000000"/>
          <w:sz w:val="24"/>
          <w:szCs w:val="24"/>
        </w:rPr>
        <w:t>c</w:t>
      </w:r>
      <w:r w:rsidRPr="00B104E9">
        <w:rPr>
          <w:rFonts w:ascii="David" w:hAnsi="David" w:cs="David"/>
          <w:color w:val="000000"/>
          <w:sz w:val="24"/>
          <w:szCs w:val="24"/>
        </w:rPr>
        <w:t>-</w:t>
      </w:r>
      <w:r w:rsidRPr="00333B79">
        <w:rPr>
          <w:rFonts w:ascii="David" w:eastAsia="Times New Roman" w:hAnsi="David" w:cs="David"/>
          <w:color w:val="000000"/>
          <w:sz w:val="24"/>
          <w:szCs w:val="24"/>
          <w:rtl/>
        </w:rPr>
        <w:t>1</w:t>
      </w:r>
      <w:r w:rsidRPr="00B104E9">
        <w:rPr>
          <w:rFonts w:ascii="David" w:hAnsi="David" w:cs="David"/>
          <w:color w:val="000000"/>
          <w:sz w:val="24"/>
          <w:szCs w:val="24"/>
          <w:rtl/>
        </w:rPr>
        <w:t>8</w:t>
      </w:r>
      <w:r w:rsidRPr="00333B79">
        <w:rPr>
          <w:rFonts w:ascii="David" w:eastAsia="Times New Roman" w:hAnsi="David" w:cs="David"/>
          <w:color w:val="000000"/>
          <w:sz w:val="24"/>
          <w:szCs w:val="24"/>
          <w:rtl/>
        </w:rPr>
        <w:t>) עדיפה משתייה חמה.</w:t>
      </w:r>
      <w:r w:rsidRPr="00B104E9">
        <w:rPr>
          <w:rFonts w:ascii="David" w:hAnsi="David" w:cs="David"/>
          <w:color w:val="000000"/>
          <w:sz w:val="24"/>
          <w:szCs w:val="24"/>
          <w:rtl/>
        </w:rPr>
        <w:t xml:space="preserve"> ד. כדאי לשתות </w:t>
      </w:r>
      <w:r w:rsidRPr="00B104E9">
        <w:rPr>
          <w:rFonts w:ascii="David" w:hAnsi="David" w:cs="David"/>
          <w:color w:val="000000"/>
          <w:sz w:val="28"/>
          <w:szCs w:val="28"/>
          <w:rtl/>
        </w:rPr>
        <w:t>משקה ממותק</w:t>
      </w:r>
      <w:r w:rsidRPr="00B104E9">
        <w:rPr>
          <w:rFonts w:ascii="David" w:hAnsi="David" w:cs="David"/>
          <w:color w:val="000000"/>
          <w:sz w:val="24"/>
          <w:szCs w:val="24"/>
          <w:rtl/>
        </w:rPr>
        <w:t>, על מנת לגרות את מרכז הצמא</w:t>
      </w:r>
      <w:r>
        <w:rPr>
          <w:rFonts w:ascii="David" w:hAnsi="David" w:cs="David" w:hint="cs"/>
          <w:color w:val="000000"/>
          <w:sz w:val="24"/>
          <w:szCs w:val="24"/>
          <w:rtl/>
        </w:rPr>
        <w:t xml:space="preserve">, </w:t>
      </w:r>
      <w:r w:rsidRPr="00B104E9">
        <w:rPr>
          <w:rFonts w:ascii="David" w:hAnsi="David" w:cs="David"/>
          <w:color w:val="000000"/>
          <w:sz w:val="24"/>
          <w:szCs w:val="24"/>
          <w:rtl/>
        </w:rPr>
        <w:t xml:space="preserve">וכך לשתות יותר. ה. מומלץ </w:t>
      </w:r>
      <w:r w:rsidRPr="00B104E9">
        <w:rPr>
          <w:rFonts w:ascii="David" w:hAnsi="David" w:cs="David"/>
          <w:color w:val="000000"/>
          <w:sz w:val="28"/>
          <w:szCs w:val="28"/>
          <w:rtl/>
        </w:rPr>
        <w:t>לא לשתות משקאות מוגזים או אלכוהוליים</w:t>
      </w:r>
      <w:r>
        <w:rPr>
          <w:rFonts w:ascii="David" w:hAnsi="David" w:cs="David" w:hint="cs"/>
          <w:color w:val="000000"/>
          <w:sz w:val="24"/>
          <w:szCs w:val="24"/>
          <w:rtl/>
        </w:rPr>
        <w:t xml:space="preserve">. </w:t>
      </w:r>
      <w:r w:rsidRPr="00B104E9">
        <w:rPr>
          <w:rFonts w:ascii="David" w:eastAsia="Times New Roman" w:hAnsi="David" w:cs="David"/>
          <w:color w:val="000000"/>
          <w:sz w:val="24"/>
          <w:szCs w:val="24"/>
          <w:rtl/>
        </w:rPr>
        <w:t xml:space="preserve">הסיבות הן: </w:t>
      </w:r>
      <w:r w:rsidRPr="00333B79">
        <w:rPr>
          <w:rFonts w:ascii="David" w:eastAsia="Times New Roman" w:hAnsi="David" w:cs="David"/>
          <w:color w:val="000000"/>
          <w:sz w:val="24"/>
          <w:szCs w:val="24"/>
          <w:rtl/>
        </w:rPr>
        <w:t>משקה מוגז גורם תחושה מטעה של רוויה</w:t>
      </w:r>
      <w:r w:rsidRPr="00B104E9">
        <w:rPr>
          <w:rFonts w:ascii="David" w:eastAsia="Times New Roman" w:hAnsi="David" w:cs="David"/>
          <w:color w:val="000000"/>
          <w:sz w:val="24"/>
          <w:szCs w:val="24"/>
          <w:rtl/>
        </w:rPr>
        <w:t>, ומרבית ה</w:t>
      </w:r>
      <w:r w:rsidRPr="00333B79">
        <w:rPr>
          <w:rFonts w:ascii="David" w:eastAsia="Times New Roman" w:hAnsi="David" w:cs="David"/>
          <w:color w:val="000000"/>
          <w:sz w:val="24"/>
          <w:szCs w:val="24"/>
          <w:rtl/>
        </w:rPr>
        <w:t>משקאות אלכוהוליים</w:t>
      </w:r>
      <w:r w:rsidRPr="00B104E9">
        <w:rPr>
          <w:rFonts w:ascii="David" w:eastAsia="Times New Roman" w:hAnsi="David" w:cs="David"/>
          <w:color w:val="000000"/>
          <w:sz w:val="24"/>
          <w:szCs w:val="24"/>
          <w:rtl/>
        </w:rPr>
        <w:t>,</w:t>
      </w:r>
      <w:r w:rsidRPr="00333B79">
        <w:rPr>
          <w:rFonts w:ascii="David" w:eastAsia="Times New Roman" w:hAnsi="David" w:cs="David"/>
          <w:color w:val="000000"/>
          <w:sz w:val="24"/>
          <w:szCs w:val="24"/>
          <w:rtl/>
        </w:rPr>
        <w:t xml:space="preserve"> </w:t>
      </w:r>
      <w:r w:rsidRPr="00B104E9">
        <w:rPr>
          <w:rFonts w:ascii="David" w:eastAsia="Times New Roman" w:hAnsi="David" w:cs="David"/>
          <w:color w:val="000000"/>
          <w:sz w:val="24"/>
          <w:szCs w:val="24"/>
          <w:rtl/>
        </w:rPr>
        <w:t>גורמים להשתנה מוגברת.</w:t>
      </w:r>
      <w:r>
        <w:rPr>
          <w:rFonts w:ascii="David" w:eastAsia="Times New Roman" w:hAnsi="David" w:cs="David" w:hint="cs"/>
          <w:color w:val="000000"/>
          <w:sz w:val="24"/>
          <w:szCs w:val="24"/>
          <w:rtl/>
        </w:rPr>
        <w:t xml:space="preserve"> </w:t>
      </w:r>
    </w:p>
    <w:p w:rsidR="009A6B1B" w:rsidRPr="00CE7734" w:rsidRDefault="009A6B1B" w:rsidP="009A6B1B">
      <w:pPr>
        <w:spacing w:line="360" w:lineRule="auto"/>
        <w:jc w:val="both"/>
        <w:rPr>
          <w:rFonts w:ascii="David" w:hAnsi="David" w:cs="David"/>
          <w:sz w:val="24"/>
          <w:szCs w:val="24"/>
          <w:rtl/>
        </w:rPr>
      </w:pPr>
      <w:r w:rsidRPr="00CE7734">
        <w:rPr>
          <w:rFonts w:ascii="David" w:hAnsi="David" w:cs="David"/>
          <w:b/>
          <w:bCs/>
          <w:sz w:val="24"/>
          <w:szCs w:val="24"/>
          <w:rtl/>
        </w:rPr>
        <w:t>הטיפול בהתייבשות</w:t>
      </w:r>
    </w:p>
    <w:p w:rsidR="009A6B1B" w:rsidRDefault="009A6B1B" w:rsidP="009A6B1B">
      <w:pPr>
        <w:spacing w:line="360" w:lineRule="auto"/>
        <w:jc w:val="both"/>
        <w:rPr>
          <w:rFonts w:ascii="David" w:hAnsi="David" w:cs="David"/>
          <w:sz w:val="24"/>
          <w:szCs w:val="24"/>
          <w:rtl/>
        </w:rPr>
      </w:pPr>
      <w:r w:rsidRPr="00CE7734">
        <w:rPr>
          <w:rFonts w:ascii="David" w:hAnsi="David" w:cs="David"/>
          <w:sz w:val="24"/>
          <w:szCs w:val="24"/>
          <w:rtl/>
        </w:rPr>
        <w:t xml:space="preserve">הטיפול היעיל ביותר בהתייבשות הוא </w:t>
      </w:r>
      <w:r w:rsidRPr="00CE7734">
        <w:rPr>
          <w:rFonts w:ascii="David" w:hAnsi="David" w:cs="David"/>
          <w:sz w:val="28"/>
          <w:szCs w:val="28"/>
          <w:rtl/>
        </w:rPr>
        <w:t>מניעתה</w:t>
      </w:r>
      <w:r w:rsidRPr="00CE7734">
        <w:rPr>
          <w:rFonts w:ascii="David" w:hAnsi="David" w:cs="David"/>
          <w:sz w:val="24"/>
          <w:szCs w:val="24"/>
          <w:rtl/>
        </w:rPr>
        <w:t xml:space="preserve">: יש לשתות כמויות מספיקות של נוזלים. </w:t>
      </w:r>
      <w:r w:rsidRPr="00CE7734">
        <w:rPr>
          <w:rFonts w:ascii="David" w:hAnsi="David" w:cs="David"/>
          <w:sz w:val="28"/>
          <w:szCs w:val="28"/>
          <w:rtl/>
        </w:rPr>
        <w:t>אם מופיעים סימני התייבשות</w:t>
      </w:r>
      <w:r w:rsidRPr="00CE7734">
        <w:rPr>
          <w:rFonts w:ascii="David" w:hAnsi="David" w:cs="David"/>
          <w:sz w:val="24"/>
          <w:szCs w:val="24"/>
          <w:rtl/>
        </w:rPr>
        <w:t xml:space="preserve">, יש </w:t>
      </w:r>
      <w:r w:rsidRPr="00CE7734">
        <w:rPr>
          <w:rFonts w:ascii="David" w:hAnsi="David" w:cs="David"/>
          <w:sz w:val="28"/>
          <w:szCs w:val="28"/>
          <w:rtl/>
        </w:rPr>
        <w:t xml:space="preserve">להפסיק </w:t>
      </w:r>
      <w:r w:rsidRPr="00CE7734">
        <w:rPr>
          <w:rFonts w:ascii="David" w:hAnsi="David" w:cs="David"/>
          <w:sz w:val="24"/>
          <w:szCs w:val="24"/>
          <w:rtl/>
        </w:rPr>
        <w:t>את</w:t>
      </w:r>
      <w:r w:rsidRPr="00CE7734">
        <w:rPr>
          <w:rFonts w:ascii="David" w:hAnsi="David" w:cs="David"/>
          <w:sz w:val="28"/>
          <w:szCs w:val="28"/>
          <w:rtl/>
        </w:rPr>
        <w:t xml:space="preserve"> הפעילות הגופנית</w:t>
      </w:r>
      <w:r>
        <w:rPr>
          <w:rFonts w:ascii="David" w:hAnsi="David" w:cs="David" w:hint="cs"/>
          <w:sz w:val="24"/>
          <w:szCs w:val="24"/>
          <w:rtl/>
        </w:rPr>
        <w:t xml:space="preserve"> (כלשהי)</w:t>
      </w:r>
      <w:r w:rsidRPr="00CE7734">
        <w:rPr>
          <w:rFonts w:ascii="David" w:hAnsi="David" w:cs="David"/>
          <w:sz w:val="24"/>
          <w:szCs w:val="24"/>
          <w:rtl/>
        </w:rPr>
        <w:t>, למדוד טמפרטורה רקטלית</w:t>
      </w:r>
      <w:r>
        <w:rPr>
          <w:rFonts w:ascii="David" w:hAnsi="David" w:cs="David" w:hint="cs"/>
          <w:sz w:val="24"/>
          <w:szCs w:val="24"/>
          <w:rtl/>
        </w:rPr>
        <w:t>,</w:t>
      </w:r>
      <w:r w:rsidRPr="00CE7734">
        <w:rPr>
          <w:rFonts w:ascii="David" w:hAnsi="David" w:cs="David"/>
          <w:sz w:val="24"/>
          <w:szCs w:val="24"/>
          <w:rtl/>
        </w:rPr>
        <w:t xml:space="preserve"> ובכל מקרה להעביר את </w:t>
      </w:r>
      <w:r w:rsidRPr="00CE7734">
        <w:rPr>
          <w:rFonts w:ascii="David" w:hAnsi="David" w:cs="David"/>
          <w:sz w:val="24"/>
          <w:szCs w:val="24"/>
          <w:rtl/>
        </w:rPr>
        <w:lastRenderedPageBreak/>
        <w:t>הנפגע למקום מוצל וקר.</w:t>
      </w:r>
      <w:r>
        <w:rPr>
          <w:rFonts w:ascii="David" w:hAnsi="David" w:cs="David" w:hint="cs"/>
          <w:sz w:val="24"/>
          <w:szCs w:val="24"/>
          <w:rtl/>
        </w:rPr>
        <w:t xml:space="preserve"> </w:t>
      </w:r>
      <w:r w:rsidRPr="00CE7734">
        <w:rPr>
          <w:rFonts w:ascii="David" w:hAnsi="David" w:cs="David"/>
          <w:sz w:val="24"/>
          <w:szCs w:val="24"/>
          <w:rtl/>
        </w:rPr>
        <w:t xml:space="preserve">הטיפול העיקרי בהתייבשות הוא </w:t>
      </w:r>
      <w:r w:rsidRPr="00CE7734">
        <w:rPr>
          <w:rFonts w:ascii="David" w:hAnsi="David" w:cs="David"/>
          <w:sz w:val="28"/>
          <w:szCs w:val="28"/>
          <w:rtl/>
        </w:rPr>
        <w:t>החזרת נוזלים</w:t>
      </w:r>
      <w:r w:rsidRPr="00CE7734">
        <w:rPr>
          <w:rFonts w:ascii="David" w:hAnsi="David" w:cs="David"/>
          <w:sz w:val="24"/>
          <w:szCs w:val="24"/>
          <w:rtl/>
        </w:rPr>
        <w:t xml:space="preserve">. לנפגע המגלה סימני התייבשות קלים אפשר לתת לשתות, אך אם הוא נראה מבולבל או סובל מסחרחורת ובחילה יש לערות לו נוזלים. אם ההתייבשות קשה יותר, יש </w:t>
      </w:r>
      <w:r w:rsidRPr="00CE7734">
        <w:rPr>
          <w:rFonts w:ascii="David" w:hAnsi="David" w:cs="David"/>
          <w:sz w:val="28"/>
          <w:szCs w:val="28"/>
          <w:rtl/>
        </w:rPr>
        <w:t>לערות תמיסה פיזיולוגית</w:t>
      </w:r>
      <w:r w:rsidRPr="00CE7734">
        <w:rPr>
          <w:rFonts w:ascii="David" w:hAnsi="David" w:cs="David"/>
          <w:sz w:val="24"/>
          <w:szCs w:val="24"/>
          <w:rtl/>
        </w:rPr>
        <w:t xml:space="preserve"> לשני ורידים במהירות רבה - ובתוך כך להתחיל בפינוי לבית החולים. בזמן עירוי הנוזלים מודדים את קצב הדופק ואת לחץ הדם. אם חל</w:t>
      </w:r>
      <w:r>
        <w:rPr>
          <w:rFonts w:ascii="David" w:hAnsi="David" w:cs="David" w:hint="cs"/>
          <w:sz w:val="24"/>
          <w:szCs w:val="24"/>
          <w:rtl/>
        </w:rPr>
        <w:t xml:space="preserve"> שיפור במדדים</w:t>
      </w:r>
      <w:r w:rsidRPr="00CE7734">
        <w:rPr>
          <w:rFonts w:ascii="David" w:hAnsi="David" w:cs="David"/>
          <w:sz w:val="24"/>
          <w:szCs w:val="24"/>
          <w:rtl/>
        </w:rPr>
        <w:t>, אפשר להאט את קצב העירוי.</w:t>
      </w:r>
    </w:p>
    <w:p w:rsidR="009A6B1B" w:rsidRDefault="009A6B1B" w:rsidP="009A6B1B">
      <w:pPr>
        <w:rPr>
          <w:rFonts w:ascii="David" w:hAnsi="David" w:cs="David"/>
          <w:b/>
          <w:bCs/>
          <w:sz w:val="24"/>
          <w:szCs w:val="24"/>
          <w:rtl/>
        </w:rPr>
      </w:pPr>
      <w:r w:rsidRPr="00A37947">
        <w:rPr>
          <w:rFonts w:ascii="David" w:hAnsi="David" w:cs="David"/>
          <w:b/>
          <w:bCs/>
          <w:sz w:val="24"/>
          <w:szCs w:val="24"/>
          <w:rtl/>
        </w:rPr>
        <w:t>הרגלי שתייה נכונים</w:t>
      </w:r>
    </w:p>
    <w:p w:rsidR="009A6B1B" w:rsidRDefault="009A6B1B" w:rsidP="009A6B1B">
      <w:pPr>
        <w:spacing w:line="360" w:lineRule="auto"/>
        <w:jc w:val="both"/>
        <w:rPr>
          <w:rFonts w:ascii="David" w:hAnsi="David" w:cs="David"/>
          <w:sz w:val="24"/>
          <w:szCs w:val="24"/>
          <w:rtl/>
        </w:rPr>
      </w:pPr>
      <w:r w:rsidRPr="001C25B5">
        <w:rPr>
          <w:rFonts w:ascii="David" w:hAnsi="David" w:cs="David" w:hint="cs"/>
          <w:sz w:val="24"/>
          <w:szCs w:val="24"/>
          <w:rtl/>
        </w:rPr>
        <w:t>הרגלי שתיה נכונים מותנים ב</w:t>
      </w:r>
      <w:r w:rsidRPr="001C25B5">
        <w:rPr>
          <w:rFonts w:ascii="David" w:hAnsi="David" w:cs="David" w:hint="cs"/>
          <w:sz w:val="28"/>
          <w:szCs w:val="28"/>
          <w:rtl/>
        </w:rPr>
        <w:t>מודעות</w:t>
      </w:r>
      <w:r w:rsidRPr="001C25B5">
        <w:rPr>
          <w:rFonts w:ascii="David" w:hAnsi="David" w:cs="David" w:hint="cs"/>
          <w:sz w:val="24"/>
          <w:szCs w:val="24"/>
          <w:rtl/>
        </w:rPr>
        <w:t xml:space="preserve"> לצורך ההכרחי של הגוף במים. ה</w:t>
      </w:r>
      <w:r w:rsidRPr="001C25B5">
        <w:rPr>
          <w:rFonts w:ascii="David" w:hAnsi="David" w:cs="David" w:hint="cs"/>
          <w:sz w:val="28"/>
          <w:szCs w:val="28"/>
          <w:rtl/>
        </w:rPr>
        <w:t>ידע</w:t>
      </w:r>
      <w:r w:rsidRPr="001C25B5">
        <w:rPr>
          <w:rFonts w:ascii="David" w:hAnsi="David" w:cs="David" w:hint="cs"/>
          <w:sz w:val="24"/>
          <w:szCs w:val="24"/>
          <w:rtl/>
        </w:rPr>
        <w:t xml:space="preserve"> אודות </w:t>
      </w:r>
      <w:r w:rsidRPr="001C25B5">
        <w:rPr>
          <w:rFonts w:ascii="David" w:hAnsi="David" w:cs="David" w:hint="cs"/>
          <w:sz w:val="28"/>
          <w:szCs w:val="28"/>
          <w:rtl/>
        </w:rPr>
        <w:t>מאזן המים</w:t>
      </w:r>
      <w:r w:rsidRPr="001C25B5">
        <w:rPr>
          <w:rFonts w:ascii="David" w:hAnsi="David" w:cs="David" w:hint="cs"/>
          <w:sz w:val="24"/>
          <w:szCs w:val="24"/>
          <w:rtl/>
        </w:rPr>
        <w:t xml:space="preserve"> בגוף מסייע בהחלט למודעות זו: כיון שעלינו </w:t>
      </w:r>
      <w:r w:rsidRPr="001C25B5">
        <w:rPr>
          <w:rFonts w:ascii="David" w:hAnsi="David" w:cs="David" w:hint="cs"/>
          <w:sz w:val="28"/>
          <w:szCs w:val="28"/>
          <w:rtl/>
        </w:rPr>
        <w:t>להשלים</w:t>
      </w:r>
      <w:r w:rsidRPr="001C25B5">
        <w:rPr>
          <w:rFonts w:ascii="David" w:hAnsi="David" w:cs="David" w:hint="cs"/>
          <w:sz w:val="24"/>
          <w:szCs w:val="24"/>
          <w:rtl/>
        </w:rPr>
        <w:t xml:space="preserve"> את כל כמות המים היוצאים מן הגוף ביממה.</w:t>
      </w:r>
      <w:r>
        <w:rPr>
          <w:rFonts w:ascii="David" w:hAnsi="David" w:cs="David" w:hint="cs"/>
          <w:sz w:val="24"/>
          <w:szCs w:val="24"/>
          <w:rtl/>
        </w:rPr>
        <w:t xml:space="preserve"> להלן מספר הרגלים מומלצים:  (על פי: גוטליב, 2015: </w:t>
      </w:r>
      <w:hyperlink r:id="rId96" w:history="1">
        <w:r w:rsidRPr="00F1127F">
          <w:rPr>
            <w:rStyle w:val="Hyperlink"/>
            <w:rFonts w:ascii="David" w:hAnsi="David" w:cs="David"/>
            <w:sz w:val="24"/>
            <w:szCs w:val="24"/>
            <w:u w:val="none"/>
          </w:rPr>
          <w:t>https://www.infomed.co.il/article-4610/</w:t>
        </w:r>
      </w:hyperlink>
      <w:r>
        <w:rPr>
          <w:rFonts w:ascii="David" w:hAnsi="David" w:cs="David" w:hint="cs"/>
          <w:sz w:val="24"/>
          <w:szCs w:val="24"/>
          <w:rtl/>
        </w:rPr>
        <w:t xml:space="preserve">): א. כדאי לשתות </w:t>
      </w:r>
      <w:r w:rsidRPr="00467202">
        <w:rPr>
          <w:rFonts w:ascii="David" w:hAnsi="David" w:cs="David" w:hint="cs"/>
          <w:sz w:val="28"/>
          <w:szCs w:val="28"/>
          <w:rtl/>
        </w:rPr>
        <w:t>מים</w:t>
      </w:r>
      <w:r>
        <w:rPr>
          <w:rFonts w:ascii="David" w:hAnsi="David" w:cs="David" w:hint="cs"/>
          <w:sz w:val="24"/>
          <w:szCs w:val="24"/>
          <w:rtl/>
        </w:rPr>
        <w:t xml:space="preserve"> (מי בז, מים מסוננים, מים מינרלים, סודה). ב. רצוי </w:t>
      </w:r>
      <w:r w:rsidRPr="00667F6E">
        <w:rPr>
          <w:rFonts w:ascii="David" w:hAnsi="David" w:cs="David" w:hint="cs"/>
          <w:sz w:val="28"/>
          <w:szCs w:val="28"/>
          <w:rtl/>
        </w:rPr>
        <w:t>לא</w:t>
      </w:r>
      <w:r>
        <w:rPr>
          <w:rFonts w:ascii="David" w:hAnsi="David" w:cs="David" w:hint="cs"/>
          <w:sz w:val="24"/>
          <w:szCs w:val="24"/>
          <w:rtl/>
        </w:rPr>
        <w:t xml:space="preserve"> לשתות </w:t>
      </w:r>
      <w:r w:rsidRPr="00667F6E">
        <w:rPr>
          <w:rFonts w:ascii="David" w:hAnsi="David" w:cs="David" w:hint="cs"/>
          <w:sz w:val="28"/>
          <w:szCs w:val="28"/>
          <w:rtl/>
        </w:rPr>
        <w:t>שתיה מתוקה</w:t>
      </w:r>
      <w:r>
        <w:rPr>
          <w:rFonts w:ascii="David" w:hAnsi="David" w:cs="David" w:hint="cs"/>
          <w:sz w:val="24"/>
          <w:szCs w:val="24"/>
          <w:rtl/>
        </w:rPr>
        <w:t xml:space="preserve"> (ילדים השותים משקאות מתוקים עלולים לחלות בהתבגרותם בהשמנה, יתר־לחץ־‏דם, סכרת). ג. משקאות על בסיס </w:t>
      </w:r>
      <w:r w:rsidRPr="00667F6E">
        <w:rPr>
          <w:rFonts w:ascii="David" w:hAnsi="David" w:cs="David" w:hint="cs"/>
          <w:sz w:val="28"/>
          <w:szCs w:val="28"/>
          <w:rtl/>
        </w:rPr>
        <w:t>קפאין</w:t>
      </w:r>
      <w:r>
        <w:rPr>
          <w:rFonts w:ascii="David" w:hAnsi="David" w:cs="David" w:hint="cs"/>
          <w:sz w:val="24"/>
          <w:szCs w:val="24"/>
          <w:rtl/>
        </w:rPr>
        <w:t xml:space="preserve">, כמו קפה, קולה,  אומנם נחשבים לשתיה, אך הם גם משתנים, כך </w:t>
      </w:r>
      <w:r w:rsidRPr="00667F6E">
        <w:rPr>
          <w:rFonts w:ascii="David" w:hAnsi="David" w:cs="David" w:hint="cs"/>
          <w:sz w:val="24"/>
          <w:szCs w:val="24"/>
          <w:rtl/>
        </w:rPr>
        <w:t>ש</w:t>
      </w:r>
      <w:r w:rsidRPr="00667F6E">
        <w:rPr>
          <w:rFonts w:ascii="David" w:hAnsi="David" w:cs="David" w:hint="cs"/>
          <w:sz w:val="28"/>
          <w:szCs w:val="28"/>
          <w:rtl/>
        </w:rPr>
        <w:t>יעילותם למאזן המים נמוכה</w:t>
      </w:r>
      <w:r>
        <w:rPr>
          <w:rFonts w:ascii="David" w:hAnsi="David" w:cs="David" w:hint="cs"/>
          <w:sz w:val="24"/>
          <w:szCs w:val="24"/>
          <w:rtl/>
        </w:rPr>
        <w:t xml:space="preserve"> יותר ממים, ויש לפצות עליהם בשתיית מים. ד. אפשר </w:t>
      </w:r>
      <w:r w:rsidRPr="00667F6E">
        <w:rPr>
          <w:rFonts w:ascii="David" w:hAnsi="David" w:cs="David" w:hint="cs"/>
          <w:sz w:val="28"/>
          <w:szCs w:val="28"/>
          <w:rtl/>
        </w:rPr>
        <w:t>לתבל</w:t>
      </w:r>
      <w:r>
        <w:rPr>
          <w:rFonts w:ascii="David" w:hAnsi="David" w:cs="David" w:hint="cs"/>
          <w:sz w:val="24"/>
          <w:szCs w:val="24"/>
          <w:rtl/>
        </w:rPr>
        <w:t xml:space="preserve"> את המים בצמחי תבלין מרעננים, כמו לואיזה, נענע, לימונית, לימון. ה. </w:t>
      </w:r>
      <w:r w:rsidRPr="00667F6E">
        <w:rPr>
          <w:rFonts w:ascii="David" w:hAnsi="David" w:cs="David" w:hint="cs"/>
          <w:sz w:val="28"/>
          <w:szCs w:val="28"/>
          <w:rtl/>
        </w:rPr>
        <w:t>להרבות באכילת פירות וירקות</w:t>
      </w:r>
      <w:r>
        <w:rPr>
          <w:rFonts w:ascii="David" w:hAnsi="David" w:cs="David" w:hint="cs"/>
          <w:sz w:val="24"/>
          <w:szCs w:val="24"/>
          <w:rtl/>
        </w:rPr>
        <w:t>, שכן, הם עתירים במים. ו. יש לשים לב ל</w:t>
      </w:r>
      <w:r w:rsidRPr="00667F6E">
        <w:rPr>
          <w:rFonts w:ascii="David" w:hAnsi="David" w:cs="David" w:hint="cs"/>
          <w:sz w:val="28"/>
          <w:szCs w:val="28"/>
          <w:rtl/>
        </w:rPr>
        <w:t>צבע השתן</w:t>
      </w:r>
      <w:r>
        <w:rPr>
          <w:rFonts w:ascii="David" w:hAnsi="David" w:cs="David" w:hint="cs"/>
          <w:sz w:val="24"/>
          <w:szCs w:val="24"/>
          <w:rtl/>
        </w:rPr>
        <w:t>. שתן כהה מידי מצביע על חוסר מים בגוף.</w:t>
      </w:r>
    </w:p>
    <w:p w:rsidR="009A6B1B" w:rsidRPr="00204263" w:rsidRDefault="009A6B1B" w:rsidP="009A6B1B">
      <w:pPr>
        <w:spacing w:line="360" w:lineRule="auto"/>
        <w:jc w:val="both"/>
        <w:rPr>
          <w:rFonts w:ascii="David" w:hAnsi="David" w:cs="David"/>
          <w:sz w:val="24"/>
          <w:szCs w:val="24"/>
          <w:rtl/>
        </w:rPr>
      </w:pPr>
      <w:r>
        <w:rPr>
          <w:rFonts w:ascii="David" w:hAnsi="David" w:cs="David" w:hint="cs"/>
          <w:sz w:val="24"/>
          <w:szCs w:val="24"/>
          <w:rtl/>
        </w:rPr>
        <w:t>לסיכום, הרגלי שתיה נכונים, כמו הרגלי תזונה נכונים מותנים בידע, המפתח אוריינות מדעית. זו - יוצרת זיכרון ומודעות לניהול אורח חיים בריא, שבסיסו הוא הרגלים כנונים של אכילה ושתיה.</w:t>
      </w:r>
      <w:r>
        <w:rPr>
          <w:rFonts w:hint="cs"/>
          <w:rtl/>
        </w:rPr>
        <w:t xml:space="preserve"> </w:t>
      </w:r>
    </w:p>
    <w:p w:rsidR="009A6B1B" w:rsidRDefault="009A6B1B" w:rsidP="009A6B1B">
      <w:pPr>
        <w:rPr>
          <w:rFonts w:ascii="David" w:hAnsi="David" w:cs="David"/>
          <w:b/>
          <w:bCs/>
          <w:sz w:val="24"/>
          <w:szCs w:val="24"/>
          <w:rtl/>
        </w:rPr>
      </w:pPr>
      <w:r w:rsidRPr="00A37947">
        <w:rPr>
          <w:rFonts w:ascii="David" w:hAnsi="David" w:cs="David"/>
          <w:b/>
          <w:bCs/>
          <w:sz w:val="24"/>
          <w:szCs w:val="24"/>
          <w:rtl/>
        </w:rPr>
        <w:t>מקורות לנושא המים</w:t>
      </w:r>
    </w:p>
    <w:p w:rsidR="009A6B1B" w:rsidRPr="00F1127F" w:rsidRDefault="009A6B1B" w:rsidP="009A6B1B">
      <w:pPr>
        <w:jc w:val="both"/>
        <w:rPr>
          <w:rFonts w:ascii="David" w:hAnsi="David" w:cs="David"/>
          <w:sz w:val="24"/>
          <w:szCs w:val="24"/>
          <w:rtl/>
        </w:rPr>
      </w:pPr>
      <w:r w:rsidRPr="00F1127F">
        <w:rPr>
          <w:rFonts w:ascii="David" w:hAnsi="David" w:cs="David" w:hint="cs"/>
          <w:b/>
          <w:bCs/>
          <w:sz w:val="24"/>
          <w:szCs w:val="24"/>
          <w:rtl/>
        </w:rPr>
        <w:t xml:space="preserve"> </w:t>
      </w:r>
      <w:r w:rsidRPr="00F1127F">
        <w:rPr>
          <w:rFonts w:ascii="David" w:hAnsi="David" w:cs="David" w:hint="cs"/>
          <w:sz w:val="24"/>
          <w:szCs w:val="24"/>
          <w:rtl/>
        </w:rPr>
        <w:t>1</w:t>
      </w:r>
      <w:r w:rsidRPr="00F1127F">
        <w:rPr>
          <w:rFonts w:ascii="David" w:hAnsi="David" w:cs="David"/>
          <w:sz w:val="24"/>
          <w:szCs w:val="24"/>
          <w:rtl/>
        </w:rPr>
        <w:t>. אתר בית חולים בילינסון:</w:t>
      </w:r>
    </w:p>
    <w:p w:rsidR="009A6B1B" w:rsidRPr="00F1127F" w:rsidRDefault="00823BC9" w:rsidP="009A6B1B">
      <w:pPr>
        <w:bidi w:val="0"/>
        <w:rPr>
          <w:rFonts w:asciiTheme="majorBidi" w:hAnsiTheme="majorBidi" w:cstheme="majorBidi"/>
          <w:b/>
          <w:bCs/>
          <w:rtl/>
        </w:rPr>
      </w:pPr>
      <w:hyperlink r:id="rId97" w:history="1">
        <w:r w:rsidR="009A6B1B" w:rsidRPr="00F1127F">
          <w:rPr>
            <w:rStyle w:val="Hyperlink"/>
            <w:rFonts w:asciiTheme="majorBidi" w:hAnsiTheme="majorBidi" w:cstheme="majorBidi"/>
            <w:u w:val="none"/>
          </w:rPr>
          <w:t>https://hospitals.clalit.co.il/rabin/he/departments-and-clinics/para-medical-units/Pages/water_article.aspx</w:t>
        </w:r>
      </w:hyperlink>
    </w:p>
    <w:p w:rsidR="009A6B1B" w:rsidRPr="00F1127F" w:rsidRDefault="009A6B1B" w:rsidP="009A6B1B">
      <w:pPr>
        <w:rPr>
          <w:rFonts w:ascii="David" w:hAnsi="David" w:cs="David"/>
          <w:sz w:val="24"/>
          <w:szCs w:val="24"/>
          <w:rtl/>
        </w:rPr>
      </w:pPr>
      <w:r w:rsidRPr="00F1127F">
        <w:rPr>
          <w:rFonts w:ascii="David" w:hAnsi="David" w:cs="David" w:hint="cs"/>
          <w:sz w:val="24"/>
          <w:szCs w:val="24"/>
          <w:rtl/>
        </w:rPr>
        <w:t>2</w:t>
      </w:r>
      <w:r w:rsidRPr="00F1127F">
        <w:rPr>
          <w:rFonts w:ascii="David" w:hAnsi="David" w:cs="David"/>
          <w:sz w:val="24"/>
          <w:szCs w:val="24"/>
          <w:rtl/>
        </w:rPr>
        <w:t xml:space="preserve">. </w:t>
      </w:r>
      <w:r w:rsidRPr="00F1127F">
        <w:rPr>
          <w:rFonts w:ascii="David" w:hAnsi="David" w:cs="David" w:hint="cs"/>
          <w:sz w:val="24"/>
          <w:szCs w:val="24"/>
          <w:rtl/>
        </w:rPr>
        <w:t xml:space="preserve">גוטליב, 2017. הנוסחה: כמה כוסות מים באמת צריך לשתות ביום?  </w:t>
      </w:r>
    </w:p>
    <w:p w:rsidR="009A6B1B" w:rsidRPr="00F1127F" w:rsidRDefault="00823BC9" w:rsidP="009A6B1B">
      <w:pPr>
        <w:bidi w:val="0"/>
        <w:rPr>
          <w:rFonts w:asciiTheme="majorBidi" w:hAnsiTheme="majorBidi" w:cstheme="majorBidi"/>
          <w:sz w:val="24"/>
          <w:szCs w:val="24"/>
          <w:rtl/>
        </w:rPr>
      </w:pPr>
      <w:hyperlink r:id="rId98" w:history="1">
        <w:r w:rsidR="009A6B1B" w:rsidRPr="00F1127F">
          <w:rPr>
            <w:rStyle w:val="Hyperlink"/>
            <w:rFonts w:asciiTheme="majorBidi" w:hAnsiTheme="majorBidi" w:cstheme="majorBidi"/>
            <w:u w:val="none"/>
          </w:rPr>
          <w:t>https://www.ynet.co.il/articles/0,7340,L-4985790,00.html</w:t>
        </w:r>
      </w:hyperlink>
      <w:r w:rsidR="009A6B1B" w:rsidRPr="00F1127F">
        <w:rPr>
          <w:rFonts w:asciiTheme="majorBidi" w:hAnsiTheme="majorBidi" w:cstheme="majorBidi"/>
          <w:sz w:val="24"/>
          <w:szCs w:val="24"/>
          <w:rtl/>
        </w:rPr>
        <w:t xml:space="preserve">                                       </w:t>
      </w:r>
    </w:p>
    <w:p w:rsidR="009A6B1B" w:rsidRPr="00F1127F" w:rsidRDefault="009A6B1B" w:rsidP="009A6B1B">
      <w:pPr>
        <w:pStyle w:val="1"/>
        <w:shd w:val="clear" w:color="auto" w:fill="FFFFFF"/>
        <w:spacing w:before="0" w:line="360" w:lineRule="auto"/>
        <w:ind w:left="283" w:hanging="283"/>
        <w:rPr>
          <w:rFonts w:ascii="David" w:hAnsi="David" w:cs="David"/>
          <w:color w:val="auto"/>
          <w:sz w:val="24"/>
          <w:szCs w:val="24"/>
          <w:rtl/>
        </w:rPr>
      </w:pPr>
      <w:r w:rsidRPr="00F1127F">
        <w:rPr>
          <w:rFonts w:ascii="David" w:hAnsi="David" w:cs="David"/>
          <w:color w:val="auto"/>
          <w:sz w:val="24"/>
          <w:szCs w:val="24"/>
          <w:rtl/>
        </w:rPr>
        <w:t>3. דונחין, י., וקודינסקי, נ. (1997). עזרה ראשונה להצלת חיים.  פגיעות חום. משרד הביטחון, ההוצאה לאור</w:t>
      </w:r>
      <w:r w:rsidRPr="00F1127F">
        <w:rPr>
          <w:rFonts w:ascii="David" w:hAnsi="David" w:cs="David" w:hint="cs"/>
          <w:color w:val="auto"/>
          <w:sz w:val="24"/>
          <w:szCs w:val="24"/>
          <w:rtl/>
        </w:rPr>
        <w:t>.</w:t>
      </w:r>
    </w:p>
    <w:p w:rsidR="009A6B1B" w:rsidRPr="00F1127F" w:rsidRDefault="00823BC9" w:rsidP="009A6B1B">
      <w:pPr>
        <w:bidi w:val="0"/>
        <w:rPr>
          <w:rFonts w:asciiTheme="majorBidi" w:hAnsiTheme="majorBidi" w:cstheme="majorBidi"/>
          <w:rtl/>
        </w:rPr>
      </w:pPr>
      <w:hyperlink r:id="rId99" w:history="1">
        <w:r w:rsidR="009A6B1B" w:rsidRPr="00F1127F">
          <w:rPr>
            <w:rStyle w:val="Hyperlink"/>
            <w:rFonts w:asciiTheme="majorBidi" w:hAnsiTheme="majorBidi" w:cstheme="majorBidi"/>
            <w:u w:val="none"/>
          </w:rPr>
          <w:t>https://www.starmed.co.il/FirstAid/ClimateInjuries/HeatInjuries</w:t>
        </w:r>
      </w:hyperlink>
    </w:p>
    <w:p w:rsidR="009A6B1B" w:rsidRPr="00F1127F" w:rsidRDefault="009A6B1B" w:rsidP="009A6B1B">
      <w:pPr>
        <w:spacing w:line="360" w:lineRule="auto"/>
        <w:ind w:left="283" w:hanging="283"/>
        <w:jc w:val="both"/>
        <w:rPr>
          <w:rFonts w:ascii="David" w:hAnsi="David" w:cs="David"/>
          <w:color w:val="000000" w:themeColor="text1"/>
          <w:rtl/>
        </w:rPr>
      </w:pPr>
      <w:r w:rsidRPr="00F1127F">
        <w:rPr>
          <w:rFonts w:ascii="David" w:hAnsi="David" w:cs="David"/>
          <w:sz w:val="24"/>
          <w:szCs w:val="24"/>
          <w:rtl/>
        </w:rPr>
        <w:t>4</w:t>
      </w:r>
      <w:r w:rsidRPr="00F1127F">
        <w:rPr>
          <w:rFonts w:hint="cs"/>
          <w:sz w:val="24"/>
          <w:szCs w:val="24"/>
          <w:rtl/>
        </w:rPr>
        <w:t>.</w:t>
      </w:r>
      <w:r w:rsidRPr="00F1127F">
        <w:rPr>
          <w:rFonts w:hint="cs"/>
          <w:b/>
          <w:bCs/>
          <w:rtl/>
        </w:rPr>
        <w:t xml:space="preserve"> </w:t>
      </w:r>
      <w:r w:rsidRPr="00F1127F">
        <w:rPr>
          <w:rFonts w:ascii="David" w:hAnsi="David" w:cs="David" w:hint="cs"/>
          <w:color w:val="000000" w:themeColor="text1"/>
          <w:rtl/>
        </w:rPr>
        <w:t xml:space="preserve">זילבר־רוזנברג, א. (1996). </w:t>
      </w:r>
      <w:r w:rsidRPr="00F1127F">
        <w:rPr>
          <w:rFonts w:ascii="David" w:hAnsi="David" w:cs="David" w:hint="cs"/>
          <w:i/>
          <w:iCs/>
          <w:color w:val="000000" w:themeColor="text1"/>
          <w:rtl/>
        </w:rPr>
        <w:t xml:space="preserve">תזונה </w:t>
      </w:r>
      <w:r w:rsidRPr="00F1127F">
        <w:rPr>
          <w:rFonts w:ascii="David" w:hAnsi="David" w:cs="David"/>
          <w:i/>
          <w:iCs/>
          <w:color w:val="000000" w:themeColor="text1"/>
          <w:rtl/>
        </w:rPr>
        <w:t>–</w:t>
      </w:r>
      <w:r w:rsidRPr="00F1127F">
        <w:rPr>
          <w:rFonts w:ascii="David" w:hAnsi="David" w:cs="David" w:hint="cs"/>
          <w:i/>
          <w:iCs/>
          <w:color w:val="000000" w:themeColor="text1"/>
          <w:rtl/>
        </w:rPr>
        <w:t xml:space="preserve"> פרי מחשבה. מזון ותזונה במצבי בריאות וחולי.</w:t>
      </w:r>
      <w:r w:rsidRPr="00F1127F">
        <w:rPr>
          <w:rFonts w:ascii="David" w:hAnsi="David" w:cs="David" w:hint="cs"/>
          <w:color w:val="000000" w:themeColor="text1"/>
          <w:rtl/>
        </w:rPr>
        <w:t xml:space="preserve"> </w:t>
      </w:r>
      <w:r>
        <w:rPr>
          <w:rFonts w:ascii="David" w:hAnsi="David" w:cs="David" w:hint="cs"/>
          <w:color w:val="000000" w:themeColor="text1"/>
          <w:rtl/>
        </w:rPr>
        <w:t xml:space="preserve">תל־אביב, </w:t>
      </w:r>
      <w:r w:rsidRPr="00F1127F">
        <w:rPr>
          <w:rFonts w:ascii="David" w:hAnsi="David" w:cs="David" w:hint="cs"/>
          <w:color w:val="000000" w:themeColor="text1"/>
          <w:rtl/>
        </w:rPr>
        <w:t>רמת־אביב, האוניברסיטה הפתוחה.</w:t>
      </w:r>
    </w:p>
    <w:p w:rsidR="009A6B1B" w:rsidRPr="00F1127F" w:rsidRDefault="009A6B1B" w:rsidP="009A6B1B">
      <w:pPr>
        <w:rPr>
          <w:rFonts w:ascii="David" w:hAnsi="David" w:cs="David"/>
          <w:b/>
          <w:bCs/>
          <w:sz w:val="24"/>
          <w:szCs w:val="24"/>
          <w:rtl/>
        </w:rPr>
      </w:pPr>
      <w:r w:rsidRPr="00F1127F">
        <w:rPr>
          <w:rFonts w:ascii="David" w:hAnsi="David" w:cs="David" w:hint="cs"/>
          <w:color w:val="000000" w:themeColor="text1"/>
          <w:rtl/>
        </w:rPr>
        <w:t xml:space="preserve"> 5. </w:t>
      </w:r>
      <w:r w:rsidRPr="00F1127F">
        <w:rPr>
          <w:rFonts w:ascii="David" w:hAnsi="David" w:cs="David"/>
          <w:sz w:val="24"/>
          <w:szCs w:val="24"/>
          <w:rtl/>
        </w:rPr>
        <w:t>מגזין מכון תנובה למחקר, גיליון 59, יוני 2020</w:t>
      </w:r>
      <w:r w:rsidRPr="00F1127F">
        <w:rPr>
          <w:rFonts w:ascii="David" w:hAnsi="David" w:cs="David" w:hint="cs"/>
          <w:b/>
          <w:bCs/>
          <w:sz w:val="24"/>
          <w:szCs w:val="24"/>
          <w:rtl/>
        </w:rPr>
        <w:t>.</w:t>
      </w:r>
    </w:p>
    <w:p w:rsidR="009A6B1B" w:rsidRPr="00F1127F" w:rsidRDefault="00823BC9" w:rsidP="009A6B1B">
      <w:pPr>
        <w:bidi w:val="0"/>
        <w:rPr>
          <w:rFonts w:asciiTheme="majorBidi" w:hAnsiTheme="majorBidi" w:cstheme="majorBidi"/>
          <w:b/>
          <w:bCs/>
        </w:rPr>
      </w:pPr>
      <w:hyperlink r:id="rId100" w:history="1">
        <w:r w:rsidR="009A6B1B" w:rsidRPr="00F1127F">
          <w:rPr>
            <w:rStyle w:val="Hyperlink"/>
            <w:rFonts w:asciiTheme="majorBidi" w:hAnsiTheme="majorBidi" w:cstheme="majorBidi"/>
            <w:u w:val="none"/>
          </w:rPr>
          <w:t>https://www.tnuva.co.il/uploads/f_5ee5f505ecd3f_1592128773.pdf</w:t>
        </w:r>
      </w:hyperlink>
    </w:p>
    <w:p w:rsidR="009A6B1B" w:rsidRPr="00F1127F" w:rsidRDefault="009A6B1B" w:rsidP="009A6B1B">
      <w:pPr>
        <w:rPr>
          <w:rFonts w:ascii="David" w:hAnsi="David" w:cs="David"/>
          <w:sz w:val="24"/>
          <w:szCs w:val="24"/>
          <w:rtl/>
        </w:rPr>
      </w:pPr>
      <w:r w:rsidRPr="00F1127F">
        <w:rPr>
          <w:rFonts w:ascii="David" w:hAnsi="David" w:cs="David" w:hint="cs"/>
          <w:sz w:val="24"/>
          <w:szCs w:val="24"/>
          <w:rtl/>
        </w:rPr>
        <w:t>6</w:t>
      </w:r>
      <w:r w:rsidRPr="00F1127F">
        <w:rPr>
          <w:rFonts w:ascii="David" w:hAnsi="David" w:cs="David"/>
          <w:sz w:val="24"/>
          <w:szCs w:val="24"/>
          <w:rtl/>
        </w:rPr>
        <w:t xml:space="preserve">. סלע, ב.ע. (2020). מים, נוזל החיים - חשיבות פיזיולוגית וקלינית. מגזין מכון תנובה למחקר, 59, </w:t>
      </w:r>
      <w:r w:rsidRPr="00F1127F">
        <w:rPr>
          <w:rFonts w:ascii="David" w:hAnsi="David" w:cs="David" w:hint="cs"/>
          <w:sz w:val="24"/>
          <w:szCs w:val="24"/>
          <w:rtl/>
        </w:rPr>
        <w:t>7-3.</w:t>
      </w:r>
    </w:p>
    <w:p w:rsidR="009A6B1B" w:rsidRPr="00F1127F" w:rsidRDefault="00823BC9" w:rsidP="009A6B1B">
      <w:pPr>
        <w:bidi w:val="0"/>
        <w:rPr>
          <w:rFonts w:asciiTheme="majorBidi" w:hAnsiTheme="majorBidi" w:cstheme="majorBidi"/>
          <w:b/>
          <w:bCs/>
        </w:rPr>
      </w:pPr>
      <w:hyperlink r:id="rId101" w:history="1">
        <w:r w:rsidR="009A6B1B" w:rsidRPr="00F1127F">
          <w:rPr>
            <w:rStyle w:val="Hyperlink"/>
            <w:rFonts w:asciiTheme="majorBidi" w:hAnsiTheme="majorBidi" w:cstheme="majorBidi"/>
            <w:u w:val="none"/>
          </w:rPr>
          <w:t>https://www.tnuva.co.il/uploads/f_5ee5f505ecd3f_1592128773.pdf</w:t>
        </w:r>
      </w:hyperlink>
    </w:p>
    <w:p w:rsidR="001448D2" w:rsidRPr="009A6B1B" w:rsidRDefault="001448D2" w:rsidP="002612AE">
      <w:pPr>
        <w:jc w:val="both"/>
        <w:rPr>
          <w:rFonts w:ascii="David" w:hAnsi="David" w:cs="David"/>
          <w:b/>
          <w:bCs/>
          <w:sz w:val="24"/>
          <w:szCs w:val="24"/>
          <w:rtl/>
        </w:rPr>
      </w:pPr>
    </w:p>
    <w:p w:rsidR="0038387A" w:rsidRDefault="0038387A" w:rsidP="002612AE">
      <w:pPr>
        <w:jc w:val="both"/>
        <w:rPr>
          <w:rFonts w:ascii="David" w:hAnsi="David" w:cs="David"/>
          <w:b/>
          <w:bCs/>
          <w:sz w:val="24"/>
          <w:szCs w:val="24"/>
          <w:rtl/>
        </w:rPr>
      </w:pPr>
    </w:p>
    <w:p w:rsidR="0058670B" w:rsidRDefault="0058670B" w:rsidP="002612AE">
      <w:pPr>
        <w:jc w:val="both"/>
        <w:rPr>
          <w:rFonts w:ascii="David" w:hAnsi="David" w:cs="David"/>
          <w:b/>
          <w:bCs/>
          <w:sz w:val="24"/>
          <w:szCs w:val="24"/>
          <w:rtl/>
        </w:rPr>
      </w:pPr>
    </w:p>
    <w:p w:rsidR="0058670B" w:rsidRDefault="0058670B" w:rsidP="002612AE">
      <w:pPr>
        <w:jc w:val="both"/>
        <w:rPr>
          <w:rFonts w:ascii="David" w:hAnsi="David" w:cs="David"/>
          <w:b/>
          <w:bCs/>
          <w:sz w:val="32"/>
          <w:szCs w:val="32"/>
          <w:rtl/>
        </w:rPr>
      </w:pPr>
    </w:p>
    <w:p w:rsidR="00F36142" w:rsidRPr="005D437D" w:rsidRDefault="000A4ABF" w:rsidP="002612AE">
      <w:pPr>
        <w:jc w:val="both"/>
        <w:rPr>
          <w:rFonts w:ascii="David" w:hAnsi="David" w:cs="David"/>
          <w:b/>
          <w:bCs/>
          <w:sz w:val="32"/>
          <w:szCs w:val="32"/>
          <w:rtl/>
        </w:rPr>
      </w:pPr>
      <w:r w:rsidRPr="005D437D">
        <w:rPr>
          <w:rFonts w:ascii="David" w:hAnsi="David" w:cs="David"/>
          <w:b/>
          <w:bCs/>
          <w:sz w:val="32"/>
          <w:szCs w:val="32"/>
          <w:rtl/>
        </w:rPr>
        <w:lastRenderedPageBreak/>
        <w:t>הצעות דידקטיות</w:t>
      </w:r>
    </w:p>
    <w:p w:rsidR="00005CFA" w:rsidRPr="005D437D" w:rsidRDefault="000A4ABF" w:rsidP="00865A38">
      <w:pPr>
        <w:spacing w:after="120" w:line="360" w:lineRule="auto"/>
        <w:jc w:val="both"/>
        <w:rPr>
          <w:rFonts w:cs="David"/>
          <w:b/>
          <w:bCs/>
          <w:sz w:val="28"/>
          <w:szCs w:val="28"/>
          <w:rtl/>
        </w:rPr>
      </w:pPr>
      <w:r w:rsidRPr="005D437D">
        <w:rPr>
          <w:rFonts w:hint="cs"/>
          <w:b/>
          <w:bCs/>
          <w:sz w:val="28"/>
          <w:szCs w:val="28"/>
          <w:rtl/>
        </w:rPr>
        <w:t xml:space="preserve"> </w:t>
      </w:r>
      <w:r w:rsidRPr="005D437D">
        <w:rPr>
          <w:rFonts w:cs="David"/>
          <w:b/>
          <w:bCs/>
          <w:sz w:val="28"/>
          <w:szCs w:val="28"/>
          <w:rtl/>
        </w:rPr>
        <w:t>א. תיאור תהליך ההוראה</w:t>
      </w:r>
      <w:r w:rsidR="0067643D">
        <w:rPr>
          <w:rFonts w:cs="David" w:hint="cs"/>
          <w:b/>
          <w:bCs/>
          <w:sz w:val="28"/>
          <w:szCs w:val="28"/>
          <w:rtl/>
        </w:rPr>
        <w:t xml:space="preserve"> </w:t>
      </w:r>
    </w:p>
    <w:p w:rsidR="001434D7" w:rsidRDefault="000A4ABF" w:rsidP="002612AE">
      <w:pPr>
        <w:spacing w:after="0" w:line="360" w:lineRule="auto"/>
        <w:jc w:val="both"/>
        <w:rPr>
          <w:rFonts w:cs="David"/>
          <w:sz w:val="24"/>
          <w:szCs w:val="24"/>
          <w:rtl/>
        </w:rPr>
      </w:pPr>
      <w:r w:rsidRPr="006A3D2A">
        <w:rPr>
          <w:rFonts w:cs="David" w:hint="eastAsia"/>
          <w:b/>
          <w:bCs/>
          <w:sz w:val="24"/>
          <w:szCs w:val="24"/>
          <w:rtl/>
        </w:rPr>
        <w:t>שיקולי</w:t>
      </w:r>
      <w:r w:rsidRPr="006A3D2A">
        <w:rPr>
          <w:rFonts w:cs="David"/>
          <w:b/>
          <w:bCs/>
          <w:sz w:val="24"/>
          <w:szCs w:val="24"/>
          <w:rtl/>
        </w:rPr>
        <w:t xml:space="preserve"> </w:t>
      </w:r>
      <w:r w:rsidRPr="006A3D2A">
        <w:rPr>
          <w:rFonts w:cs="David" w:hint="eastAsia"/>
          <w:b/>
          <w:bCs/>
          <w:sz w:val="24"/>
          <w:szCs w:val="24"/>
          <w:rtl/>
        </w:rPr>
        <w:t>הדעת</w:t>
      </w:r>
      <w:r w:rsidRPr="006A3D2A">
        <w:rPr>
          <w:rFonts w:cs="David"/>
          <w:b/>
          <w:bCs/>
          <w:sz w:val="24"/>
          <w:szCs w:val="24"/>
          <w:rtl/>
        </w:rPr>
        <w:t xml:space="preserve"> </w:t>
      </w:r>
      <w:r w:rsidRPr="006A3D2A">
        <w:rPr>
          <w:rFonts w:cs="David" w:hint="eastAsia"/>
          <w:b/>
          <w:bCs/>
          <w:sz w:val="24"/>
          <w:szCs w:val="24"/>
          <w:rtl/>
        </w:rPr>
        <w:t>בבניית</w:t>
      </w:r>
      <w:r w:rsidRPr="006A3D2A">
        <w:rPr>
          <w:rFonts w:cs="David"/>
          <w:b/>
          <w:bCs/>
          <w:sz w:val="24"/>
          <w:szCs w:val="24"/>
          <w:rtl/>
        </w:rPr>
        <w:t xml:space="preserve"> </w:t>
      </w:r>
      <w:r w:rsidRPr="006A3D2A">
        <w:rPr>
          <w:rFonts w:cs="David" w:hint="eastAsia"/>
          <w:b/>
          <w:bCs/>
          <w:sz w:val="24"/>
          <w:szCs w:val="24"/>
          <w:rtl/>
        </w:rPr>
        <w:t>רצף</w:t>
      </w:r>
      <w:r w:rsidRPr="006A3D2A">
        <w:rPr>
          <w:rFonts w:cs="David"/>
          <w:b/>
          <w:bCs/>
          <w:sz w:val="24"/>
          <w:szCs w:val="24"/>
          <w:rtl/>
        </w:rPr>
        <w:t xml:space="preserve"> </w:t>
      </w:r>
      <w:r w:rsidRPr="006A3D2A">
        <w:rPr>
          <w:rFonts w:cs="David" w:hint="eastAsia"/>
          <w:b/>
          <w:bCs/>
          <w:sz w:val="24"/>
          <w:szCs w:val="24"/>
          <w:rtl/>
        </w:rPr>
        <w:t>ההוראה</w:t>
      </w:r>
      <w:r w:rsidRPr="006A3D2A">
        <w:rPr>
          <w:rFonts w:cs="David" w:hint="cs"/>
          <w:b/>
          <w:bCs/>
          <w:sz w:val="24"/>
          <w:szCs w:val="24"/>
          <w:rtl/>
        </w:rPr>
        <w:t xml:space="preserve"> </w:t>
      </w:r>
    </w:p>
    <w:p w:rsidR="00005CFA" w:rsidRPr="00A62D41" w:rsidRDefault="00005CFA" w:rsidP="002612AE">
      <w:pPr>
        <w:spacing w:after="0" w:line="360" w:lineRule="auto"/>
        <w:jc w:val="both"/>
        <w:rPr>
          <w:rFonts w:ascii="David" w:hAnsi="David" w:cs="David"/>
          <w:color w:val="FF0000"/>
          <w:sz w:val="24"/>
          <w:szCs w:val="24"/>
          <w:rtl/>
        </w:rPr>
      </w:pPr>
      <w:r w:rsidRPr="006517E5">
        <w:rPr>
          <w:rFonts w:ascii="David" w:hAnsi="David" w:cs="David"/>
          <w:sz w:val="24"/>
          <w:szCs w:val="24"/>
          <w:rtl/>
        </w:rPr>
        <w:t>בהוראת</w:t>
      </w:r>
      <w:r>
        <w:rPr>
          <w:rFonts w:ascii="David" w:hAnsi="David" w:cs="David" w:hint="cs"/>
          <w:sz w:val="24"/>
          <w:szCs w:val="24"/>
          <w:rtl/>
        </w:rPr>
        <w:t xml:space="preserve"> הנושא רכיבי המזון יש להתייחס לראשי הפרקים מתוך ליבת תכנית  הלימודים: </w:t>
      </w:r>
      <w:r w:rsidRPr="00005CFA">
        <w:rPr>
          <w:rFonts w:ascii="David" w:hAnsi="David" w:cs="David"/>
          <w:sz w:val="24"/>
          <w:szCs w:val="24"/>
          <w:rtl/>
        </w:rPr>
        <w:t>רכיבי המזון החשובים</w:t>
      </w:r>
      <w:r>
        <w:rPr>
          <w:rFonts w:ascii="David" w:hAnsi="David" w:cs="David" w:hint="cs"/>
          <w:sz w:val="24"/>
          <w:szCs w:val="24"/>
          <w:rtl/>
        </w:rPr>
        <w:t>:</w:t>
      </w:r>
      <w:r w:rsidRPr="00005CFA">
        <w:rPr>
          <w:rFonts w:ascii="David" w:hAnsi="David" w:cs="David"/>
          <w:sz w:val="24"/>
          <w:szCs w:val="24"/>
          <w:rtl/>
        </w:rPr>
        <w:t xml:space="preserve"> פחמימות,</w:t>
      </w:r>
      <w:r>
        <w:rPr>
          <w:rFonts w:ascii="David" w:hAnsi="David" w:cs="David" w:hint="cs"/>
          <w:sz w:val="24"/>
          <w:szCs w:val="24"/>
          <w:rtl/>
        </w:rPr>
        <w:t xml:space="preserve"> </w:t>
      </w:r>
      <w:r w:rsidRPr="00005CFA">
        <w:rPr>
          <w:rFonts w:ascii="David" w:hAnsi="David" w:cs="David"/>
          <w:sz w:val="24"/>
          <w:szCs w:val="24"/>
          <w:rtl/>
        </w:rPr>
        <w:t>שומני</w:t>
      </w:r>
      <w:r>
        <w:rPr>
          <w:rFonts w:ascii="David" w:hAnsi="David" w:cs="David" w:hint="cs"/>
          <w:sz w:val="24"/>
          <w:szCs w:val="24"/>
          <w:rtl/>
        </w:rPr>
        <w:t>ם,</w:t>
      </w:r>
      <w:r w:rsidRPr="00005CFA">
        <w:rPr>
          <w:rFonts w:ascii="David" w:hAnsi="David" w:cs="David"/>
          <w:sz w:val="24"/>
          <w:szCs w:val="24"/>
          <w:rtl/>
        </w:rPr>
        <w:t xml:space="preserve"> חלבונים</w:t>
      </w:r>
      <w:r>
        <w:rPr>
          <w:rFonts w:ascii="David" w:hAnsi="David" w:cs="David" w:hint="cs"/>
          <w:sz w:val="24"/>
          <w:szCs w:val="24"/>
          <w:rtl/>
        </w:rPr>
        <w:t>,</w:t>
      </w:r>
      <w:r w:rsidRPr="00005CFA">
        <w:rPr>
          <w:rFonts w:ascii="David" w:hAnsi="David" w:cs="David"/>
          <w:sz w:val="24"/>
          <w:szCs w:val="24"/>
          <w:rtl/>
        </w:rPr>
        <w:t xml:space="preserve"> מים</w:t>
      </w:r>
      <w:r>
        <w:rPr>
          <w:rFonts w:ascii="David" w:hAnsi="David" w:cs="David" w:hint="cs"/>
          <w:sz w:val="24"/>
          <w:szCs w:val="24"/>
          <w:rtl/>
        </w:rPr>
        <w:t>,</w:t>
      </w:r>
      <w:r w:rsidRPr="00005CFA">
        <w:rPr>
          <w:rFonts w:ascii="David" w:hAnsi="David" w:cs="David"/>
          <w:sz w:val="24"/>
          <w:szCs w:val="24"/>
          <w:rtl/>
        </w:rPr>
        <w:t xml:space="preserve"> ויטמינים ומינרלים</w:t>
      </w:r>
      <w:r>
        <w:rPr>
          <w:rFonts w:ascii="David" w:hAnsi="David" w:cs="David" w:hint="cs"/>
          <w:sz w:val="24"/>
          <w:szCs w:val="24"/>
          <w:rtl/>
        </w:rPr>
        <w:t xml:space="preserve">; </w:t>
      </w:r>
      <w:r w:rsidRPr="00005CFA">
        <w:rPr>
          <w:rFonts w:ascii="David" w:hAnsi="David" w:cs="David"/>
          <w:sz w:val="24"/>
          <w:szCs w:val="24"/>
          <w:rtl/>
        </w:rPr>
        <w:t>קיים הבדל בין מוצרי המזון השונים בתכולה של רכיבי המזון</w:t>
      </w:r>
      <w:r>
        <w:rPr>
          <w:rFonts w:ascii="David" w:hAnsi="David" w:cs="David" w:hint="cs"/>
          <w:sz w:val="24"/>
          <w:szCs w:val="24"/>
          <w:rtl/>
        </w:rPr>
        <w:t>;</w:t>
      </w:r>
      <w:r w:rsidRPr="00005CFA">
        <w:rPr>
          <w:rFonts w:ascii="David" w:hAnsi="David" w:cs="David"/>
          <w:sz w:val="24"/>
          <w:szCs w:val="24"/>
          <w:rtl/>
        </w:rPr>
        <w:t xml:space="preserve"> רכיבי מזון דומים נמצאים בגידולים שונים</w:t>
      </w:r>
      <w:r>
        <w:rPr>
          <w:rFonts w:ascii="David" w:hAnsi="David" w:cs="David" w:hint="cs"/>
          <w:sz w:val="24"/>
          <w:szCs w:val="24"/>
          <w:rtl/>
        </w:rPr>
        <w:t>.</w:t>
      </w:r>
    </w:p>
    <w:p w:rsidR="006A085E" w:rsidRDefault="006517E5" w:rsidP="002612AE">
      <w:pPr>
        <w:spacing w:after="0" w:line="360" w:lineRule="auto"/>
        <w:jc w:val="both"/>
        <w:rPr>
          <w:rFonts w:ascii="David" w:hAnsi="David" w:cs="David"/>
          <w:sz w:val="24"/>
          <w:szCs w:val="24"/>
          <w:rtl/>
        </w:rPr>
      </w:pPr>
      <w:r>
        <w:rPr>
          <w:rFonts w:ascii="David" w:hAnsi="David" w:cs="David" w:hint="cs"/>
          <w:sz w:val="24"/>
          <w:szCs w:val="24"/>
          <w:rtl/>
        </w:rPr>
        <w:t xml:space="preserve">מוצעים להלן שלושה רצפי הוראה. נראה כי אין רצף אחד עדיף על אחר (רצפים שונים נמצאים בספרי הלימוד). המשותף להם הוא: א. הוראת החומרים האורגניים (פחמימות, חלבונים, שומנים), ולאחריהם </w:t>
      </w:r>
      <w:r>
        <w:rPr>
          <w:rFonts w:ascii="David" w:hAnsi="David" w:cs="David"/>
          <w:sz w:val="24"/>
          <w:szCs w:val="24"/>
          <w:rtl/>
        </w:rPr>
        <w:t>–</w:t>
      </w:r>
      <w:r>
        <w:rPr>
          <w:rFonts w:ascii="David" w:hAnsi="David" w:cs="David" w:hint="cs"/>
          <w:sz w:val="24"/>
          <w:szCs w:val="24"/>
          <w:rtl/>
        </w:rPr>
        <w:t xml:space="preserve"> החומרים הא</w:t>
      </w:r>
      <w:r w:rsidR="00EE2DF9">
        <w:rPr>
          <w:rFonts w:ascii="David" w:hAnsi="David" w:cs="David" w:hint="cs"/>
          <w:sz w:val="24"/>
          <w:szCs w:val="24"/>
          <w:rtl/>
        </w:rPr>
        <w:t>י־</w:t>
      </w:r>
      <w:r>
        <w:rPr>
          <w:rFonts w:ascii="David" w:hAnsi="David" w:cs="David" w:hint="cs"/>
          <w:sz w:val="24"/>
          <w:szCs w:val="24"/>
          <w:rtl/>
        </w:rPr>
        <w:t>אורגניים (המים והמלחים). ב. השומנים אינם רכיב המזון הראשון הנלמד</w:t>
      </w:r>
      <w:r w:rsidR="00BB3515">
        <w:rPr>
          <w:rFonts w:ascii="David" w:hAnsi="David" w:cs="David" w:hint="cs"/>
          <w:sz w:val="24"/>
          <w:szCs w:val="24"/>
          <w:rtl/>
        </w:rPr>
        <w:t xml:space="preserve"> (יתכן, בשל מבנהו הורכב ומגוון החומרים השומניים)</w:t>
      </w:r>
      <w:r w:rsidR="006A085E">
        <w:rPr>
          <w:rFonts w:ascii="David" w:hAnsi="David" w:cs="David" w:hint="cs"/>
          <w:sz w:val="24"/>
          <w:szCs w:val="24"/>
          <w:rtl/>
        </w:rPr>
        <w:t xml:space="preserve"> </w:t>
      </w:r>
      <w:r w:rsidR="00C203A3">
        <w:rPr>
          <w:rFonts w:ascii="David" w:hAnsi="David" w:cs="David" w:hint="cs"/>
          <w:sz w:val="24"/>
          <w:szCs w:val="24"/>
          <w:rtl/>
        </w:rPr>
        <w:t xml:space="preserve">ג. הוויטמינים נלמדים אחרי הפחמימות, השומנים והחלבונים. </w:t>
      </w:r>
      <w:r w:rsidR="006A085E">
        <w:rPr>
          <w:rFonts w:ascii="David" w:hAnsi="David" w:cs="David" w:hint="cs"/>
          <w:sz w:val="24"/>
          <w:szCs w:val="24"/>
          <w:rtl/>
        </w:rPr>
        <w:t>מכל מקום, יש להתחיל כל רצף בהסבר קצר על חומרים אורגניים: דוגמאות, מקור השם, היסודות המרכיבים ו</w:t>
      </w:r>
      <w:r w:rsidR="00C10E84">
        <w:rPr>
          <w:rFonts w:ascii="David" w:hAnsi="David" w:cs="David" w:hint="cs"/>
          <w:sz w:val="24"/>
          <w:szCs w:val="24"/>
          <w:rtl/>
        </w:rPr>
        <w:t>דוגמאות ל</w:t>
      </w:r>
      <w:r w:rsidR="006A085E">
        <w:rPr>
          <w:rFonts w:ascii="David" w:hAnsi="David" w:cs="David" w:hint="cs"/>
          <w:sz w:val="24"/>
          <w:szCs w:val="24"/>
          <w:rtl/>
        </w:rPr>
        <w:t>שלד מבנה</w:t>
      </w:r>
      <w:r w:rsidR="00C10E84">
        <w:rPr>
          <w:rFonts w:ascii="David" w:hAnsi="David" w:cs="David" w:hint="cs"/>
          <w:sz w:val="24"/>
          <w:szCs w:val="24"/>
          <w:rtl/>
        </w:rPr>
        <w:t>.</w:t>
      </w:r>
      <w:r w:rsidR="006A085E">
        <w:rPr>
          <w:rFonts w:ascii="David" w:hAnsi="David" w:cs="David" w:hint="cs"/>
          <w:sz w:val="24"/>
          <w:szCs w:val="24"/>
          <w:rtl/>
        </w:rPr>
        <w:t xml:space="preserve"> </w:t>
      </w:r>
      <w:r w:rsidR="00DB3922">
        <w:rPr>
          <w:rFonts w:ascii="David" w:hAnsi="David" w:cs="David" w:hint="cs"/>
          <w:sz w:val="24"/>
          <w:szCs w:val="24"/>
          <w:rtl/>
        </w:rPr>
        <w:t>כפי שנכתב לעיל, הידע המוקדם של התלמידים כולל ההבחנה בין חומרים אורגניים לחומרים א</w:t>
      </w:r>
      <w:r w:rsidR="008A0443">
        <w:rPr>
          <w:rFonts w:ascii="David" w:hAnsi="David" w:cs="David" w:hint="cs"/>
          <w:sz w:val="24"/>
          <w:szCs w:val="24"/>
          <w:rtl/>
        </w:rPr>
        <w:t>י־</w:t>
      </w:r>
      <w:r w:rsidR="00DB3922">
        <w:rPr>
          <w:rFonts w:ascii="David" w:hAnsi="David" w:cs="David" w:hint="cs"/>
          <w:sz w:val="24"/>
          <w:szCs w:val="24"/>
          <w:rtl/>
        </w:rPr>
        <w:t>אורגניים.</w:t>
      </w:r>
    </w:p>
    <w:p w:rsidR="006A085E" w:rsidRDefault="006A085E" w:rsidP="002612AE">
      <w:pPr>
        <w:spacing w:after="0" w:line="360" w:lineRule="auto"/>
        <w:jc w:val="both"/>
        <w:rPr>
          <w:rFonts w:ascii="David" w:hAnsi="David" w:cs="David"/>
          <w:sz w:val="24"/>
          <w:szCs w:val="24"/>
          <w:rtl/>
        </w:rPr>
      </w:pPr>
      <w:r>
        <w:rPr>
          <w:rFonts w:ascii="David" w:hAnsi="David" w:cs="David" w:hint="cs"/>
          <w:sz w:val="24"/>
          <w:szCs w:val="24"/>
          <w:rtl/>
        </w:rPr>
        <w:t>נבחן להלן שלושה רצפים</w:t>
      </w:r>
      <w:r w:rsidR="00497370">
        <w:rPr>
          <w:rFonts w:ascii="David" w:hAnsi="David" w:cs="David" w:hint="cs"/>
          <w:sz w:val="24"/>
          <w:szCs w:val="24"/>
          <w:rtl/>
        </w:rPr>
        <w:t>,</w:t>
      </w:r>
      <w:r>
        <w:rPr>
          <w:rFonts w:ascii="David" w:hAnsi="David" w:cs="David" w:hint="cs"/>
          <w:sz w:val="24"/>
          <w:szCs w:val="24"/>
          <w:rtl/>
        </w:rPr>
        <w:t xml:space="preserve"> ונעמוד על היתרון בכל אחד</w:t>
      </w:r>
      <w:r w:rsidR="002612AE">
        <w:rPr>
          <w:rFonts w:ascii="David" w:hAnsi="David" w:cs="David" w:hint="cs"/>
          <w:sz w:val="24"/>
          <w:szCs w:val="24"/>
          <w:rtl/>
        </w:rPr>
        <w:t>.</w:t>
      </w:r>
    </w:p>
    <w:p w:rsidR="000A4ABF" w:rsidRDefault="006A085E" w:rsidP="002612AE">
      <w:pPr>
        <w:spacing w:after="0" w:line="360" w:lineRule="auto"/>
        <w:ind w:left="283" w:hanging="283"/>
        <w:jc w:val="both"/>
        <w:rPr>
          <w:rFonts w:cs="David"/>
          <w:sz w:val="24"/>
          <w:szCs w:val="24"/>
          <w:rtl/>
        </w:rPr>
      </w:pPr>
      <w:r>
        <w:rPr>
          <w:rFonts w:ascii="David" w:hAnsi="David" w:cs="David" w:hint="cs"/>
          <w:sz w:val="24"/>
          <w:szCs w:val="24"/>
          <w:rtl/>
        </w:rPr>
        <w:t>א. פחמימות, שומנים, חלבונים: הפחמימות הן רכיב המזון הנפוץ ביותר בטבע ובמזונות, ולכאורה גם מוכר בציבור. הטעם המתוק האהוב בפי אנשים רבים מאד מקורו בסוכרים שהם פחמימות. לפיכך, נראה, שכדאי להתחיל מ"המוכר אל הזר". השומנים, גם הם מוכרים, גם מבחינה לשונית, בשימוש במילים 'משמין', 'שמנתי', 'ההשמנה כמחלה</w:t>
      </w:r>
      <w:r>
        <w:rPr>
          <w:rFonts w:cs="David" w:hint="cs"/>
          <w:b/>
          <w:bCs/>
          <w:sz w:val="24"/>
          <w:szCs w:val="24"/>
          <w:rtl/>
        </w:rPr>
        <w:t>'</w:t>
      </w:r>
      <w:r w:rsidR="00D52492" w:rsidRPr="00C90C6B">
        <w:rPr>
          <w:rFonts w:cs="David" w:hint="cs"/>
          <w:sz w:val="24"/>
          <w:szCs w:val="24"/>
          <w:rtl/>
        </w:rPr>
        <w:t>.</w:t>
      </w:r>
      <w:r w:rsidR="00D52492">
        <w:rPr>
          <w:rFonts w:cs="David" w:hint="cs"/>
          <w:b/>
          <w:bCs/>
          <w:sz w:val="24"/>
          <w:szCs w:val="24"/>
          <w:rtl/>
        </w:rPr>
        <w:t xml:space="preserve"> </w:t>
      </w:r>
      <w:r w:rsidR="00D52492" w:rsidRPr="00D52492">
        <w:rPr>
          <w:rFonts w:cs="David" w:hint="cs"/>
          <w:sz w:val="24"/>
          <w:szCs w:val="24"/>
          <w:rtl/>
        </w:rPr>
        <w:t xml:space="preserve">יש גם קשר מיידי מבחינת חילוף החומרים, בין פחמימות לסוכרים: </w:t>
      </w:r>
      <w:r w:rsidR="00D52492">
        <w:rPr>
          <w:rFonts w:cs="David" w:hint="cs"/>
          <w:sz w:val="24"/>
          <w:szCs w:val="24"/>
          <w:rtl/>
        </w:rPr>
        <w:t>פחמימות בעודף בגוף הופכות לשומנים</w:t>
      </w:r>
      <w:r w:rsidR="00CA38EB">
        <w:rPr>
          <w:rFonts w:cs="David" w:hint="cs"/>
          <w:sz w:val="24"/>
          <w:szCs w:val="24"/>
          <w:rtl/>
        </w:rPr>
        <w:t>, ולכן המעבר מפחמימות לשומנים הוא 'טבעי' לכאורה.</w:t>
      </w:r>
      <w:r w:rsidR="007E467A">
        <w:rPr>
          <w:rFonts w:cs="David" w:hint="cs"/>
          <w:sz w:val="24"/>
          <w:szCs w:val="24"/>
          <w:rtl/>
        </w:rPr>
        <w:t xml:space="preserve"> לאחר מכן, יש לעבור לחלבונים, שהם לכאורה קבוצה שונה מהפחמימות והשומנים, מבחינת המבנה (השרשרת הפוליפפטידית) והתפקידים המרובים של החלבונים בגוף: במבנה (בשרירים) ובתפקוד (אנזימים, נוגדנים ועוד).</w:t>
      </w:r>
    </w:p>
    <w:p w:rsidR="00152FC2" w:rsidRDefault="00152FC2" w:rsidP="002612AE">
      <w:pPr>
        <w:spacing w:after="0" w:line="360" w:lineRule="auto"/>
        <w:ind w:left="283" w:hanging="283"/>
        <w:jc w:val="both"/>
        <w:rPr>
          <w:rFonts w:cs="David"/>
          <w:sz w:val="24"/>
          <w:szCs w:val="24"/>
          <w:rtl/>
        </w:rPr>
      </w:pPr>
      <w:r>
        <w:rPr>
          <w:rFonts w:cs="David" w:hint="cs"/>
          <w:sz w:val="24"/>
          <w:szCs w:val="24"/>
          <w:rtl/>
        </w:rPr>
        <w:t xml:space="preserve"> ב. חלבונים, פחמימות, שומנים: החלבונים נתפסים (באופן שגוי חלקית), כחומרי המזון החשובים ביותר בגוף, ולכן,  מתקבל על הדעת, לכאורה, להתחיל  את רצף הלימוד בהוראתם. לאחריהם, הפחמימות, הידועות והמוכרות בטעמן, שוב מהטעם של "מן מוכר אל הזר". לאחר הפחמימות, השומנים, שהם האחרונים במקטע זה של ההוראה. הם החומרים המורכבים ביותר מבין השלושה, מבחינת המבנה שלהם ומגוון התרכובות השומניות בגוף.</w:t>
      </w:r>
    </w:p>
    <w:p w:rsidR="00152FC2" w:rsidRDefault="00152FC2" w:rsidP="002612AE">
      <w:pPr>
        <w:spacing w:after="0" w:line="360" w:lineRule="auto"/>
        <w:ind w:left="283" w:hanging="283"/>
        <w:jc w:val="both"/>
        <w:rPr>
          <w:rFonts w:cs="David"/>
          <w:sz w:val="24"/>
          <w:szCs w:val="24"/>
          <w:rtl/>
        </w:rPr>
      </w:pPr>
      <w:r>
        <w:rPr>
          <w:rFonts w:cs="David" w:hint="cs"/>
          <w:sz w:val="24"/>
          <w:szCs w:val="24"/>
          <w:rtl/>
        </w:rPr>
        <w:t xml:space="preserve"> ג. פחמימות, חלבונים שומנים: </w:t>
      </w:r>
      <w:r w:rsidR="00C862EB">
        <w:rPr>
          <w:rFonts w:cs="David" w:hint="cs"/>
          <w:sz w:val="24"/>
          <w:szCs w:val="24"/>
          <w:rtl/>
        </w:rPr>
        <w:t xml:space="preserve"> הפחמימות, ראשונות ברצף, בשל נפיצותן הרבה בטבע ובמזונות, והיותן מרכיבות  את ה'צלחת הראשונה' של הבוקר אצל אנשים רבים. הרכיב הבא הוא החלבונים, בשל היותם מרכיב במזונות רבים, כמו לחם ומיני דגנים, יחד עם הפחמימות. השומנים,  האחרונים ברצף זה, הם, כפי שנכתב לעיל, המורכבים יותר מבחינת הבנת המבנה והתפקודים הרבים.</w:t>
      </w:r>
    </w:p>
    <w:p w:rsidR="00C203A3" w:rsidRDefault="00C203A3" w:rsidP="002612AE">
      <w:pPr>
        <w:spacing w:after="0" w:line="360" w:lineRule="auto"/>
        <w:jc w:val="both"/>
        <w:rPr>
          <w:rFonts w:cs="David"/>
          <w:sz w:val="24"/>
          <w:szCs w:val="24"/>
          <w:rtl/>
        </w:rPr>
      </w:pPr>
      <w:r>
        <w:rPr>
          <w:rFonts w:cs="David" w:hint="cs"/>
          <w:sz w:val="24"/>
          <w:szCs w:val="24"/>
          <w:rtl/>
        </w:rPr>
        <w:t>להלן הערות כלליות לגבי מהלך ההוראה:</w:t>
      </w:r>
    </w:p>
    <w:p w:rsidR="00F10B41" w:rsidRDefault="00F10B41" w:rsidP="00F10B41">
      <w:pPr>
        <w:spacing w:after="0" w:line="360" w:lineRule="auto"/>
        <w:ind w:left="283" w:hanging="283"/>
        <w:jc w:val="both"/>
        <w:rPr>
          <w:rFonts w:cs="David"/>
          <w:sz w:val="24"/>
          <w:szCs w:val="24"/>
          <w:rtl/>
        </w:rPr>
      </w:pPr>
      <w:r>
        <w:rPr>
          <w:rFonts w:cs="David" w:hint="cs"/>
          <w:sz w:val="24"/>
          <w:szCs w:val="24"/>
          <w:rtl/>
        </w:rPr>
        <w:t>א.  בכל השיעורים בנושא התזונה, יש לנצל את העובדה שתחום התזונה הוא רלוונטי, חי, ויומיומי, ויש להדגים את הרלוונטיות</w:t>
      </w:r>
      <w:r w:rsidR="00F94CC8">
        <w:rPr>
          <w:rFonts w:cs="David" w:hint="cs"/>
          <w:sz w:val="24"/>
          <w:szCs w:val="24"/>
          <w:rtl/>
        </w:rPr>
        <w:t xml:space="preserve"> והחיות הזו</w:t>
      </w:r>
      <w:r>
        <w:rPr>
          <w:rFonts w:cs="David" w:hint="cs"/>
          <w:sz w:val="24"/>
          <w:szCs w:val="24"/>
          <w:rtl/>
        </w:rPr>
        <w:t xml:space="preserve"> בשיעורים</w:t>
      </w:r>
      <w:r w:rsidR="00F94CC8">
        <w:rPr>
          <w:rFonts w:cs="David" w:hint="cs"/>
          <w:sz w:val="24"/>
          <w:szCs w:val="24"/>
          <w:rtl/>
        </w:rPr>
        <w:t>.</w:t>
      </w:r>
      <w:r>
        <w:rPr>
          <w:rFonts w:cs="David" w:hint="cs"/>
          <w:sz w:val="24"/>
          <w:szCs w:val="24"/>
          <w:rtl/>
        </w:rPr>
        <w:t xml:space="preserve"> כלומר להביא בפועל מזונות, ולבקש מהתלמידים עדויות אישיות מהתפריט שלהם, ועוד כיו"ב.</w:t>
      </w:r>
    </w:p>
    <w:p w:rsidR="00C862EB" w:rsidRDefault="00F94CC8" w:rsidP="002612AE">
      <w:pPr>
        <w:tabs>
          <w:tab w:val="left" w:pos="283"/>
        </w:tabs>
        <w:spacing w:after="0" w:line="360" w:lineRule="auto"/>
        <w:ind w:left="283" w:hanging="283"/>
        <w:jc w:val="both"/>
        <w:rPr>
          <w:rFonts w:cs="David"/>
          <w:sz w:val="24"/>
          <w:szCs w:val="24"/>
          <w:rtl/>
        </w:rPr>
      </w:pPr>
      <w:r>
        <w:rPr>
          <w:rFonts w:cs="David" w:hint="cs"/>
          <w:sz w:val="24"/>
          <w:szCs w:val="24"/>
          <w:rtl/>
        </w:rPr>
        <w:t>ב</w:t>
      </w:r>
      <w:r w:rsidR="00C203A3">
        <w:rPr>
          <w:rFonts w:cs="David" w:hint="cs"/>
          <w:sz w:val="24"/>
          <w:szCs w:val="24"/>
          <w:rtl/>
        </w:rPr>
        <w:t xml:space="preserve">. </w:t>
      </w:r>
      <w:r w:rsidR="00C862EB">
        <w:rPr>
          <w:rFonts w:cs="David" w:hint="cs"/>
          <w:sz w:val="24"/>
          <w:szCs w:val="24"/>
          <w:rtl/>
        </w:rPr>
        <w:t xml:space="preserve">בשיקול הדעת בבחירת הרצף יש </w:t>
      </w:r>
      <w:r w:rsidR="009B330F">
        <w:rPr>
          <w:rFonts w:cs="David" w:hint="cs"/>
          <w:sz w:val="24"/>
          <w:szCs w:val="24"/>
          <w:rtl/>
        </w:rPr>
        <w:t xml:space="preserve">לשים לב לתפיסה השיפוטית הקיימת בקרב תלמידים רבים אודות רכיבי המזון: </w:t>
      </w:r>
      <w:r w:rsidR="001E29DE">
        <w:rPr>
          <w:rFonts w:cs="David" w:hint="cs"/>
          <w:sz w:val="24"/>
          <w:szCs w:val="24"/>
          <w:rtl/>
        </w:rPr>
        <w:t xml:space="preserve"> </w:t>
      </w:r>
      <w:r w:rsidR="009B330F">
        <w:rPr>
          <w:rFonts w:cs="David" w:hint="cs"/>
          <w:sz w:val="24"/>
          <w:szCs w:val="24"/>
          <w:rtl/>
        </w:rPr>
        <w:t>החשיבות בגוף, מחד</w:t>
      </w:r>
      <w:r w:rsidR="00351B16">
        <w:rPr>
          <w:rFonts w:cs="David" w:hint="cs"/>
          <w:sz w:val="24"/>
          <w:szCs w:val="24"/>
          <w:rtl/>
        </w:rPr>
        <w:t>,</w:t>
      </w:r>
      <w:r w:rsidR="00C10E84">
        <w:rPr>
          <w:rFonts w:cs="David" w:hint="cs"/>
          <w:sz w:val="24"/>
          <w:szCs w:val="24"/>
          <w:rtl/>
        </w:rPr>
        <w:t xml:space="preserve"> </w:t>
      </w:r>
      <w:r w:rsidR="009B330F">
        <w:rPr>
          <w:rFonts w:cs="David" w:hint="cs"/>
          <w:sz w:val="24"/>
          <w:szCs w:val="24"/>
          <w:rtl/>
        </w:rPr>
        <w:t>ומאידך, הנזק לגוף: יש להתחשב</w:t>
      </w:r>
      <w:r w:rsidR="00A05EB4">
        <w:rPr>
          <w:rFonts w:cs="David" w:hint="cs"/>
          <w:sz w:val="24"/>
          <w:szCs w:val="24"/>
          <w:rtl/>
        </w:rPr>
        <w:t xml:space="preserve"> בכך ולהתמודד עם התפיסות השגויות (ראו בהמשך המסמך)</w:t>
      </w:r>
      <w:r w:rsidR="00351B16">
        <w:rPr>
          <w:rFonts w:cs="David" w:hint="cs"/>
          <w:sz w:val="24"/>
          <w:szCs w:val="24"/>
          <w:rtl/>
        </w:rPr>
        <w:t>.</w:t>
      </w:r>
      <w:r w:rsidR="002E71D5">
        <w:rPr>
          <w:rFonts w:cs="David" w:hint="cs"/>
          <w:sz w:val="24"/>
          <w:szCs w:val="24"/>
          <w:rtl/>
        </w:rPr>
        <w:t xml:space="preserve"> לגבי כל רכיב מזן יש להדגיש, הן את חשיבותו לגוף, והן את נזקיו, כשהוא בעודף.</w:t>
      </w:r>
    </w:p>
    <w:p w:rsidR="00C203A3" w:rsidRDefault="00C203A3" w:rsidP="002612AE">
      <w:pPr>
        <w:tabs>
          <w:tab w:val="left" w:pos="283"/>
        </w:tabs>
        <w:spacing w:after="0" w:line="360" w:lineRule="auto"/>
        <w:ind w:left="283" w:hanging="283"/>
        <w:jc w:val="both"/>
        <w:rPr>
          <w:rFonts w:cs="David"/>
          <w:sz w:val="24"/>
          <w:szCs w:val="24"/>
          <w:rtl/>
        </w:rPr>
      </w:pPr>
      <w:r>
        <w:rPr>
          <w:rFonts w:cs="David" w:hint="cs"/>
          <w:sz w:val="24"/>
          <w:szCs w:val="24"/>
          <w:rtl/>
        </w:rPr>
        <w:lastRenderedPageBreak/>
        <w:t xml:space="preserve"> </w:t>
      </w:r>
      <w:r w:rsidR="00F94CC8">
        <w:rPr>
          <w:rFonts w:cs="David" w:hint="cs"/>
          <w:sz w:val="24"/>
          <w:szCs w:val="24"/>
          <w:rtl/>
        </w:rPr>
        <w:t>ג</w:t>
      </w:r>
      <w:r>
        <w:rPr>
          <w:rFonts w:cs="David" w:hint="cs"/>
          <w:sz w:val="24"/>
          <w:szCs w:val="24"/>
          <w:rtl/>
        </w:rPr>
        <w:t>. יש לתת לתלמידים מושג על הגודל של המולקולות השונות: המולקולות היחידות כמו חד סוכרים או מונוגליצריד, ויטמין, וכן הפולימרים: רב־סוכרים וחלבונים. הסיבה היא, התפיסה השגויה הקיימת בקרב תלמידים רבים אודות גודלם של חלבונים, יחסית לגודל</w:t>
      </w:r>
      <w:r w:rsidR="00377D51">
        <w:rPr>
          <w:rFonts w:cs="David" w:hint="cs"/>
          <w:sz w:val="24"/>
          <w:szCs w:val="24"/>
          <w:rtl/>
        </w:rPr>
        <w:t>ם</w:t>
      </w:r>
      <w:r>
        <w:rPr>
          <w:rFonts w:cs="David" w:hint="cs"/>
          <w:sz w:val="24"/>
          <w:szCs w:val="24"/>
          <w:rtl/>
        </w:rPr>
        <w:t xml:space="preserve"> של </w:t>
      </w:r>
      <w:r w:rsidR="00377D51">
        <w:rPr>
          <w:rFonts w:cs="David" w:hint="cs"/>
          <w:sz w:val="24"/>
          <w:szCs w:val="24"/>
          <w:rtl/>
        </w:rPr>
        <w:t>תאים (דרייפ</w:t>
      </w:r>
      <w:r w:rsidR="00BA267F">
        <w:rPr>
          <w:rFonts w:cs="David" w:hint="cs"/>
          <w:sz w:val="24"/>
          <w:szCs w:val="24"/>
          <w:rtl/>
        </w:rPr>
        <w:t>ו</w:t>
      </w:r>
      <w:r w:rsidR="00377D51">
        <w:rPr>
          <w:rFonts w:cs="David" w:hint="cs"/>
          <w:sz w:val="24"/>
          <w:szCs w:val="24"/>
          <w:rtl/>
        </w:rPr>
        <w:t>ס ויו</w:t>
      </w:r>
      <w:r w:rsidR="00BB3515">
        <w:rPr>
          <w:rFonts w:cs="David" w:hint="cs"/>
          <w:sz w:val="24"/>
          <w:szCs w:val="24"/>
          <w:rtl/>
        </w:rPr>
        <w:t>נ</w:t>
      </w:r>
      <w:r w:rsidR="00377D51">
        <w:rPr>
          <w:rFonts w:cs="David" w:hint="cs"/>
          <w:sz w:val="24"/>
          <w:szCs w:val="24"/>
          <w:rtl/>
        </w:rPr>
        <w:t>גוירט, 1993</w:t>
      </w:r>
      <w:r w:rsidR="00BB3515">
        <w:rPr>
          <w:rFonts w:cs="David" w:hint="cs"/>
          <w:sz w:val="24"/>
          <w:szCs w:val="24"/>
          <w:rtl/>
        </w:rPr>
        <w:t>;</w:t>
      </w:r>
      <w:r w:rsidR="00377D51">
        <w:rPr>
          <w:rFonts w:cs="David" w:hint="cs"/>
          <w:sz w:val="24"/>
          <w:szCs w:val="24"/>
          <w:rtl/>
        </w:rPr>
        <w:t xml:space="preserve"> ירדן וכהן, 2010).</w:t>
      </w:r>
    </w:p>
    <w:p w:rsidR="00BA267F" w:rsidRDefault="00F94CC8" w:rsidP="002612AE">
      <w:pPr>
        <w:tabs>
          <w:tab w:val="left" w:pos="283"/>
        </w:tabs>
        <w:spacing w:after="0" w:line="360" w:lineRule="auto"/>
        <w:ind w:left="283" w:hanging="283"/>
        <w:jc w:val="both"/>
        <w:rPr>
          <w:rFonts w:cs="David"/>
          <w:sz w:val="24"/>
          <w:szCs w:val="24"/>
          <w:rtl/>
        </w:rPr>
      </w:pPr>
      <w:r>
        <w:rPr>
          <w:rFonts w:cs="David" w:hint="cs"/>
          <w:sz w:val="24"/>
          <w:szCs w:val="24"/>
          <w:rtl/>
        </w:rPr>
        <w:t>ד</w:t>
      </w:r>
      <w:r w:rsidR="00BA267F">
        <w:rPr>
          <w:rFonts w:cs="David" w:hint="cs"/>
          <w:sz w:val="24"/>
          <w:szCs w:val="24"/>
          <w:rtl/>
        </w:rPr>
        <w:t>.  הזמן המצומצם המוקדש לנושא רכיבי המזון מחייב תכנון מדוקדק וחלוקת זמן, כך שלמידה רבה תעשה על ידי התלמידים כמטלה חוץ-כיתתית. כך יושגו כמובן מיומנויות רבות כמו: מידענות, כולל חילוץ מידע וארגונו, השוואה, ניסוח, הסקת מסקנות, שימוש מושכל בכלים דיגיטליים, עבודה שיתופית, שיתוף מידע.</w:t>
      </w:r>
    </w:p>
    <w:p w:rsidR="00C10E84" w:rsidRDefault="00C10E84" w:rsidP="002612AE">
      <w:pPr>
        <w:spacing w:after="0" w:line="360" w:lineRule="auto"/>
        <w:jc w:val="both"/>
        <w:rPr>
          <w:rFonts w:cs="David"/>
          <w:sz w:val="24"/>
          <w:szCs w:val="24"/>
          <w:rtl/>
        </w:rPr>
      </w:pPr>
      <w:r>
        <w:rPr>
          <w:rFonts w:cs="David" w:hint="cs"/>
          <w:sz w:val="24"/>
          <w:szCs w:val="24"/>
          <w:rtl/>
        </w:rPr>
        <w:t>להלן פירוט רצף א'. (ניתן לשנות את סדר הנושאים, אך להתחיל במבוא לחומרים אורגניים</w:t>
      </w:r>
      <w:r w:rsidR="00960B6D">
        <w:rPr>
          <w:rFonts w:cs="David" w:hint="cs"/>
          <w:sz w:val="24"/>
          <w:szCs w:val="24"/>
          <w:rtl/>
        </w:rPr>
        <w:t>.)</w:t>
      </w:r>
    </w:p>
    <w:p w:rsidR="00D277D2" w:rsidRDefault="00C10E84" w:rsidP="002612AE">
      <w:pPr>
        <w:spacing w:after="0" w:line="360" w:lineRule="auto"/>
        <w:jc w:val="both"/>
        <w:rPr>
          <w:rFonts w:cs="David"/>
          <w:sz w:val="24"/>
          <w:szCs w:val="24"/>
          <w:rtl/>
        </w:rPr>
      </w:pPr>
      <w:r w:rsidRPr="001E29DE">
        <w:rPr>
          <w:rFonts w:cs="David" w:hint="cs"/>
          <w:b/>
          <w:bCs/>
          <w:sz w:val="24"/>
          <w:szCs w:val="24"/>
          <w:rtl/>
        </w:rPr>
        <w:t>שיעור 1:</w:t>
      </w:r>
      <w:r>
        <w:rPr>
          <w:rFonts w:cs="David" w:hint="cs"/>
          <w:sz w:val="24"/>
          <w:szCs w:val="24"/>
          <w:rtl/>
        </w:rPr>
        <w:t xml:space="preserve"> </w:t>
      </w:r>
      <w:r w:rsidR="006A4E85" w:rsidRPr="006A4E85">
        <w:rPr>
          <w:rFonts w:cs="David" w:hint="cs"/>
          <w:b/>
          <w:bCs/>
          <w:sz w:val="24"/>
          <w:szCs w:val="24"/>
          <w:rtl/>
        </w:rPr>
        <w:t>חומרים אורגניים ופחמימות</w:t>
      </w:r>
    </w:p>
    <w:p w:rsidR="00D90165" w:rsidRDefault="00D277D2" w:rsidP="00826494">
      <w:pPr>
        <w:spacing w:after="0" w:line="360" w:lineRule="auto"/>
        <w:ind w:left="992" w:hanging="992"/>
        <w:jc w:val="both"/>
        <w:rPr>
          <w:rFonts w:cs="David"/>
          <w:sz w:val="24"/>
          <w:szCs w:val="24"/>
          <w:rtl/>
        </w:rPr>
      </w:pPr>
      <w:r>
        <w:rPr>
          <w:rFonts w:cs="David" w:hint="cs"/>
          <w:sz w:val="24"/>
          <w:szCs w:val="24"/>
          <w:rtl/>
        </w:rPr>
        <w:t xml:space="preserve">               א.</w:t>
      </w:r>
      <w:r w:rsidR="00C10E84">
        <w:rPr>
          <w:rFonts w:cs="David" w:hint="cs"/>
          <w:sz w:val="24"/>
          <w:szCs w:val="24"/>
          <w:rtl/>
        </w:rPr>
        <w:t xml:space="preserve"> חומרים אורגניים: מקור השם, שם חלופי: חומרים פחמימניים, מה מאפיין אותם: היסודות המרכיבים. רצוי להקדיש מספר דקות לאטום הפחמן שהוא הדומיננטי, ומהווה ציר האורך של שלד המבנה של כל החומרים האורגניים: שלד פחמני.</w:t>
      </w:r>
      <w:r w:rsidR="00D90165">
        <w:rPr>
          <w:rFonts w:cs="David" w:hint="cs"/>
          <w:sz w:val="24"/>
          <w:szCs w:val="24"/>
          <w:rtl/>
        </w:rPr>
        <w:t xml:space="preserve"> (ראו </w:t>
      </w:r>
      <w:bookmarkStart w:id="2" w:name="_Hlk46930170"/>
      <w:r w:rsidR="00D90165">
        <w:rPr>
          <w:rFonts w:cs="David" w:hint="cs"/>
          <w:sz w:val="24"/>
          <w:szCs w:val="24"/>
          <w:rtl/>
        </w:rPr>
        <w:t xml:space="preserve">הילקוט הדיגיטלי: התא </w:t>
      </w:r>
      <w:r w:rsidR="00D90165">
        <w:rPr>
          <w:rFonts w:cs="David"/>
          <w:sz w:val="24"/>
          <w:szCs w:val="24"/>
          <w:rtl/>
        </w:rPr>
        <w:t>–</w:t>
      </w:r>
      <w:r w:rsidR="00D90165">
        <w:rPr>
          <w:rFonts w:cs="David" w:hint="cs"/>
          <w:sz w:val="24"/>
          <w:szCs w:val="24"/>
          <w:rtl/>
        </w:rPr>
        <w:t xml:space="preserve"> מבנה </w:t>
      </w:r>
      <w:r w:rsidR="00882700">
        <w:rPr>
          <w:rFonts w:cs="David" w:hint="cs"/>
          <w:sz w:val="24"/>
          <w:szCs w:val="24"/>
          <w:rtl/>
        </w:rPr>
        <w:t>התא והרכבו הכימי</w:t>
      </w:r>
      <w:r w:rsidR="00D90165">
        <w:rPr>
          <w:rFonts w:cs="David" w:hint="cs"/>
          <w:sz w:val="24"/>
          <w:szCs w:val="24"/>
          <w:rtl/>
        </w:rPr>
        <w:t xml:space="preserve">: ההרכב הכימי של התא: </w:t>
      </w:r>
      <w:r w:rsidR="00882700">
        <w:rPr>
          <w:rFonts w:cs="David" w:hint="cs"/>
          <w:sz w:val="24"/>
          <w:szCs w:val="24"/>
          <w:rtl/>
        </w:rPr>
        <w:t>חומרים אורגניים וחומרים אי־אורגניים</w:t>
      </w:r>
      <w:r w:rsidR="00164DC6">
        <w:rPr>
          <w:rFonts w:cs="David" w:hint="cs"/>
          <w:sz w:val="24"/>
          <w:szCs w:val="24"/>
          <w:rtl/>
        </w:rPr>
        <w:t>:</w:t>
      </w:r>
    </w:p>
    <w:p w:rsidR="00164DC6" w:rsidRPr="00164DC6" w:rsidRDefault="00823BC9" w:rsidP="00164DC6">
      <w:pPr>
        <w:bidi w:val="0"/>
        <w:spacing w:after="0" w:line="360" w:lineRule="auto"/>
        <w:ind w:left="992" w:hanging="992"/>
        <w:jc w:val="both"/>
        <w:rPr>
          <w:rFonts w:asciiTheme="majorBidi" w:hAnsiTheme="majorBidi" w:cstheme="majorBidi"/>
        </w:rPr>
      </w:pPr>
      <w:hyperlink r:id="rId102" w:history="1">
        <w:r w:rsidR="00164DC6" w:rsidRPr="00164DC6">
          <w:rPr>
            <w:rStyle w:val="Hyperlink"/>
            <w:rFonts w:asciiTheme="majorBidi" w:hAnsiTheme="majorBidi" w:cstheme="majorBidi"/>
            <w:u w:val="none"/>
            <w:shd w:val="clear" w:color="auto" w:fill="FFFFFF"/>
          </w:rPr>
          <w:t>https://tinyurl.com/y4qq7lhb</w:t>
        </w:r>
      </w:hyperlink>
    </w:p>
    <w:bookmarkEnd w:id="2"/>
    <w:p w:rsidR="00FD55D6" w:rsidRDefault="00FE6B1D" w:rsidP="002C3EEF">
      <w:pPr>
        <w:pStyle w:val="Sargel1"/>
        <w:spacing w:line="360" w:lineRule="auto"/>
        <w:ind w:left="849" w:hanging="849"/>
        <w:jc w:val="both"/>
        <w:rPr>
          <w:rFonts w:cs="David"/>
          <w:sz w:val="24"/>
          <w:szCs w:val="24"/>
          <w:rtl/>
        </w:rPr>
      </w:pPr>
      <w:r>
        <w:rPr>
          <w:rFonts w:cs="David"/>
          <w:sz w:val="24"/>
          <w:szCs w:val="24"/>
          <w:rtl/>
        </w:rPr>
        <w:tab/>
      </w:r>
      <w:r w:rsidR="00D277D2">
        <w:rPr>
          <w:rFonts w:cs="David" w:hint="cs"/>
          <w:sz w:val="24"/>
          <w:szCs w:val="24"/>
          <w:rtl/>
        </w:rPr>
        <w:t xml:space="preserve">ב. פחמימות: </w:t>
      </w:r>
      <w:r w:rsidR="00005CFA">
        <w:rPr>
          <w:rFonts w:cs="David" w:hint="cs"/>
          <w:sz w:val="24"/>
          <w:szCs w:val="24"/>
          <w:rtl/>
        </w:rPr>
        <w:t>מרכיב משמעותי במשקל היבש של גוף הצמחים ובעלי חיים, חומר עיקרי להפקת אנרגיה.</w:t>
      </w:r>
      <w:r w:rsidR="00D82DC1">
        <w:rPr>
          <w:rFonts w:cs="David" w:hint="cs"/>
          <w:sz w:val="24"/>
          <w:szCs w:val="24"/>
          <w:rtl/>
        </w:rPr>
        <w:t xml:space="preserve">   </w:t>
      </w:r>
      <w:r w:rsidR="00826494">
        <w:rPr>
          <w:rFonts w:cs="David" w:hint="cs"/>
          <w:sz w:val="24"/>
          <w:szCs w:val="24"/>
          <w:rtl/>
        </w:rPr>
        <w:t xml:space="preserve">        </w:t>
      </w:r>
      <w:r w:rsidR="002C3EEF">
        <w:rPr>
          <w:rFonts w:cs="David" w:hint="cs"/>
          <w:sz w:val="24"/>
          <w:szCs w:val="24"/>
          <w:rtl/>
        </w:rPr>
        <w:t xml:space="preserve">   </w:t>
      </w:r>
      <w:r w:rsidR="00005CFA">
        <w:rPr>
          <w:rFonts w:cs="David" w:hint="cs"/>
          <w:sz w:val="24"/>
          <w:szCs w:val="24"/>
          <w:rtl/>
        </w:rPr>
        <w:t xml:space="preserve">שתי קבוצות של פחמימות: פשוטות </w:t>
      </w:r>
      <w:r w:rsidR="00005CFA">
        <w:rPr>
          <w:rFonts w:cs="David"/>
          <w:sz w:val="24"/>
          <w:szCs w:val="24"/>
          <w:rtl/>
        </w:rPr>
        <w:t>–</w:t>
      </w:r>
      <w:r w:rsidR="00005CFA">
        <w:rPr>
          <w:rFonts w:cs="David" w:hint="cs"/>
          <w:sz w:val="24"/>
          <w:szCs w:val="24"/>
          <w:rtl/>
        </w:rPr>
        <w:t xml:space="preserve"> חד־סוכרים (גלוקוז</w:t>
      </w:r>
      <w:r w:rsidR="001A7930">
        <w:rPr>
          <w:rFonts w:cs="David" w:hint="cs"/>
          <w:sz w:val="24"/>
          <w:szCs w:val="24"/>
          <w:rtl/>
        </w:rPr>
        <w:t xml:space="preserve">, גלקטוז, פרוקטוז) </w:t>
      </w:r>
      <w:r w:rsidR="00005CFA">
        <w:rPr>
          <w:rFonts w:cs="David" w:hint="cs"/>
          <w:sz w:val="24"/>
          <w:szCs w:val="24"/>
          <w:rtl/>
        </w:rPr>
        <w:t>ודו־סוכרים</w:t>
      </w:r>
      <w:r w:rsidR="001A7930">
        <w:rPr>
          <w:rFonts w:cs="David" w:hint="cs"/>
          <w:sz w:val="24"/>
          <w:szCs w:val="24"/>
          <w:rtl/>
        </w:rPr>
        <w:t xml:space="preserve"> (סוכרוז, לקטוז, מלטוז)</w:t>
      </w:r>
      <w:r w:rsidR="00005CFA">
        <w:rPr>
          <w:rFonts w:cs="David" w:hint="cs"/>
          <w:sz w:val="24"/>
          <w:szCs w:val="24"/>
          <w:rtl/>
        </w:rPr>
        <w:t xml:space="preserve">, ומורכבות </w:t>
      </w:r>
      <w:r w:rsidR="00005CFA">
        <w:rPr>
          <w:rFonts w:cs="David"/>
          <w:sz w:val="24"/>
          <w:szCs w:val="24"/>
          <w:rtl/>
        </w:rPr>
        <w:t>–</w:t>
      </w:r>
      <w:r w:rsidR="00005CFA">
        <w:rPr>
          <w:rFonts w:cs="David" w:hint="cs"/>
          <w:sz w:val="24"/>
          <w:szCs w:val="24"/>
          <w:rtl/>
        </w:rPr>
        <w:t xml:space="preserve"> רב־סוכרים</w:t>
      </w:r>
      <w:r w:rsidR="001A7930">
        <w:rPr>
          <w:rFonts w:cs="David" w:hint="cs"/>
          <w:sz w:val="24"/>
          <w:szCs w:val="24"/>
          <w:rtl/>
        </w:rPr>
        <w:t xml:space="preserve"> (עמילן, תאית, גליקוגן)</w:t>
      </w:r>
      <w:r w:rsidR="003256F9">
        <w:rPr>
          <w:rFonts w:cs="David" w:hint="cs"/>
          <w:sz w:val="24"/>
          <w:szCs w:val="24"/>
          <w:rtl/>
        </w:rPr>
        <w:t>. יש להציג מבנה הפחמימות השונות באיורים או במודלים</w:t>
      </w:r>
      <w:r w:rsidR="00067AF1">
        <w:rPr>
          <w:rFonts w:cs="David" w:hint="cs"/>
          <w:sz w:val="24"/>
          <w:szCs w:val="24"/>
          <w:rtl/>
        </w:rPr>
        <w:t xml:space="preserve">. </w:t>
      </w:r>
      <w:r w:rsidR="00882E29">
        <w:rPr>
          <w:rFonts w:cs="David" w:hint="cs"/>
          <w:sz w:val="24"/>
          <w:szCs w:val="24"/>
          <w:rtl/>
        </w:rPr>
        <w:t>יש להעלות</w:t>
      </w:r>
      <w:r w:rsidR="00067AF1">
        <w:rPr>
          <w:rFonts w:cs="David" w:hint="cs"/>
          <w:sz w:val="24"/>
          <w:szCs w:val="24"/>
          <w:rtl/>
        </w:rPr>
        <w:t xml:space="preserve"> </w:t>
      </w:r>
      <w:r w:rsidR="00882E29">
        <w:rPr>
          <w:rFonts w:cs="David" w:hint="cs"/>
          <w:sz w:val="24"/>
          <w:szCs w:val="24"/>
          <w:rtl/>
        </w:rPr>
        <w:t xml:space="preserve">תכונות מוכרות כמו טעם וצורה, ולעמוד על </w:t>
      </w:r>
      <w:r w:rsidR="00067AF1">
        <w:rPr>
          <w:rFonts w:cs="David" w:hint="cs"/>
          <w:sz w:val="24"/>
          <w:szCs w:val="24"/>
          <w:rtl/>
        </w:rPr>
        <w:t>הקשר בין המבנה ל</w:t>
      </w:r>
      <w:r w:rsidR="00882E29">
        <w:rPr>
          <w:rFonts w:cs="David" w:hint="cs"/>
          <w:sz w:val="24"/>
          <w:szCs w:val="24"/>
          <w:rtl/>
        </w:rPr>
        <w:t xml:space="preserve">בין </w:t>
      </w:r>
      <w:r w:rsidR="00067AF1">
        <w:rPr>
          <w:rFonts w:cs="David" w:hint="cs"/>
          <w:sz w:val="24"/>
          <w:szCs w:val="24"/>
          <w:rtl/>
        </w:rPr>
        <w:t>תכונות</w:t>
      </w:r>
      <w:r w:rsidR="00882E29">
        <w:rPr>
          <w:rFonts w:cs="David" w:hint="cs"/>
          <w:sz w:val="24"/>
          <w:szCs w:val="24"/>
          <w:rtl/>
        </w:rPr>
        <w:t xml:space="preserve"> הפחמימות</w:t>
      </w:r>
      <w:r w:rsidR="00067AF1">
        <w:rPr>
          <w:rFonts w:cs="David" w:hint="cs"/>
          <w:sz w:val="24"/>
          <w:szCs w:val="24"/>
          <w:rtl/>
        </w:rPr>
        <w:t>, למ</w:t>
      </w:r>
      <w:r w:rsidR="00593E5A">
        <w:rPr>
          <w:rFonts w:cs="David" w:hint="cs"/>
          <w:sz w:val="24"/>
          <w:szCs w:val="24"/>
          <w:rtl/>
        </w:rPr>
        <w:t>של,</w:t>
      </w:r>
      <w:r w:rsidR="00067AF1">
        <w:rPr>
          <w:rFonts w:cs="David" w:hint="cs"/>
          <w:sz w:val="24"/>
          <w:szCs w:val="24"/>
          <w:rtl/>
        </w:rPr>
        <w:t xml:space="preserve"> מסיסות</w:t>
      </w:r>
      <w:r w:rsidR="00593E5A">
        <w:rPr>
          <w:rFonts w:cs="David" w:hint="cs"/>
          <w:sz w:val="24"/>
          <w:szCs w:val="24"/>
          <w:rtl/>
        </w:rPr>
        <w:t xml:space="preserve"> וצורת קיום בגוף (העמילן והתאית בצמח, והגליקוגן בבעלי חיים).</w:t>
      </w:r>
    </w:p>
    <w:p w:rsidR="00593E5A" w:rsidRDefault="00FD55D6" w:rsidP="002612AE">
      <w:pPr>
        <w:spacing w:after="0" w:line="360" w:lineRule="auto"/>
        <w:ind w:left="850" w:hanging="850"/>
        <w:jc w:val="both"/>
        <w:rPr>
          <w:rFonts w:cs="David"/>
          <w:sz w:val="24"/>
          <w:szCs w:val="24"/>
          <w:rtl/>
        </w:rPr>
      </w:pPr>
      <w:r w:rsidRPr="001E29DE">
        <w:rPr>
          <w:rFonts w:cs="David" w:hint="cs"/>
          <w:b/>
          <w:bCs/>
          <w:sz w:val="24"/>
          <w:szCs w:val="24"/>
          <w:rtl/>
        </w:rPr>
        <w:t>שיעור 2:</w:t>
      </w:r>
      <w:r>
        <w:rPr>
          <w:rFonts w:cs="David" w:hint="cs"/>
          <w:sz w:val="24"/>
          <w:szCs w:val="24"/>
          <w:rtl/>
        </w:rPr>
        <w:t xml:space="preserve"> </w:t>
      </w:r>
      <w:r w:rsidRPr="006A4E85">
        <w:rPr>
          <w:rFonts w:cs="David" w:hint="cs"/>
          <w:b/>
          <w:bCs/>
          <w:sz w:val="24"/>
          <w:szCs w:val="24"/>
          <w:rtl/>
        </w:rPr>
        <w:t>פחמימות</w:t>
      </w:r>
      <w:r>
        <w:rPr>
          <w:rFonts w:cs="David" w:hint="cs"/>
          <w:sz w:val="24"/>
          <w:szCs w:val="24"/>
          <w:rtl/>
        </w:rPr>
        <w:t xml:space="preserve"> (המשך) </w:t>
      </w:r>
    </w:p>
    <w:p w:rsidR="006741F9" w:rsidRDefault="00593E5A" w:rsidP="002612AE">
      <w:pPr>
        <w:spacing w:after="0" w:line="360" w:lineRule="auto"/>
        <w:ind w:left="1134" w:hanging="1134"/>
        <w:jc w:val="both"/>
        <w:rPr>
          <w:rFonts w:asciiTheme="majorBidi" w:hAnsiTheme="majorBidi" w:cstheme="majorBidi"/>
          <w:sz w:val="24"/>
          <w:szCs w:val="24"/>
          <w:rtl/>
        </w:rPr>
      </w:pPr>
      <w:r>
        <w:rPr>
          <w:rFonts w:cs="David" w:hint="cs"/>
          <w:sz w:val="24"/>
          <w:szCs w:val="24"/>
          <w:rtl/>
        </w:rPr>
        <w:t xml:space="preserve">                א. המטבוליזם של פחמימות בגוף: </w:t>
      </w:r>
      <w:r w:rsidR="00785A60">
        <w:rPr>
          <w:rFonts w:cs="David" w:hint="cs"/>
          <w:sz w:val="24"/>
          <w:szCs w:val="24"/>
          <w:rtl/>
        </w:rPr>
        <w:t>ראשית, יש</w:t>
      </w:r>
      <w:r>
        <w:rPr>
          <w:rFonts w:cs="David" w:hint="cs"/>
          <w:sz w:val="24"/>
          <w:szCs w:val="24"/>
          <w:rtl/>
        </w:rPr>
        <w:t xml:space="preserve"> להציג סכמה של 'גור</w:t>
      </w:r>
      <w:r w:rsidR="009D028B">
        <w:rPr>
          <w:rFonts w:cs="David" w:hint="cs"/>
          <w:sz w:val="24"/>
          <w:szCs w:val="24"/>
          <w:rtl/>
        </w:rPr>
        <w:t>ל</w:t>
      </w:r>
      <w:r>
        <w:rPr>
          <w:rFonts w:cs="David" w:hint="cs"/>
          <w:sz w:val="24"/>
          <w:szCs w:val="24"/>
          <w:rtl/>
        </w:rPr>
        <w:t>ן' של הפחמימות המגיעות אל מערכת העיכול: החל מן הפה ועד לספיגה בגוף</w:t>
      </w:r>
      <w:r w:rsidR="00882700">
        <w:rPr>
          <w:rFonts w:asciiTheme="majorBidi" w:hAnsiTheme="majorBidi" w:cstheme="majorBidi" w:hint="cs"/>
          <w:sz w:val="24"/>
          <w:szCs w:val="24"/>
          <w:rtl/>
        </w:rPr>
        <w:t xml:space="preserve"> </w:t>
      </w:r>
      <w:r w:rsidR="00882700">
        <w:rPr>
          <w:rFonts w:cs="David" w:hint="cs"/>
          <w:sz w:val="24"/>
          <w:szCs w:val="24"/>
          <w:rtl/>
        </w:rPr>
        <w:t xml:space="preserve">(ראו </w:t>
      </w:r>
      <w:bookmarkStart w:id="3" w:name="_Hlk46930224"/>
      <w:r w:rsidR="00882700">
        <w:rPr>
          <w:rFonts w:cs="David" w:hint="cs"/>
          <w:sz w:val="24"/>
          <w:szCs w:val="24"/>
          <w:rtl/>
        </w:rPr>
        <w:t xml:space="preserve">הילקוט הדיגיטלי: התא </w:t>
      </w:r>
      <w:r w:rsidR="00882700">
        <w:rPr>
          <w:rFonts w:cs="David"/>
          <w:sz w:val="24"/>
          <w:szCs w:val="24"/>
          <w:rtl/>
        </w:rPr>
        <w:t>–</w:t>
      </w:r>
      <w:r w:rsidR="00882700">
        <w:rPr>
          <w:rFonts w:cs="David" w:hint="cs"/>
          <w:sz w:val="24"/>
          <w:szCs w:val="24"/>
          <w:rtl/>
        </w:rPr>
        <w:t xml:space="preserve"> מבנה התא והרכבו הכימי: ההרכב הכימי של התא: פחמימות, ליפידים, חומרי תשמורת, ויטמינים</w:t>
      </w:r>
      <w:r w:rsidR="00164DC6">
        <w:rPr>
          <w:rFonts w:asciiTheme="majorBidi" w:hAnsiTheme="majorBidi" w:cstheme="majorBidi" w:hint="cs"/>
          <w:sz w:val="24"/>
          <w:szCs w:val="24"/>
          <w:rtl/>
        </w:rPr>
        <w:t xml:space="preserve">: </w:t>
      </w:r>
    </w:p>
    <w:p w:rsidR="00164DC6" w:rsidRPr="00E77D90" w:rsidRDefault="00164DC6" w:rsidP="00164DC6">
      <w:pPr>
        <w:bidi w:val="0"/>
        <w:spacing w:after="0" w:line="360" w:lineRule="auto"/>
        <w:ind w:left="1134" w:hanging="1134"/>
        <w:jc w:val="both"/>
        <w:rPr>
          <w:rFonts w:asciiTheme="majorBidi" w:hAnsiTheme="majorBidi" w:cstheme="majorBidi"/>
        </w:rPr>
      </w:pPr>
      <w:r w:rsidRPr="00E77D90">
        <w:rPr>
          <w:rFonts w:asciiTheme="majorBidi" w:hAnsiTheme="majorBidi" w:cstheme="majorBidi"/>
          <w:color w:val="000000"/>
          <w:shd w:val="clear" w:color="auto" w:fill="FFFFFF"/>
        </w:rPr>
        <w:t>https://tinyurl.com/y4p69k3d</w:t>
      </w:r>
    </w:p>
    <w:bookmarkEnd w:id="3"/>
    <w:p w:rsidR="00785A60" w:rsidRDefault="00785A60" w:rsidP="00FE6B1D">
      <w:pPr>
        <w:pStyle w:val="Sargel1"/>
        <w:spacing w:line="360" w:lineRule="auto"/>
        <w:ind w:left="992" w:hanging="992"/>
        <w:jc w:val="both"/>
        <w:rPr>
          <w:rFonts w:cs="David"/>
          <w:sz w:val="24"/>
          <w:szCs w:val="24"/>
          <w:rtl/>
        </w:rPr>
      </w:pPr>
      <w:r>
        <w:rPr>
          <w:rFonts w:asciiTheme="majorBidi" w:hAnsiTheme="majorBidi" w:cstheme="majorBidi" w:hint="cs"/>
          <w:sz w:val="24"/>
          <w:szCs w:val="24"/>
          <w:rtl/>
        </w:rPr>
        <w:t xml:space="preserve">                </w:t>
      </w:r>
      <w:r>
        <w:rPr>
          <w:rFonts w:cs="David" w:hint="cs"/>
          <w:sz w:val="24"/>
          <w:szCs w:val="24"/>
          <w:rtl/>
        </w:rPr>
        <w:t xml:space="preserve"> לאחר מכן, יש כמובן להדגיש את </w:t>
      </w:r>
      <w:r w:rsidR="00D82DC1">
        <w:rPr>
          <w:rFonts w:cs="David" w:hint="cs"/>
          <w:sz w:val="24"/>
          <w:szCs w:val="24"/>
          <w:rtl/>
        </w:rPr>
        <w:t xml:space="preserve">התהליך העיקרי </w:t>
      </w:r>
      <w:r w:rsidR="004554AC">
        <w:rPr>
          <w:rFonts w:cs="David" w:hint="cs"/>
          <w:sz w:val="24"/>
          <w:szCs w:val="24"/>
          <w:rtl/>
        </w:rPr>
        <w:t xml:space="preserve">שמתבצע לאחר ספיגת הגלוקוז לדם (לאחר פירוק הפחמימות במערכת העיכול), והוא </w:t>
      </w:r>
      <w:r w:rsidR="004554AC" w:rsidRPr="004D5AD9">
        <w:rPr>
          <w:rFonts w:cs="David" w:hint="cs"/>
          <w:sz w:val="28"/>
          <w:szCs w:val="28"/>
          <w:rtl/>
        </w:rPr>
        <w:t>פירוק גלוקוז</w:t>
      </w:r>
      <w:r w:rsidR="004554AC">
        <w:rPr>
          <w:rFonts w:cs="David" w:hint="cs"/>
          <w:sz w:val="24"/>
          <w:szCs w:val="24"/>
          <w:rtl/>
        </w:rPr>
        <w:t xml:space="preserve"> ו</w:t>
      </w:r>
      <w:r w:rsidR="004554AC" w:rsidRPr="00A92EF2">
        <w:rPr>
          <w:rFonts w:cs="David" w:hint="cs"/>
          <w:sz w:val="28"/>
          <w:szCs w:val="28"/>
          <w:rtl/>
        </w:rPr>
        <w:t>הפקת האנרגיה</w:t>
      </w:r>
      <w:r w:rsidR="00A92EF2">
        <w:rPr>
          <w:rFonts w:cs="David" w:hint="cs"/>
          <w:sz w:val="28"/>
          <w:szCs w:val="28"/>
          <w:rtl/>
        </w:rPr>
        <w:t xml:space="preserve"> (</w:t>
      </w:r>
      <w:r w:rsidR="00A92EF2" w:rsidRPr="00A92EF2">
        <w:rPr>
          <w:rFonts w:ascii="Times New Roman" w:hAnsi="Times New Roman" w:cs="Times New Roman"/>
          <w:sz w:val="22"/>
          <w:szCs w:val="22"/>
        </w:rPr>
        <w:t>ATP</w:t>
      </w:r>
      <w:r w:rsidR="00A92EF2">
        <w:rPr>
          <w:rFonts w:cs="David" w:hint="cs"/>
          <w:sz w:val="28"/>
          <w:szCs w:val="28"/>
          <w:rtl/>
        </w:rPr>
        <w:t>)</w:t>
      </w:r>
      <w:r w:rsidR="00F80C41">
        <w:rPr>
          <w:rFonts w:cs="David" w:hint="cs"/>
          <w:sz w:val="28"/>
          <w:szCs w:val="28"/>
          <w:rtl/>
        </w:rPr>
        <w:t>*</w:t>
      </w:r>
      <w:r w:rsidR="00A92EF2">
        <w:rPr>
          <w:rFonts w:cs="David" w:hint="cs"/>
          <w:sz w:val="28"/>
          <w:szCs w:val="28"/>
          <w:rtl/>
        </w:rPr>
        <w:t xml:space="preserve"> </w:t>
      </w:r>
      <w:r w:rsidR="004554AC">
        <w:rPr>
          <w:rFonts w:cs="David" w:hint="cs"/>
          <w:sz w:val="24"/>
          <w:szCs w:val="24"/>
          <w:rtl/>
        </w:rPr>
        <w:t xml:space="preserve">ממנו </w:t>
      </w:r>
      <w:r w:rsidR="00D82DC1">
        <w:rPr>
          <w:rFonts w:cs="David" w:hint="cs"/>
          <w:sz w:val="24"/>
          <w:szCs w:val="24"/>
          <w:rtl/>
        </w:rPr>
        <w:t>בתהליך הנשימה התאית</w:t>
      </w:r>
      <w:r w:rsidR="004554AC">
        <w:rPr>
          <w:rFonts w:cs="David" w:hint="cs"/>
          <w:sz w:val="24"/>
          <w:szCs w:val="24"/>
          <w:rtl/>
        </w:rPr>
        <w:t>.</w:t>
      </w:r>
      <w:r w:rsidR="00A92EF2">
        <w:rPr>
          <w:rFonts w:cs="David" w:hint="cs"/>
          <w:sz w:val="24"/>
          <w:szCs w:val="24"/>
          <w:rtl/>
        </w:rPr>
        <w:t xml:space="preserve"> כמו כן, יש להתייחס בקצרה ל</w:t>
      </w:r>
      <w:r w:rsidR="004554AC">
        <w:rPr>
          <w:rFonts w:cs="David" w:hint="cs"/>
          <w:sz w:val="24"/>
          <w:szCs w:val="24"/>
          <w:rtl/>
        </w:rPr>
        <w:t>תהלי</w:t>
      </w:r>
      <w:r w:rsidR="007753FE">
        <w:rPr>
          <w:rFonts w:cs="David" w:hint="cs"/>
          <w:sz w:val="24"/>
          <w:szCs w:val="24"/>
          <w:rtl/>
        </w:rPr>
        <w:t>ך</w:t>
      </w:r>
      <w:r w:rsidR="004554AC">
        <w:rPr>
          <w:rFonts w:cs="David" w:hint="cs"/>
          <w:sz w:val="24"/>
          <w:szCs w:val="24"/>
          <w:rtl/>
        </w:rPr>
        <w:t xml:space="preserve"> </w:t>
      </w:r>
      <w:r w:rsidR="00A92EF2">
        <w:rPr>
          <w:rFonts w:cs="David" w:hint="cs"/>
          <w:sz w:val="24"/>
          <w:szCs w:val="24"/>
          <w:rtl/>
        </w:rPr>
        <w:t>בניה (</w:t>
      </w:r>
      <w:r w:rsidR="004554AC">
        <w:rPr>
          <w:rFonts w:cs="David" w:hint="cs"/>
          <w:sz w:val="24"/>
          <w:szCs w:val="24"/>
          <w:rtl/>
        </w:rPr>
        <w:t>הרכבה</w:t>
      </w:r>
      <w:r w:rsidR="00A92EF2">
        <w:rPr>
          <w:rFonts w:cs="David" w:hint="cs"/>
          <w:sz w:val="24"/>
          <w:szCs w:val="24"/>
          <w:rtl/>
        </w:rPr>
        <w:t>)</w:t>
      </w:r>
      <w:r w:rsidR="004554AC">
        <w:rPr>
          <w:rFonts w:cs="David" w:hint="cs"/>
          <w:sz w:val="24"/>
          <w:szCs w:val="24"/>
          <w:rtl/>
        </w:rPr>
        <w:t xml:space="preserve"> של גלוקוז</w:t>
      </w:r>
      <w:r w:rsidR="00A92EF2">
        <w:rPr>
          <w:rFonts w:cs="David" w:hint="cs"/>
          <w:sz w:val="24"/>
          <w:szCs w:val="24"/>
          <w:rtl/>
        </w:rPr>
        <w:t>,</w:t>
      </w:r>
      <w:r>
        <w:rPr>
          <w:rFonts w:cs="David" w:hint="cs"/>
          <w:sz w:val="24"/>
          <w:szCs w:val="24"/>
          <w:rtl/>
        </w:rPr>
        <w:t xml:space="preserve"> בעת מצב של </w:t>
      </w:r>
      <w:r w:rsidR="004554AC">
        <w:rPr>
          <w:rFonts w:cs="David" w:hint="cs"/>
          <w:sz w:val="24"/>
          <w:szCs w:val="24"/>
          <w:rtl/>
        </w:rPr>
        <w:t>חוסר ב</w:t>
      </w:r>
      <w:r w:rsidR="007753FE">
        <w:rPr>
          <w:rFonts w:cs="David" w:hint="cs"/>
          <w:sz w:val="24"/>
          <w:szCs w:val="24"/>
          <w:rtl/>
        </w:rPr>
        <w:t>ו</w:t>
      </w:r>
      <w:r w:rsidR="004554AC">
        <w:rPr>
          <w:rFonts w:cs="David" w:hint="cs"/>
          <w:sz w:val="24"/>
          <w:szCs w:val="24"/>
          <w:rtl/>
        </w:rPr>
        <w:t xml:space="preserve"> (תהליך הנקרא: גלוקונאוגנזיס)</w:t>
      </w:r>
      <w:r w:rsidR="007753FE">
        <w:rPr>
          <w:rFonts w:cs="David" w:hint="cs"/>
          <w:sz w:val="24"/>
          <w:szCs w:val="24"/>
          <w:rtl/>
        </w:rPr>
        <w:t>*</w:t>
      </w:r>
      <w:r w:rsidR="00F80C41">
        <w:rPr>
          <w:rFonts w:cs="David" w:hint="cs"/>
          <w:sz w:val="24"/>
          <w:szCs w:val="24"/>
          <w:rtl/>
        </w:rPr>
        <w:t>*</w:t>
      </w:r>
      <w:r w:rsidR="004554AC">
        <w:rPr>
          <w:rFonts w:cs="David" w:hint="cs"/>
          <w:sz w:val="24"/>
          <w:szCs w:val="24"/>
          <w:rtl/>
        </w:rPr>
        <w:t>.</w:t>
      </w:r>
    </w:p>
    <w:p w:rsidR="00B4577A" w:rsidRDefault="00F80C41" w:rsidP="00004203">
      <w:pPr>
        <w:pStyle w:val="Sargel1"/>
        <w:spacing w:line="360" w:lineRule="auto"/>
        <w:ind w:left="360"/>
        <w:rPr>
          <w:rFonts w:cs="David"/>
          <w:sz w:val="24"/>
          <w:szCs w:val="24"/>
          <w:rtl/>
        </w:rPr>
      </w:pPr>
      <w:r w:rsidRPr="00F80C41">
        <w:rPr>
          <w:rFonts w:cs="David" w:hint="cs"/>
          <w:sz w:val="24"/>
          <w:szCs w:val="24"/>
          <w:rtl/>
        </w:rPr>
        <w:t xml:space="preserve"> </w:t>
      </w:r>
      <w:r>
        <w:rPr>
          <w:rFonts w:cs="David" w:hint="cs"/>
          <w:sz w:val="24"/>
          <w:szCs w:val="24"/>
          <w:rtl/>
        </w:rPr>
        <w:t xml:space="preserve">        </w:t>
      </w:r>
      <w:r>
        <w:rPr>
          <w:rFonts w:cs="David" w:hint="cs"/>
          <w:sz w:val="24"/>
          <w:szCs w:val="24"/>
        </w:rPr>
        <w:t xml:space="preserve"> </w:t>
      </w:r>
      <w:r>
        <w:rPr>
          <w:rFonts w:cs="David" w:hint="cs"/>
          <w:sz w:val="24"/>
          <w:szCs w:val="24"/>
          <w:rtl/>
        </w:rPr>
        <w:t xml:space="preserve"> * להעשרה על </w:t>
      </w:r>
      <w:r w:rsidRPr="00004203">
        <w:rPr>
          <w:rFonts w:asciiTheme="majorBidi" w:hAnsiTheme="majorBidi" w:cstheme="majorBidi"/>
          <w:sz w:val="22"/>
          <w:szCs w:val="22"/>
        </w:rPr>
        <w:t>ATP</w:t>
      </w:r>
      <w:r>
        <w:rPr>
          <w:rFonts w:cs="David" w:hint="cs"/>
          <w:sz w:val="24"/>
          <w:szCs w:val="24"/>
        </w:rPr>
        <w:t xml:space="preserve"> </w:t>
      </w:r>
      <w:r w:rsidRPr="00E77D90">
        <w:rPr>
          <w:rFonts w:cs="David" w:hint="cs"/>
          <w:sz w:val="24"/>
          <w:szCs w:val="24"/>
          <w:rtl/>
        </w:rPr>
        <w:t>:</w:t>
      </w:r>
      <w:r w:rsidR="00B4577A" w:rsidRPr="00E77D90">
        <w:rPr>
          <w:rFonts w:cs="David" w:hint="cs"/>
          <w:sz w:val="24"/>
          <w:szCs w:val="24"/>
          <w:rtl/>
        </w:rPr>
        <w:t xml:space="preserve"> </w:t>
      </w:r>
      <w:r w:rsidR="00004203" w:rsidRPr="00E77D90">
        <w:rPr>
          <w:rFonts w:cs="David" w:hint="cs"/>
          <w:sz w:val="24"/>
          <w:szCs w:val="24"/>
          <w:rtl/>
        </w:rPr>
        <w:t xml:space="preserve">                                                                             </w:t>
      </w:r>
      <w:r w:rsidR="00B4577A" w:rsidRPr="00E77D90">
        <w:rPr>
          <w:rFonts w:cs="David" w:hint="cs"/>
          <w:sz w:val="24"/>
          <w:szCs w:val="24"/>
          <w:rtl/>
        </w:rPr>
        <w:t xml:space="preserve"> </w:t>
      </w:r>
      <w:hyperlink r:id="rId103" w:history="1">
        <w:r w:rsidR="00004203" w:rsidRPr="00E77D90">
          <w:rPr>
            <w:rStyle w:val="Hyperlink"/>
            <w:rFonts w:cs="David"/>
            <w:sz w:val="24"/>
            <w:szCs w:val="24"/>
            <w:u w:val="none"/>
          </w:rPr>
          <w:t>https://tinyurl.com/y5jtcfvy</w:t>
        </w:r>
      </w:hyperlink>
      <w:r w:rsidR="00B4577A" w:rsidRPr="00E77D90">
        <w:rPr>
          <w:rFonts w:cs="David" w:hint="cs"/>
          <w:sz w:val="24"/>
          <w:szCs w:val="24"/>
          <w:rtl/>
        </w:rPr>
        <w:t xml:space="preserve">                                                           </w:t>
      </w:r>
      <w:r w:rsidR="00004203" w:rsidRPr="00E77D90">
        <w:rPr>
          <w:rFonts w:cs="David" w:hint="cs"/>
          <w:sz w:val="24"/>
          <w:szCs w:val="24"/>
          <w:rtl/>
        </w:rPr>
        <w:t xml:space="preserve">                                                </w:t>
      </w:r>
      <w:r w:rsidR="00B4577A" w:rsidRPr="00E77D90">
        <w:rPr>
          <w:rFonts w:cs="David" w:hint="cs"/>
          <w:sz w:val="24"/>
          <w:szCs w:val="24"/>
          <w:rtl/>
        </w:rPr>
        <w:t xml:space="preserve"> </w:t>
      </w:r>
      <w:r w:rsidRPr="00E77D90">
        <w:rPr>
          <w:rFonts w:cs="David" w:hint="cs"/>
          <w:sz w:val="24"/>
          <w:szCs w:val="24"/>
          <w:rtl/>
        </w:rPr>
        <w:t xml:space="preserve"> </w:t>
      </w:r>
    </w:p>
    <w:p w:rsidR="00004203" w:rsidRPr="00004203" w:rsidRDefault="00004203" w:rsidP="00004203">
      <w:pPr>
        <w:pStyle w:val="Sargel1"/>
        <w:spacing w:line="360" w:lineRule="auto"/>
        <w:jc w:val="both"/>
        <w:rPr>
          <w:rFonts w:ascii="David" w:hAnsi="David" w:cs="David"/>
          <w:sz w:val="24"/>
          <w:szCs w:val="24"/>
          <w:rtl/>
        </w:rPr>
      </w:pPr>
      <w:r>
        <w:rPr>
          <w:rFonts w:asciiTheme="majorBidi" w:hAnsiTheme="majorBidi" w:cstheme="majorBidi" w:hint="cs"/>
          <w:sz w:val="22"/>
          <w:szCs w:val="22"/>
          <w:rtl/>
        </w:rPr>
        <w:t xml:space="preserve">                   </w:t>
      </w:r>
      <w:r w:rsidRPr="00004203">
        <w:rPr>
          <w:rFonts w:ascii="David" w:hAnsi="David" w:cs="David"/>
          <w:sz w:val="24"/>
          <w:szCs w:val="24"/>
          <w:rtl/>
        </w:rPr>
        <w:t>צריכת האנרגיה בגוף והקשר לה לנשימה תאית:</w:t>
      </w:r>
      <w:r>
        <w:rPr>
          <w:rFonts w:ascii="David" w:hAnsi="David" w:cs="David" w:hint="cs"/>
          <w:sz w:val="24"/>
          <w:szCs w:val="24"/>
          <w:rtl/>
        </w:rPr>
        <w:t xml:space="preserve">                            </w:t>
      </w:r>
      <w:r w:rsidRPr="00004203">
        <w:rPr>
          <w:rFonts w:asciiTheme="majorBidi" w:hAnsiTheme="majorBidi" w:cstheme="majorBidi"/>
          <w:sz w:val="22"/>
          <w:szCs w:val="22"/>
          <w:rtl/>
        </w:rPr>
        <w:t xml:space="preserve">       </w:t>
      </w:r>
      <w:hyperlink r:id="rId104" w:history="1">
        <w:r w:rsidRPr="00004203">
          <w:rPr>
            <w:rStyle w:val="Hyperlink"/>
            <w:rFonts w:asciiTheme="majorBidi" w:hAnsiTheme="majorBidi" w:cstheme="majorBidi"/>
            <w:sz w:val="22"/>
            <w:szCs w:val="22"/>
          </w:rPr>
          <w:t>https://tinyurl.com/yyy3zg72</w:t>
        </w:r>
      </w:hyperlink>
      <w:r w:rsidRPr="00004203">
        <w:rPr>
          <w:rFonts w:asciiTheme="majorBidi" w:hAnsiTheme="majorBidi" w:cstheme="majorBidi"/>
          <w:sz w:val="22"/>
          <w:szCs w:val="22"/>
          <w:rtl/>
        </w:rPr>
        <w:t xml:space="preserve"> </w:t>
      </w:r>
      <w:r>
        <w:rPr>
          <w:rFonts w:ascii="David" w:hAnsi="David" w:cs="David" w:hint="cs"/>
          <w:sz w:val="24"/>
          <w:szCs w:val="24"/>
          <w:rtl/>
        </w:rPr>
        <w:t xml:space="preserve">             </w:t>
      </w:r>
    </w:p>
    <w:p w:rsidR="00004203" w:rsidRDefault="00004203" w:rsidP="00B4577A">
      <w:pPr>
        <w:pStyle w:val="Sargel1"/>
        <w:spacing w:line="360" w:lineRule="auto"/>
        <w:ind w:left="360"/>
        <w:rPr>
          <w:rFonts w:cs="David"/>
          <w:sz w:val="24"/>
          <w:szCs w:val="24"/>
          <w:rtl/>
        </w:rPr>
      </w:pPr>
    </w:p>
    <w:p w:rsidR="007753FE" w:rsidRPr="00FE6B1D" w:rsidRDefault="007753FE" w:rsidP="00FE6B1D">
      <w:pPr>
        <w:pStyle w:val="Sargel1"/>
        <w:spacing w:line="360" w:lineRule="auto"/>
        <w:ind w:left="992" w:hanging="992"/>
        <w:jc w:val="both"/>
        <w:rPr>
          <w:rFonts w:cs="David"/>
          <w:sz w:val="24"/>
          <w:szCs w:val="24"/>
          <w:rtl/>
        </w:rPr>
      </w:pPr>
      <w:r>
        <w:rPr>
          <w:rFonts w:cs="David" w:hint="cs"/>
          <w:sz w:val="24"/>
          <w:szCs w:val="24"/>
          <w:rtl/>
        </w:rPr>
        <w:t xml:space="preserve">                   *</w:t>
      </w:r>
      <w:r w:rsidR="00F80C41">
        <w:rPr>
          <w:rFonts w:cs="David" w:hint="cs"/>
          <w:sz w:val="24"/>
          <w:szCs w:val="24"/>
          <w:rtl/>
        </w:rPr>
        <w:t>*</w:t>
      </w:r>
      <w:r>
        <w:rPr>
          <w:rFonts w:cs="David" w:hint="cs"/>
          <w:sz w:val="24"/>
          <w:szCs w:val="24"/>
          <w:rtl/>
        </w:rPr>
        <w:t xml:space="preserve"> לא נתייחס במסגרת זו לתהליכי הפירוק והבניה של גליקוגן.</w:t>
      </w:r>
    </w:p>
    <w:p w:rsidR="00D277D2" w:rsidRDefault="00593E5A" w:rsidP="002612AE">
      <w:pPr>
        <w:spacing w:after="0" w:line="360" w:lineRule="auto"/>
        <w:ind w:left="1134" w:hanging="1134"/>
        <w:jc w:val="both"/>
        <w:rPr>
          <w:rFonts w:cs="David"/>
          <w:sz w:val="24"/>
          <w:szCs w:val="24"/>
          <w:rtl/>
        </w:rPr>
      </w:pPr>
      <w:r>
        <w:rPr>
          <w:rFonts w:cs="David" w:hint="cs"/>
          <w:sz w:val="24"/>
          <w:szCs w:val="24"/>
          <w:rtl/>
        </w:rPr>
        <w:t xml:space="preserve">                ב. </w:t>
      </w:r>
      <w:r w:rsidR="001A7930">
        <w:rPr>
          <w:rFonts w:cs="David" w:hint="cs"/>
          <w:sz w:val="24"/>
          <w:szCs w:val="24"/>
          <w:rtl/>
        </w:rPr>
        <w:t>דוגמאות של מזונות העשירים בפחמימות הללו. מומלץ להפנות התלמידים לעבודת חקר אודות מזונות שונים</w:t>
      </w:r>
      <w:r w:rsidR="003B53A0">
        <w:rPr>
          <w:rFonts w:cs="David" w:hint="cs"/>
          <w:sz w:val="24"/>
          <w:szCs w:val="24"/>
          <w:rtl/>
        </w:rPr>
        <w:t xml:space="preserve"> (בעיקר צמחיים)</w:t>
      </w:r>
      <w:r w:rsidR="003256F9">
        <w:rPr>
          <w:rFonts w:cs="David" w:hint="cs"/>
          <w:sz w:val="24"/>
          <w:szCs w:val="24"/>
          <w:rtl/>
        </w:rPr>
        <w:t xml:space="preserve"> ולבחון את ההרכב התזונתי שלהם, מרכיבים תזונתיים ייחודיים, מידת יעילותם לגוף האדם ומינון מומלץ</w:t>
      </w:r>
      <w:r w:rsidR="001A7930">
        <w:rPr>
          <w:rFonts w:cs="David" w:hint="cs"/>
          <w:sz w:val="24"/>
          <w:szCs w:val="24"/>
          <w:rtl/>
        </w:rPr>
        <w:t xml:space="preserve">: הסוכרים הפשוטים - </w:t>
      </w:r>
      <w:r w:rsidR="001A7930" w:rsidRPr="001A7930">
        <w:rPr>
          <w:rFonts w:cs="David"/>
          <w:sz w:val="24"/>
          <w:szCs w:val="24"/>
          <w:rtl/>
        </w:rPr>
        <w:t>סוכר קנה ודב</w:t>
      </w:r>
      <w:r w:rsidR="001A7930">
        <w:rPr>
          <w:rFonts w:cs="David" w:hint="cs"/>
          <w:sz w:val="24"/>
          <w:szCs w:val="24"/>
          <w:rtl/>
        </w:rPr>
        <w:t>ש, ה</w:t>
      </w:r>
      <w:r w:rsidR="001A7930" w:rsidRPr="001A7930">
        <w:rPr>
          <w:rFonts w:cs="David"/>
          <w:sz w:val="24"/>
          <w:szCs w:val="24"/>
          <w:rtl/>
        </w:rPr>
        <w:t xml:space="preserve">פחמימות </w:t>
      </w:r>
      <w:r w:rsidR="001A7930">
        <w:rPr>
          <w:rFonts w:cs="David" w:hint="cs"/>
          <w:sz w:val="24"/>
          <w:szCs w:val="24"/>
          <w:rtl/>
        </w:rPr>
        <w:t>ה</w:t>
      </w:r>
      <w:r w:rsidR="001A7930" w:rsidRPr="001A7930">
        <w:rPr>
          <w:rFonts w:cs="David"/>
          <w:sz w:val="24"/>
          <w:szCs w:val="24"/>
          <w:rtl/>
        </w:rPr>
        <w:t>מורכבות</w:t>
      </w:r>
      <w:r w:rsidR="001A7930">
        <w:rPr>
          <w:rFonts w:cs="David" w:hint="cs"/>
          <w:sz w:val="24"/>
          <w:szCs w:val="24"/>
          <w:rtl/>
        </w:rPr>
        <w:t xml:space="preserve">: </w:t>
      </w:r>
      <w:r w:rsidR="001A7930" w:rsidRPr="001A7930">
        <w:rPr>
          <w:rFonts w:cs="David"/>
          <w:sz w:val="24"/>
          <w:szCs w:val="24"/>
          <w:rtl/>
        </w:rPr>
        <w:t>דגניים</w:t>
      </w:r>
      <w:r w:rsidR="003B53A0">
        <w:rPr>
          <w:rFonts w:cs="David" w:hint="cs"/>
          <w:sz w:val="24"/>
          <w:szCs w:val="24"/>
          <w:rtl/>
        </w:rPr>
        <w:t xml:space="preserve"> (חיטה, שיבולת שועל, תירס</w:t>
      </w:r>
      <w:r w:rsidR="003628C5">
        <w:rPr>
          <w:rFonts w:cs="David" w:hint="cs"/>
          <w:sz w:val="24"/>
          <w:szCs w:val="24"/>
          <w:rtl/>
        </w:rPr>
        <w:t>, אורז, שיפון, שעורה (גריסים</w:t>
      </w:r>
      <w:r w:rsidR="003B53A0">
        <w:rPr>
          <w:rFonts w:cs="David" w:hint="cs"/>
          <w:sz w:val="24"/>
          <w:szCs w:val="24"/>
          <w:rtl/>
        </w:rPr>
        <w:t>)</w:t>
      </w:r>
      <w:r w:rsidR="001A7930" w:rsidRPr="001A7930">
        <w:rPr>
          <w:rFonts w:cs="David"/>
          <w:sz w:val="24"/>
          <w:szCs w:val="24"/>
          <w:rtl/>
        </w:rPr>
        <w:t>,</w:t>
      </w:r>
      <w:r w:rsidR="001A7930">
        <w:rPr>
          <w:rFonts w:cs="David" w:hint="cs"/>
          <w:sz w:val="24"/>
          <w:szCs w:val="24"/>
          <w:rtl/>
        </w:rPr>
        <w:t xml:space="preserve"> </w:t>
      </w:r>
      <w:r w:rsidR="001A7930" w:rsidRPr="001A7930">
        <w:rPr>
          <w:rFonts w:cs="David"/>
          <w:sz w:val="24"/>
          <w:szCs w:val="24"/>
          <w:rtl/>
        </w:rPr>
        <w:t>קטניות</w:t>
      </w:r>
      <w:r w:rsidR="003B53A0">
        <w:rPr>
          <w:rFonts w:cs="David" w:hint="cs"/>
          <w:sz w:val="24"/>
          <w:szCs w:val="24"/>
          <w:rtl/>
        </w:rPr>
        <w:t xml:space="preserve"> (שעועית, מיני אפונה, </w:t>
      </w:r>
      <w:r w:rsidR="001E3539">
        <w:rPr>
          <w:rFonts w:cs="David" w:hint="cs"/>
          <w:sz w:val="24"/>
          <w:szCs w:val="24"/>
          <w:rtl/>
        </w:rPr>
        <w:t>חומוס, עדשים)</w:t>
      </w:r>
      <w:r w:rsidR="003B53A0">
        <w:rPr>
          <w:rFonts w:cs="David" w:hint="cs"/>
          <w:sz w:val="24"/>
          <w:szCs w:val="24"/>
          <w:rtl/>
        </w:rPr>
        <w:t xml:space="preserve"> </w:t>
      </w:r>
      <w:r w:rsidR="001A7930" w:rsidRPr="001A7930">
        <w:rPr>
          <w:rFonts w:cs="David"/>
          <w:sz w:val="24"/>
          <w:szCs w:val="24"/>
          <w:rtl/>
        </w:rPr>
        <w:t xml:space="preserve"> סולניים</w:t>
      </w:r>
      <w:r w:rsidR="001E3539">
        <w:rPr>
          <w:rFonts w:cs="David" w:hint="cs"/>
          <w:sz w:val="24"/>
          <w:szCs w:val="24"/>
          <w:rtl/>
        </w:rPr>
        <w:t xml:space="preserve"> (תפוח אדמה, פלפלת, חציל), ומזונות אחרים כמו: כוסמת, לפופית נאכלת </w:t>
      </w:r>
      <w:r w:rsidR="001E3539">
        <w:rPr>
          <w:rFonts w:cs="David" w:hint="cs"/>
          <w:sz w:val="24"/>
          <w:szCs w:val="24"/>
          <w:rtl/>
        </w:rPr>
        <w:lastRenderedPageBreak/>
        <w:t>(בטטה).</w:t>
      </w:r>
      <w:r w:rsidR="00B020A9">
        <w:rPr>
          <w:rFonts w:cs="David" w:hint="cs"/>
          <w:sz w:val="24"/>
          <w:szCs w:val="24"/>
          <w:rtl/>
        </w:rPr>
        <w:t xml:space="preserve"> כמו כן יש להפנות תלמידים לחקור את תכולת הפחמימות, לסוגיהן, בפירות וירקות שונים כמו: אבטיח, מלון, אפרסק, עגבניה, מלפפון, גזר, וכיו"ב.</w:t>
      </w:r>
    </w:p>
    <w:p w:rsidR="00EC14AD" w:rsidRPr="00904ACD" w:rsidRDefault="00B020A9" w:rsidP="00904ACD">
      <w:pPr>
        <w:spacing w:after="0" w:line="360" w:lineRule="auto"/>
        <w:ind w:left="1134" w:hanging="1134"/>
        <w:jc w:val="both"/>
        <w:rPr>
          <w:rFonts w:cs="David"/>
          <w:sz w:val="24"/>
          <w:szCs w:val="24"/>
          <w:rtl/>
        </w:rPr>
      </w:pPr>
      <w:r>
        <w:rPr>
          <w:rFonts w:cs="David" w:hint="cs"/>
          <w:sz w:val="24"/>
          <w:szCs w:val="24"/>
          <w:rtl/>
        </w:rPr>
        <w:t xml:space="preserve"> לסיכום, בשל עושר הנושא והיותו רלוונטי, יומיומי, ניתן ללומדו באופן אישי, קבוצתי, ולשתפו לכיתה כולה.</w:t>
      </w:r>
    </w:p>
    <w:p w:rsidR="00A26C94" w:rsidRDefault="00A26C94" w:rsidP="002612AE">
      <w:pPr>
        <w:pStyle w:val="Sargel1"/>
        <w:spacing w:line="360" w:lineRule="auto"/>
        <w:jc w:val="both"/>
        <w:rPr>
          <w:rFonts w:cs="David"/>
          <w:sz w:val="24"/>
          <w:szCs w:val="24"/>
          <w:rtl/>
        </w:rPr>
      </w:pPr>
      <w:bookmarkStart w:id="4" w:name="_Hlk45801105"/>
      <w:r w:rsidRPr="001E29DE">
        <w:rPr>
          <w:rFonts w:cs="David" w:hint="cs"/>
          <w:b/>
          <w:bCs/>
          <w:sz w:val="24"/>
          <w:szCs w:val="24"/>
          <w:rtl/>
        </w:rPr>
        <w:t>שיעור 3:</w:t>
      </w:r>
      <w:r w:rsidR="00B4519D">
        <w:rPr>
          <w:rFonts w:cs="David" w:hint="cs"/>
          <w:sz w:val="24"/>
          <w:szCs w:val="24"/>
          <w:rtl/>
        </w:rPr>
        <w:t xml:space="preserve"> </w:t>
      </w:r>
      <w:r w:rsidR="00B4519D" w:rsidRPr="006A4E85">
        <w:rPr>
          <w:rFonts w:cs="David" w:hint="cs"/>
          <w:b/>
          <w:bCs/>
          <w:sz w:val="24"/>
          <w:szCs w:val="24"/>
          <w:rtl/>
        </w:rPr>
        <w:t>שומנים</w:t>
      </w:r>
    </w:p>
    <w:p w:rsidR="000F1C0B" w:rsidRDefault="000F1C0B" w:rsidP="000F1C0B">
      <w:pPr>
        <w:pStyle w:val="Sargel1"/>
        <w:spacing w:line="360" w:lineRule="auto"/>
        <w:ind w:left="850" w:hanging="708"/>
        <w:jc w:val="both"/>
        <w:rPr>
          <w:rFonts w:cs="David"/>
          <w:sz w:val="24"/>
          <w:szCs w:val="24"/>
          <w:rtl/>
        </w:rPr>
      </w:pPr>
      <w:r>
        <w:rPr>
          <w:rFonts w:cs="David" w:hint="cs"/>
          <w:sz w:val="24"/>
          <w:szCs w:val="24"/>
          <w:rtl/>
        </w:rPr>
        <w:t xml:space="preserve">             יש להקדים ולומר שהשומנים הם שם כללי לחומרים רבים, בעלי 'אופי שומני', מבחינת עיקרון של המבנה ותכונות מסיסות (אי־מסיסות במים).</w:t>
      </w:r>
    </w:p>
    <w:p w:rsidR="003A534C" w:rsidRDefault="00B4519D" w:rsidP="003A534C">
      <w:pPr>
        <w:pStyle w:val="Sargel1"/>
        <w:spacing w:line="360" w:lineRule="auto"/>
        <w:ind w:left="1134" w:hanging="1134"/>
        <w:jc w:val="both"/>
        <w:rPr>
          <w:rFonts w:cs="David"/>
          <w:sz w:val="24"/>
          <w:szCs w:val="24"/>
          <w:rtl/>
        </w:rPr>
      </w:pPr>
      <w:r>
        <w:rPr>
          <w:rFonts w:cs="David" w:hint="cs"/>
          <w:sz w:val="24"/>
          <w:szCs w:val="24"/>
          <w:rtl/>
        </w:rPr>
        <w:t xml:space="preserve">                א. המרכיבים של שומן: חומצת שומן וגליצרול; מבנה בסיסי של שומן (מונוגליצריד, דיגליצריד טריגליצריד); חומצות שומן רוויות ו</w:t>
      </w:r>
      <w:r w:rsidR="00BC62A3">
        <w:rPr>
          <w:rFonts w:cs="David" w:hint="cs"/>
          <w:sz w:val="24"/>
          <w:szCs w:val="24"/>
          <w:rtl/>
        </w:rPr>
        <w:t xml:space="preserve">בלתי </w:t>
      </w:r>
      <w:r>
        <w:rPr>
          <w:rFonts w:cs="David" w:hint="cs"/>
          <w:sz w:val="24"/>
          <w:szCs w:val="24"/>
          <w:rtl/>
        </w:rPr>
        <w:t>רוויות.</w:t>
      </w:r>
    </w:p>
    <w:p w:rsidR="00B4519D" w:rsidRDefault="00D90165" w:rsidP="002612AE">
      <w:pPr>
        <w:pStyle w:val="Sargel1"/>
        <w:spacing w:line="360" w:lineRule="auto"/>
        <w:ind w:left="1134" w:hanging="1134"/>
        <w:jc w:val="both"/>
        <w:rPr>
          <w:rFonts w:cs="David"/>
          <w:sz w:val="24"/>
          <w:szCs w:val="24"/>
          <w:rtl/>
        </w:rPr>
      </w:pPr>
      <w:r>
        <w:rPr>
          <w:rFonts w:cs="David" w:hint="cs"/>
          <w:sz w:val="24"/>
          <w:szCs w:val="24"/>
          <w:rtl/>
        </w:rPr>
        <w:t xml:space="preserve">                </w:t>
      </w:r>
      <w:r w:rsidR="003A534C">
        <w:rPr>
          <w:rFonts w:cs="David" w:hint="cs"/>
          <w:sz w:val="24"/>
          <w:szCs w:val="24"/>
          <w:rtl/>
        </w:rPr>
        <w:t>ב.</w:t>
      </w:r>
      <w:r w:rsidR="00B4519D">
        <w:rPr>
          <w:rFonts w:cs="David" w:hint="cs"/>
          <w:sz w:val="24"/>
          <w:szCs w:val="24"/>
          <w:rtl/>
        </w:rPr>
        <w:t xml:space="preserve"> </w:t>
      </w:r>
      <w:r>
        <w:rPr>
          <w:rFonts w:cs="David" w:hint="cs"/>
          <w:sz w:val="24"/>
          <w:szCs w:val="24"/>
          <w:rtl/>
        </w:rPr>
        <w:t xml:space="preserve">היכן מצויים שומנים בגוף? </w:t>
      </w:r>
      <w:r w:rsidR="00B4519D">
        <w:rPr>
          <w:rFonts w:cs="David" w:hint="cs"/>
          <w:sz w:val="24"/>
          <w:szCs w:val="24"/>
          <w:rtl/>
        </w:rPr>
        <w:t>תפקידי שומנים</w:t>
      </w:r>
      <w:r>
        <w:rPr>
          <w:rFonts w:cs="David" w:hint="cs"/>
          <w:sz w:val="24"/>
          <w:szCs w:val="24"/>
          <w:rtl/>
        </w:rPr>
        <w:t xml:space="preserve">, לסוגיהם, למשל: </w:t>
      </w:r>
      <w:r w:rsidR="00882700">
        <w:rPr>
          <w:rFonts w:cs="David" w:hint="cs"/>
          <w:sz w:val="24"/>
          <w:szCs w:val="24"/>
          <w:rtl/>
        </w:rPr>
        <w:t xml:space="preserve">טריגליצרידים, </w:t>
      </w:r>
      <w:r>
        <w:rPr>
          <w:rFonts w:cs="David" w:hint="cs"/>
          <w:sz w:val="24"/>
          <w:szCs w:val="24"/>
          <w:rtl/>
        </w:rPr>
        <w:t xml:space="preserve">פוספוליפידים, </w:t>
      </w:r>
      <w:r w:rsidR="00882700">
        <w:rPr>
          <w:rFonts w:cs="David" w:hint="cs"/>
          <w:sz w:val="24"/>
          <w:szCs w:val="24"/>
          <w:rtl/>
        </w:rPr>
        <w:t>סטרואידים.</w:t>
      </w:r>
    </w:p>
    <w:p w:rsidR="00A26C94" w:rsidRDefault="00A26C94" w:rsidP="002612AE">
      <w:pPr>
        <w:pStyle w:val="Sargel1"/>
        <w:spacing w:line="360" w:lineRule="auto"/>
        <w:jc w:val="both"/>
        <w:rPr>
          <w:rFonts w:cs="David"/>
          <w:sz w:val="24"/>
          <w:szCs w:val="24"/>
          <w:rtl/>
        </w:rPr>
      </w:pPr>
      <w:r w:rsidRPr="001E29DE">
        <w:rPr>
          <w:rFonts w:cs="David" w:hint="cs"/>
          <w:b/>
          <w:bCs/>
          <w:sz w:val="24"/>
          <w:szCs w:val="24"/>
          <w:rtl/>
        </w:rPr>
        <w:t>שעור 4:</w:t>
      </w:r>
      <w:r>
        <w:rPr>
          <w:rFonts w:cs="David" w:hint="cs"/>
          <w:sz w:val="24"/>
          <w:szCs w:val="24"/>
          <w:rtl/>
        </w:rPr>
        <w:t xml:space="preserve"> </w:t>
      </w:r>
      <w:r w:rsidRPr="006A4E85">
        <w:rPr>
          <w:rFonts w:cs="David" w:hint="cs"/>
          <w:b/>
          <w:bCs/>
          <w:sz w:val="24"/>
          <w:szCs w:val="24"/>
          <w:rtl/>
        </w:rPr>
        <w:t>שומנים</w:t>
      </w:r>
      <w:r>
        <w:rPr>
          <w:rFonts w:cs="David" w:hint="cs"/>
          <w:sz w:val="24"/>
          <w:szCs w:val="24"/>
          <w:rtl/>
        </w:rPr>
        <w:t xml:space="preserve"> (המשך) </w:t>
      </w:r>
    </w:p>
    <w:p w:rsidR="00882700" w:rsidRDefault="00A26C94" w:rsidP="002612AE">
      <w:pPr>
        <w:spacing w:after="0" w:line="360" w:lineRule="auto"/>
        <w:ind w:left="1134" w:hanging="1134"/>
        <w:jc w:val="both"/>
        <w:rPr>
          <w:rFonts w:asciiTheme="majorBidi" w:hAnsiTheme="majorBidi" w:cstheme="majorBidi"/>
          <w:sz w:val="24"/>
          <w:szCs w:val="24"/>
          <w:rtl/>
        </w:rPr>
      </w:pPr>
      <w:r>
        <w:rPr>
          <w:rFonts w:cs="David" w:hint="cs"/>
          <w:sz w:val="24"/>
          <w:szCs w:val="24"/>
          <w:rtl/>
        </w:rPr>
        <w:t xml:space="preserve">               </w:t>
      </w:r>
      <w:r w:rsidR="000F1C0B">
        <w:rPr>
          <w:rFonts w:cs="David" w:hint="cs"/>
          <w:sz w:val="24"/>
          <w:szCs w:val="24"/>
          <w:rtl/>
        </w:rPr>
        <w:t>א</w:t>
      </w:r>
      <w:r>
        <w:rPr>
          <w:rFonts w:cs="David" w:hint="cs"/>
          <w:sz w:val="24"/>
          <w:szCs w:val="24"/>
          <w:rtl/>
        </w:rPr>
        <w:t>. מטבוליזם של שומנים</w:t>
      </w:r>
      <w:r w:rsidR="00882700">
        <w:rPr>
          <w:rFonts w:cs="David" w:hint="cs"/>
          <w:sz w:val="24"/>
          <w:szCs w:val="24"/>
          <w:rtl/>
        </w:rPr>
        <w:t>:</w:t>
      </w:r>
      <w:r w:rsidR="00785A60">
        <w:rPr>
          <w:rFonts w:cs="David" w:hint="cs"/>
          <w:sz w:val="24"/>
          <w:szCs w:val="24"/>
          <w:rtl/>
        </w:rPr>
        <w:t xml:space="preserve"> ראשית, יש</w:t>
      </w:r>
      <w:r w:rsidR="00882700">
        <w:rPr>
          <w:rFonts w:cs="David" w:hint="cs"/>
          <w:sz w:val="24"/>
          <w:szCs w:val="24"/>
          <w:rtl/>
        </w:rPr>
        <w:t xml:space="preserve"> להציג סכמה של</w:t>
      </w:r>
      <w:r w:rsidR="00AD7716">
        <w:rPr>
          <w:rFonts w:cs="David" w:hint="cs"/>
          <w:sz w:val="24"/>
          <w:szCs w:val="24"/>
          <w:rtl/>
        </w:rPr>
        <w:t xml:space="preserve"> </w:t>
      </w:r>
      <w:r w:rsidR="00882700">
        <w:rPr>
          <w:rFonts w:cs="David" w:hint="cs"/>
          <w:sz w:val="24"/>
          <w:szCs w:val="24"/>
          <w:rtl/>
        </w:rPr>
        <w:t>'גורל</w:t>
      </w:r>
      <w:r w:rsidR="004368BF">
        <w:rPr>
          <w:rFonts w:cs="David" w:hint="cs"/>
          <w:sz w:val="24"/>
          <w:szCs w:val="24"/>
          <w:rtl/>
        </w:rPr>
        <w:t>ם</w:t>
      </w:r>
      <w:r w:rsidR="00882700">
        <w:rPr>
          <w:rFonts w:cs="David" w:hint="cs"/>
          <w:sz w:val="24"/>
          <w:szCs w:val="24"/>
          <w:rtl/>
        </w:rPr>
        <w:t>' של השומנים המגיעים אל מערכת העיכול: החל מן הפה</w:t>
      </w:r>
      <w:r w:rsidR="004368BF">
        <w:rPr>
          <w:rFonts w:cs="David" w:hint="cs"/>
          <w:sz w:val="24"/>
          <w:szCs w:val="24"/>
          <w:rtl/>
        </w:rPr>
        <w:t>, העיכול המסתייע במלחי מרה,</w:t>
      </w:r>
      <w:r w:rsidR="00882700">
        <w:rPr>
          <w:rFonts w:cs="David" w:hint="cs"/>
          <w:sz w:val="24"/>
          <w:szCs w:val="24"/>
          <w:rtl/>
        </w:rPr>
        <w:t xml:space="preserve"> ועד לספיגה בגוף</w:t>
      </w:r>
      <w:r w:rsidR="004368BF">
        <w:rPr>
          <w:rFonts w:cs="David" w:hint="cs"/>
          <w:sz w:val="24"/>
          <w:szCs w:val="24"/>
          <w:rtl/>
        </w:rPr>
        <w:t xml:space="preserve"> וההינשאות בזרם הדם</w:t>
      </w:r>
      <w:r w:rsidR="00882700">
        <w:rPr>
          <w:rFonts w:asciiTheme="majorBidi" w:hAnsiTheme="majorBidi" w:cstheme="majorBidi" w:hint="cs"/>
          <w:sz w:val="24"/>
          <w:szCs w:val="24"/>
          <w:rtl/>
        </w:rPr>
        <w:t xml:space="preserve"> </w:t>
      </w:r>
      <w:r w:rsidR="00882700">
        <w:rPr>
          <w:rFonts w:cs="David" w:hint="cs"/>
          <w:sz w:val="24"/>
          <w:szCs w:val="24"/>
          <w:rtl/>
        </w:rPr>
        <w:t xml:space="preserve">(ראו </w:t>
      </w:r>
      <w:bookmarkStart w:id="5" w:name="_Hlk46929780"/>
      <w:r w:rsidR="00882700">
        <w:rPr>
          <w:rFonts w:cs="David" w:hint="cs"/>
          <w:sz w:val="24"/>
          <w:szCs w:val="24"/>
          <w:rtl/>
        </w:rPr>
        <w:t xml:space="preserve">הילקוט הדיגיטלי: התא </w:t>
      </w:r>
      <w:r w:rsidR="00882700">
        <w:rPr>
          <w:rFonts w:cs="David"/>
          <w:sz w:val="24"/>
          <w:szCs w:val="24"/>
          <w:rtl/>
        </w:rPr>
        <w:t>–</w:t>
      </w:r>
      <w:r w:rsidR="00882700">
        <w:rPr>
          <w:rFonts w:cs="David" w:hint="cs"/>
          <w:sz w:val="24"/>
          <w:szCs w:val="24"/>
          <w:rtl/>
        </w:rPr>
        <w:t xml:space="preserve"> מבנה התא והרכבו הכימי: ההרכב הכימי של התא: פחמימות, ליפידים, חומרי תשמורת, ויטמינים</w:t>
      </w:r>
      <w:r w:rsidR="00164DC6">
        <w:rPr>
          <w:rFonts w:asciiTheme="majorBidi" w:hAnsiTheme="majorBidi" w:cstheme="majorBidi" w:hint="cs"/>
          <w:sz w:val="24"/>
          <w:szCs w:val="24"/>
          <w:rtl/>
        </w:rPr>
        <w:t xml:space="preserve">: </w:t>
      </w:r>
      <w:r w:rsidR="00164DC6" w:rsidRPr="00164DC6">
        <w:rPr>
          <w:rFonts w:asciiTheme="majorBidi" w:hAnsiTheme="majorBidi" w:cstheme="majorBidi"/>
          <w:color w:val="000000"/>
          <w:shd w:val="clear" w:color="auto" w:fill="FFFFFF"/>
        </w:rPr>
        <w:t>https://tinyurl.com/y4p69k3d</w:t>
      </w:r>
    </w:p>
    <w:bookmarkEnd w:id="5"/>
    <w:p w:rsidR="00A26C94" w:rsidRPr="00882700" w:rsidRDefault="004D5AD9" w:rsidP="00785A60">
      <w:pPr>
        <w:pStyle w:val="Sargel1"/>
        <w:spacing w:line="360" w:lineRule="auto"/>
        <w:ind w:left="992" w:hanging="992"/>
        <w:jc w:val="both"/>
        <w:rPr>
          <w:rFonts w:cs="David"/>
          <w:sz w:val="24"/>
          <w:szCs w:val="24"/>
          <w:rtl/>
        </w:rPr>
      </w:pPr>
      <w:r>
        <w:rPr>
          <w:rFonts w:cs="David" w:hint="cs"/>
          <w:sz w:val="24"/>
          <w:szCs w:val="24"/>
          <w:rtl/>
        </w:rPr>
        <w:t xml:space="preserve">                   בתאור המטבוליזם של השומנים</w:t>
      </w:r>
      <w:r w:rsidR="00785A60">
        <w:rPr>
          <w:rFonts w:cs="David" w:hint="cs"/>
          <w:sz w:val="24"/>
          <w:szCs w:val="24"/>
          <w:rtl/>
        </w:rPr>
        <w:t xml:space="preserve"> יש כמובן להדגיש את </w:t>
      </w:r>
      <w:r w:rsidR="00785A60" w:rsidRPr="004D5AD9">
        <w:rPr>
          <w:rFonts w:cs="David" w:hint="cs"/>
          <w:sz w:val="28"/>
          <w:szCs w:val="28"/>
          <w:rtl/>
        </w:rPr>
        <w:t>פירוק השומנים והפקת האנרגיה</w:t>
      </w:r>
      <w:r w:rsidR="00A92EF2">
        <w:rPr>
          <w:rFonts w:cs="David" w:hint="cs"/>
          <w:sz w:val="24"/>
          <w:szCs w:val="24"/>
          <w:rtl/>
        </w:rPr>
        <w:t xml:space="preserve"> (</w:t>
      </w:r>
      <w:r w:rsidR="00A92EF2">
        <w:rPr>
          <w:rFonts w:cs="David" w:hint="cs"/>
          <w:sz w:val="24"/>
          <w:szCs w:val="24"/>
        </w:rPr>
        <w:t>ATP</w:t>
      </w:r>
      <w:r w:rsidR="00A92EF2">
        <w:rPr>
          <w:rFonts w:cs="David" w:hint="cs"/>
          <w:sz w:val="24"/>
          <w:szCs w:val="24"/>
          <w:rtl/>
        </w:rPr>
        <w:t>)</w:t>
      </w:r>
      <w:r>
        <w:rPr>
          <w:rFonts w:cs="David" w:hint="cs"/>
          <w:sz w:val="24"/>
          <w:szCs w:val="24"/>
          <w:rtl/>
        </w:rPr>
        <w:t xml:space="preserve"> הרבה. כמות האנרגיה הגדולה המופקת ממולקולת שומן אחת (טריגליצריד) נובעת ממבנה חומצות השומן ארוכות־השרשרת.</w:t>
      </w:r>
      <w:r w:rsidR="00A92EF2">
        <w:rPr>
          <w:rFonts w:cs="David" w:hint="cs"/>
          <w:sz w:val="24"/>
          <w:szCs w:val="24"/>
          <w:rtl/>
        </w:rPr>
        <w:t xml:space="preserve"> </w:t>
      </w:r>
      <w:r>
        <w:rPr>
          <w:rFonts w:cs="David" w:hint="cs"/>
          <w:sz w:val="24"/>
          <w:szCs w:val="24"/>
          <w:rtl/>
        </w:rPr>
        <w:t xml:space="preserve">לאחר מכן יש כמובן להסביר על </w:t>
      </w:r>
      <w:r w:rsidR="00785A60">
        <w:rPr>
          <w:rFonts w:cs="David" w:hint="cs"/>
          <w:sz w:val="24"/>
          <w:szCs w:val="24"/>
          <w:rtl/>
        </w:rPr>
        <w:t xml:space="preserve"> הרכבת שומנים</w:t>
      </w:r>
      <w:r w:rsidR="007753FE">
        <w:rPr>
          <w:rFonts w:cs="David" w:hint="cs"/>
          <w:sz w:val="24"/>
          <w:szCs w:val="24"/>
          <w:rtl/>
        </w:rPr>
        <w:t>, טריגליצרידים,</w:t>
      </w:r>
      <w:r w:rsidR="00785A60">
        <w:rPr>
          <w:rFonts w:cs="David" w:hint="cs"/>
          <w:sz w:val="24"/>
          <w:szCs w:val="24"/>
          <w:rtl/>
        </w:rPr>
        <w:t xml:space="preserve"> בעת מצב של עודף בפחמימות, וכן </w:t>
      </w:r>
      <w:r w:rsidR="007753FE">
        <w:rPr>
          <w:rFonts w:cs="David" w:hint="cs"/>
          <w:sz w:val="24"/>
          <w:szCs w:val="24"/>
          <w:rtl/>
        </w:rPr>
        <w:t xml:space="preserve">הרכבת חומרים שומניים אחרים, </w:t>
      </w:r>
      <w:r w:rsidR="00785A60">
        <w:rPr>
          <w:rFonts w:cs="David" w:hint="cs"/>
          <w:sz w:val="24"/>
          <w:szCs w:val="24"/>
          <w:rtl/>
        </w:rPr>
        <w:t>בהתאם לדרישות הגוף.</w:t>
      </w:r>
    </w:p>
    <w:p w:rsidR="009D0351" w:rsidRDefault="00A26C94" w:rsidP="002612AE">
      <w:pPr>
        <w:pStyle w:val="Sargel1"/>
        <w:spacing w:line="360" w:lineRule="auto"/>
        <w:ind w:left="992" w:hanging="992"/>
        <w:jc w:val="both"/>
        <w:rPr>
          <w:rFonts w:cs="David"/>
          <w:sz w:val="24"/>
          <w:szCs w:val="24"/>
          <w:rtl/>
        </w:rPr>
      </w:pPr>
      <w:r>
        <w:rPr>
          <w:rFonts w:cs="David" w:hint="cs"/>
          <w:sz w:val="24"/>
          <w:szCs w:val="24"/>
          <w:rtl/>
        </w:rPr>
        <w:t xml:space="preserve">               </w:t>
      </w:r>
      <w:r w:rsidR="000F1C0B">
        <w:rPr>
          <w:rFonts w:cs="David" w:hint="cs"/>
          <w:sz w:val="24"/>
          <w:szCs w:val="24"/>
          <w:rtl/>
        </w:rPr>
        <w:t>ב</w:t>
      </w:r>
      <w:r>
        <w:rPr>
          <w:rFonts w:cs="David" w:hint="cs"/>
          <w:sz w:val="24"/>
          <w:szCs w:val="24"/>
          <w:rtl/>
        </w:rPr>
        <w:t>. מזונות צמחיים עתירי</w:t>
      </w:r>
      <w:r w:rsidR="00AD7716">
        <w:rPr>
          <w:rFonts w:cs="David" w:hint="cs"/>
          <w:sz w:val="24"/>
          <w:szCs w:val="24"/>
          <w:rtl/>
        </w:rPr>
        <w:t>־</w:t>
      </w:r>
      <w:r>
        <w:rPr>
          <w:rFonts w:cs="David" w:hint="cs"/>
          <w:sz w:val="24"/>
          <w:szCs w:val="24"/>
          <w:rtl/>
        </w:rPr>
        <w:t>שומן</w:t>
      </w:r>
      <w:r w:rsidR="00882700">
        <w:rPr>
          <w:rFonts w:cs="David" w:hint="cs"/>
          <w:sz w:val="24"/>
          <w:szCs w:val="24"/>
          <w:rtl/>
        </w:rPr>
        <w:t>: כמו בנו</w:t>
      </w:r>
      <w:r w:rsidR="009D0351">
        <w:rPr>
          <w:rFonts w:cs="David" w:hint="cs"/>
          <w:sz w:val="24"/>
          <w:szCs w:val="24"/>
          <w:rtl/>
        </w:rPr>
        <w:t>ש</w:t>
      </w:r>
      <w:r w:rsidR="00882700">
        <w:rPr>
          <w:rFonts w:cs="David" w:hint="cs"/>
          <w:sz w:val="24"/>
          <w:szCs w:val="24"/>
          <w:rtl/>
        </w:rPr>
        <w:t>א הפחמימות, מומלץ להכיר ולהבין מזונות שונים עתירי שומנים: מן החי ומן הצומח. כמו כן יש להבחין בין שמן לשומן. באמצעות מ</w:t>
      </w:r>
      <w:r w:rsidR="009D0351">
        <w:rPr>
          <w:rFonts w:cs="David" w:hint="cs"/>
          <w:sz w:val="24"/>
          <w:szCs w:val="24"/>
          <w:rtl/>
        </w:rPr>
        <w:t>ז</w:t>
      </w:r>
      <w:r w:rsidR="00882700">
        <w:rPr>
          <w:rFonts w:cs="David" w:hint="cs"/>
          <w:sz w:val="24"/>
          <w:szCs w:val="24"/>
          <w:rtl/>
        </w:rPr>
        <w:t>ונות שונים יש לחשוף את התלמידים לחומצות שומן</w:t>
      </w:r>
      <w:r w:rsidR="009B772E">
        <w:rPr>
          <w:rFonts w:cs="David" w:hint="cs"/>
          <w:sz w:val="24"/>
          <w:szCs w:val="24"/>
          <w:rtl/>
        </w:rPr>
        <w:t xml:space="preserve"> העיקריות הלא־רוויות: </w:t>
      </w:r>
      <w:r w:rsidR="009D32AE">
        <w:rPr>
          <w:rFonts w:cs="David" w:hint="cs"/>
          <w:sz w:val="24"/>
          <w:szCs w:val="24"/>
          <w:rtl/>
        </w:rPr>
        <w:t>חומצה אולאית: שומנים מהחי וכן מהצומח: שמן זית ,שמן קנולה, בוטנים, אבוקדו; ו</w:t>
      </w:r>
      <w:r w:rsidR="009D0351">
        <w:rPr>
          <w:rFonts w:cs="David" w:hint="cs"/>
          <w:sz w:val="24"/>
          <w:szCs w:val="24"/>
          <w:rtl/>
        </w:rPr>
        <w:t xml:space="preserve">אומגה </w:t>
      </w:r>
      <w:r w:rsidR="009D32AE">
        <w:rPr>
          <w:rFonts w:cs="David" w:hint="cs"/>
          <w:sz w:val="24"/>
          <w:szCs w:val="24"/>
          <w:rtl/>
        </w:rPr>
        <w:t>*</w:t>
      </w:r>
      <w:r w:rsidR="009D0351">
        <w:rPr>
          <w:rFonts w:cs="David" w:hint="cs"/>
          <w:sz w:val="24"/>
          <w:szCs w:val="24"/>
          <w:rtl/>
        </w:rPr>
        <w:t>3, למשל חומצה לינולאית (</w:t>
      </w:r>
      <w:r w:rsidR="009D0351" w:rsidRPr="009D0351">
        <w:rPr>
          <w:rFonts w:cs="David"/>
          <w:sz w:val="24"/>
          <w:szCs w:val="24"/>
          <w:rtl/>
        </w:rPr>
        <w:t xml:space="preserve">בשמנים צמחיים כמו שמן תירס, </w:t>
      </w:r>
      <w:r w:rsidR="009B772E">
        <w:rPr>
          <w:rFonts w:cs="David" w:hint="cs"/>
          <w:sz w:val="24"/>
          <w:szCs w:val="24"/>
          <w:rtl/>
        </w:rPr>
        <w:t>סויה,</w:t>
      </w:r>
      <w:r w:rsidR="009D0351" w:rsidRPr="009D0351">
        <w:rPr>
          <w:rFonts w:cs="David"/>
          <w:sz w:val="24"/>
          <w:szCs w:val="24"/>
          <w:rtl/>
        </w:rPr>
        <w:t xml:space="preserve"> חריע, </w:t>
      </w:r>
      <w:r w:rsidR="009B772E">
        <w:rPr>
          <w:rFonts w:cs="David" w:hint="cs"/>
          <w:sz w:val="24"/>
          <w:szCs w:val="24"/>
          <w:rtl/>
        </w:rPr>
        <w:t xml:space="preserve">שמן </w:t>
      </w:r>
      <w:r w:rsidR="009D0351" w:rsidRPr="009D0351">
        <w:rPr>
          <w:rFonts w:cs="David"/>
          <w:sz w:val="24"/>
          <w:szCs w:val="24"/>
          <w:rtl/>
        </w:rPr>
        <w:t>חמניות, אבוקדו ועוד</w:t>
      </w:r>
      <w:r w:rsidR="009D0351">
        <w:rPr>
          <w:rFonts w:cs="David" w:hint="cs"/>
          <w:sz w:val="24"/>
          <w:szCs w:val="24"/>
          <w:rtl/>
        </w:rPr>
        <w:t>),</w:t>
      </w:r>
      <w:r w:rsidR="00882700">
        <w:rPr>
          <w:rFonts w:cs="David" w:hint="cs"/>
          <w:sz w:val="24"/>
          <w:szCs w:val="24"/>
          <w:rtl/>
        </w:rPr>
        <w:t xml:space="preserve"> </w:t>
      </w:r>
      <w:r w:rsidR="009B772E">
        <w:rPr>
          <w:rFonts w:cs="David" w:hint="cs"/>
          <w:sz w:val="24"/>
          <w:szCs w:val="24"/>
          <w:rtl/>
        </w:rPr>
        <w:t>ו</w:t>
      </w:r>
      <w:r w:rsidR="009D0351">
        <w:rPr>
          <w:rFonts w:cs="David" w:hint="cs"/>
          <w:sz w:val="24"/>
          <w:szCs w:val="24"/>
          <w:rtl/>
        </w:rPr>
        <w:t xml:space="preserve">אומגה </w:t>
      </w:r>
      <w:r w:rsidR="009D32AE">
        <w:rPr>
          <w:rFonts w:cs="David" w:hint="cs"/>
          <w:sz w:val="24"/>
          <w:szCs w:val="24"/>
          <w:rtl/>
        </w:rPr>
        <w:t>*</w:t>
      </w:r>
      <w:r w:rsidR="009D0351">
        <w:rPr>
          <w:rFonts w:cs="David" w:hint="cs"/>
          <w:sz w:val="24"/>
          <w:szCs w:val="24"/>
          <w:rtl/>
        </w:rPr>
        <w:t>6, למשל חומצה לינולנית</w:t>
      </w:r>
      <w:r w:rsidR="00882700">
        <w:rPr>
          <w:rFonts w:cs="David" w:hint="cs"/>
          <w:sz w:val="24"/>
          <w:szCs w:val="24"/>
          <w:rtl/>
        </w:rPr>
        <w:t xml:space="preserve"> </w:t>
      </w:r>
      <w:r w:rsidR="009D0351">
        <w:rPr>
          <w:rFonts w:cs="David" w:hint="cs"/>
          <w:sz w:val="24"/>
          <w:szCs w:val="24"/>
          <w:rtl/>
        </w:rPr>
        <w:t>[</w:t>
      </w:r>
      <w:r w:rsidR="009D0351" w:rsidRPr="009D0351">
        <w:rPr>
          <w:rFonts w:cs="David"/>
          <w:sz w:val="24"/>
          <w:szCs w:val="24"/>
          <w:rtl/>
        </w:rPr>
        <w:t xml:space="preserve">בדגי מעמקים כגון סלמון </w:t>
      </w:r>
      <w:r w:rsidR="009D0351">
        <w:rPr>
          <w:rFonts w:cs="David" w:hint="cs"/>
          <w:sz w:val="24"/>
          <w:szCs w:val="24"/>
          <w:rtl/>
        </w:rPr>
        <w:t>(</w:t>
      </w:r>
      <w:r w:rsidR="009D0351" w:rsidRPr="009D0351">
        <w:rPr>
          <w:rFonts w:cs="David"/>
          <w:sz w:val="24"/>
          <w:szCs w:val="24"/>
          <w:rtl/>
        </w:rPr>
        <w:t>אלתית</w:t>
      </w:r>
      <w:r w:rsidR="009D0351">
        <w:rPr>
          <w:rFonts w:cs="David" w:hint="cs"/>
          <w:sz w:val="24"/>
          <w:szCs w:val="24"/>
          <w:rtl/>
        </w:rPr>
        <w:t>)</w:t>
      </w:r>
      <w:r w:rsidR="009D0351" w:rsidRPr="009D0351">
        <w:rPr>
          <w:rFonts w:cs="David"/>
          <w:sz w:val="24"/>
          <w:szCs w:val="24"/>
          <w:rtl/>
        </w:rPr>
        <w:t xml:space="preserve"> וטונה, בא</w:t>
      </w:r>
      <w:r w:rsidR="009D0351">
        <w:rPr>
          <w:rFonts w:cs="David" w:hint="cs"/>
          <w:sz w:val="24"/>
          <w:szCs w:val="24"/>
          <w:rtl/>
        </w:rPr>
        <w:t>גוז</w:t>
      </w:r>
      <w:r w:rsidR="009D0351" w:rsidRPr="009D0351">
        <w:rPr>
          <w:rFonts w:cs="David"/>
          <w:sz w:val="24"/>
          <w:szCs w:val="24"/>
          <w:rtl/>
        </w:rPr>
        <w:t xml:space="preserve">י מלך </w:t>
      </w:r>
      <w:r w:rsidR="009D0351">
        <w:rPr>
          <w:rFonts w:cs="David" w:hint="cs"/>
          <w:sz w:val="24"/>
          <w:szCs w:val="24"/>
          <w:rtl/>
        </w:rPr>
        <w:t>(</w:t>
      </w:r>
      <w:r w:rsidR="009D0351" w:rsidRPr="009D0351">
        <w:rPr>
          <w:rFonts w:cs="David"/>
          <w:sz w:val="24"/>
          <w:szCs w:val="24"/>
          <w:rtl/>
        </w:rPr>
        <w:t>אגוזי קליפורניה</w:t>
      </w:r>
      <w:r w:rsidR="009D0351">
        <w:rPr>
          <w:rFonts w:cs="David" w:hint="cs"/>
          <w:sz w:val="24"/>
          <w:szCs w:val="24"/>
          <w:rtl/>
        </w:rPr>
        <w:t xml:space="preserve">), </w:t>
      </w:r>
      <w:r w:rsidR="009D0351" w:rsidRPr="009D0351">
        <w:rPr>
          <w:rFonts w:cs="David"/>
          <w:sz w:val="24"/>
          <w:szCs w:val="24"/>
          <w:rtl/>
        </w:rPr>
        <w:t>שמן פשתן</w:t>
      </w:r>
      <w:r w:rsidR="009B772E">
        <w:rPr>
          <w:rFonts w:cs="David" w:hint="cs"/>
          <w:sz w:val="24"/>
          <w:szCs w:val="24"/>
          <w:rtl/>
        </w:rPr>
        <w:t>, סויה</w:t>
      </w:r>
      <w:r w:rsidR="009D0351" w:rsidRPr="009D0351">
        <w:rPr>
          <w:rFonts w:cs="David"/>
          <w:sz w:val="24"/>
          <w:szCs w:val="24"/>
          <w:rtl/>
        </w:rPr>
        <w:t xml:space="preserve"> ושמן קנולה</w:t>
      </w:r>
      <w:r w:rsidR="009D0351">
        <w:rPr>
          <w:rFonts w:cs="David" w:hint="cs"/>
          <w:sz w:val="24"/>
          <w:szCs w:val="24"/>
          <w:rtl/>
        </w:rPr>
        <w:t>]</w:t>
      </w:r>
      <w:r w:rsidR="009D0351" w:rsidRPr="009D0351">
        <w:rPr>
          <w:rFonts w:cs="David"/>
          <w:sz w:val="24"/>
          <w:szCs w:val="24"/>
          <w:rtl/>
        </w:rPr>
        <w:t>.</w:t>
      </w:r>
      <w:r w:rsidR="009D0351">
        <w:rPr>
          <w:rFonts w:cs="David" w:hint="cs"/>
          <w:sz w:val="24"/>
          <w:szCs w:val="24"/>
          <w:rtl/>
        </w:rPr>
        <w:t xml:space="preserve"> </w:t>
      </w:r>
    </w:p>
    <w:p w:rsidR="009D32AE" w:rsidRDefault="009D32AE" w:rsidP="002612AE">
      <w:pPr>
        <w:pStyle w:val="Sargel1"/>
        <w:spacing w:line="360" w:lineRule="auto"/>
        <w:ind w:left="1134" w:hanging="1134"/>
        <w:jc w:val="both"/>
        <w:rPr>
          <w:rFonts w:cs="David"/>
          <w:sz w:val="24"/>
          <w:szCs w:val="24"/>
          <w:rtl/>
        </w:rPr>
      </w:pPr>
      <w:r>
        <w:rPr>
          <w:rFonts w:cs="David" w:hint="cs"/>
          <w:sz w:val="24"/>
          <w:szCs w:val="24"/>
          <w:rtl/>
        </w:rPr>
        <w:t xml:space="preserve">                  * מוצע, לא לפרט בהבחנה בין חומצות חד־לא־רוויות, וחומצות רב־לא־רוויות,  אל</w:t>
      </w:r>
      <w:r w:rsidR="00164DC6">
        <w:rPr>
          <w:rFonts w:cs="David" w:hint="cs"/>
          <w:sz w:val="24"/>
          <w:szCs w:val="24"/>
          <w:rtl/>
        </w:rPr>
        <w:t>א</w:t>
      </w:r>
      <w:r>
        <w:rPr>
          <w:rFonts w:cs="David" w:hint="cs"/>
          <w:sz w:val="24"/>
          <w:szCs w:val="24"/>
          <w:rtl/>
        </w:rPr>
        <w:t xml:space="preserve"> להשתמש במושגים הרווחים בציבור ההקשרים של תזונה (בפרסום ושיווק).</w:t>
      </w:r>
    </w:p>
    <w:p w:rsidR="00A26C94" w:rsidRDefault="009D0351" w:rsidP="002612AE">
      <w:pPr>
        <w:pStyle w:val="Sargel1"/>
        <w:spacing w:line="360" w:lineRule="auto"/>
        <w:ind w:left="992" w:hanging="992"/>
        <w:jc w:val="both"/>
        <w:rPr>
          <w:rFonts w:cs="David"/>
          <w:sz w:val="24"/>
          <w:szCs w:val="24"/>
          <w:rtl/>
        </w:rPr>
      </w:pPr>
      <w:r>
        <w:rPr>
          <w:rFonts w:cs="David" w:hint="cs"/>
          <w:sz w:val="24"/>
          <w:szCs w:val="24"/>
          <w:rtl/>
        </w:rPr>
        <w:t xml:space="preserve">                  מושג נוסף שיש לציינו הוא שומן טרנס: שומן צמחי (בדר</w:t>
      </w:r>
      <w:r w:rsidR="00164DC6">
        <w:rPr>
          <w:rFonts w:cs="David" w:hint="cs"/>
          <w:sz w:val="24"/>
          <w:szCs w:val="24"/>
          <w:rtl/>
        </w:rPr>
        <w:t>ך כלל</w:t>
      </w:r>
      <w:r>
        <w:rPr>
          <w:rFonts w:cs="David" w:hint="cs"/>
          <w:sz w:val="24"/>
          <w:szCs w:val="24"/>
          <w:rtl/>
        </w:rPr>
        <w:t xml:space="preserve"> שמן) שהוקשה למוצק או מוצק</w:t>
      </w:r>
      <w:r w:rsidR="00B80977">
        <w:rPr>
          <w:rFonts w:cs="David" w:hint="cs"/>
          <w:sz w:val="24"/>
          <w:szCs w:val="24"/>
          <w:rtl/>
        </w:rPr>
        <w:t xml:space="preserve"> </w:t>
      </w:r>
      <w:r>
        <w:rPr>
          <w:rFonts w:cs="David" w:hint="cs"/>
          <w:sz w:val="24"/>
          <w:szCs w:val="24"/>
          <w:rtl/>
        </w:rPr>
        <w:t>חלקית. יש להסב</w:t>
      </w:r>
      <w:r w:rsidR="00AD7716">
        <w:rPr>
          <w:rFonts w:cs="David" w:hint="cs"/>
          <w:sz w:val="24"/>
          <w:szCs w:val="24"/>
          <w:rtl/>
        </w:rPr>
        <w:t>יר</w:t>
      </w:r>
      <w:r>
        <w:rPr>
          <w:rFonts w:cs="David" w:hint="cs"/>
          <w:sz w:val="24"/>
          <w:szCs w:val="24"/>
          <w:rtl/>
        </w:rPr>
        <w:t xml:space="preserve"> בקצרה על נזקיו לגוף, ועל המלצה שלא לכלול אותו בתפריט.</w:t>
      </w:r>
    </w:p>
    <w:p w:rsidR="001F2A37" w:rsidRPr="002D146F" w:rsidRDefault="001F2A37" w:rsidP="002612AE">
      <w:pPr>
        <w:pStyle w:val="Sargel1"/>
        <w:spacing w:line="360" w:lineRule="auto"/>
        <w:ind w:left="992" w:hanging="992"/>
        <w:jc w:val="both"/>
        <w:rPr>
          <w:rFonts w:cs="David"/>
          <w:color w:val="auto"/>
          <w:sz w:val="24"/>
          <w:szCs w:val="24"/>
          <w:rtl/>
        </w:rPr>
      </w:pPr>
      <w:r w:rsidRPr="002D146F">
        <w:rPr>
          <w:rFonts w:cs="David" w:hint="cs"/>
          <w:color w:val="auto"/>
          <w:sz w:val="24"/>
          <w:szCs w:val="24"/>
          <w:rtl/>
        </w:rPr>
        <w:t xml:space="preserve">                   מן הראוי לציין גם את החשיבות הקולינארית של השומנים</w:t>
      </w:r>
      <w:r w:rsidR="00F852C3" w:rsidRPr="002D146F">
        <w:rPr>
          <w:rFonts w:cs="David" w:hint="cs"/>
          <w:color w:val="auto"/>
          <w:sz w:val="24"/>
          <w:szCs w:val="24"/>
          <w:rtl/>
        </w:rPr>
        <w:t xml:space="preserve"> בבישול ואפיה: ביצירת המרקם של המזון.</w:t>
      </w:r>
    </w:p>
    <w:p w:rsidR="007E0891" w:rsidRDefault="006A4E85" w:rsidP="002612AE">
      <w:pPr>
        <w:pStyle w:val="Sargel1"/>
        <w:tabs>
          <w:tab w:val="left" w:pos="8221"/>
        </w:tabs>
        <w:spacing w:line="360" w:lineRule="auto"/>
        <w:jc w:val="both"/>
        <w:rPr>
          <w:rFonts w:asciiTheme="minorHAnsi" w:hAnsiTheme="minorHAnsi" w:cs="David"/>
          <w:b/>
          <w:bCs/>
          <w:sz w:val="24"/>
          <w:szCs w:val="24"/>
          <w:rtl/>
        </w:rPr>
      </w:pPr>
      <w:r w:rsidRPr="00646196">
        <w:rPr>
          <w:rFonts w:asciiTheme="minorHAnsi" w:hAnsiTheme="minorHAnsi" w:cs="David" w:hint="cs"/>
          <w:b/>
          <w:bCs/>
          <w:sz w:val="24"/>
          <w:szCs w:val="24"/>
          <w:rtl/>
        </w:rPr>
        <w:t>שיעור</w:t>
      </w:r>
      <w:r w:rsidR="00646196">
        <w:rPr>
          <w:rFonts w:asciiTheme="minorHAnsi" w:hAnsiTheme="minorHAnsi" w:cs="David" w:hint="cs"/>
          <w:b/>
          <w:bCs/>
          <w:sz w:val="24"/>
          <w:szCs w:val="24"/>
          <w:rtl/>
        </w:rPr>
        <w:t xml:space="preserve"> </w:t>
      </w:r>
      <w:r w:rsidRPr="00646196">
        <w:rPr>
          <w:rFonts w:asciiTheme="minorHAnsi" w:hAnsiTheme="minorHAnsi" w:cs="David" w:hint="cs"/>
          <w:b/>
          <w:bCs/>
          <w:sz w:val="24"/>
          <w:szCs w:val="24"/>
          <w:rtl/>
        </w:rPr>
        <w:t>5: חלבונים</w:t>
      </w:r>
    </w:p>
    <w:p w:rsidR="00CD5C3B" w:rsidRDefault="00C203A3" w:rsidP="002612AE">
      <w:pPr>
        <w:pStyle w:val="Sargel1"/>
        <w:tabs>
          <w:tab w:val="left" w:pos="8221"/>
        </w:tabs>
        <w:spacing w:line="360" w:lineRule="auto"/>
        <w:ind w:left="1134" w:hanging="1134"/>
        <w:jc w:val="both"/>
        <w:rPr>
          <w:rFonts w:asciiTheme="minorHAnsi" w:hAnsiTheme="minorHAnsi" w:cs="David"/>
          <w:sz w:val="24"/>
          <w:szCs w:val="24"/>
          <w:rtl/>
        </w:rPr>
      </w:pPr>
      <w:r>
        <w:rPr>
          <w:rFonts w:asciiTheme="minorHAnsi" w:hAnsiTheme="minorHAnsi" w:cs="David" w:hint="cs"/>
          <w:b/>
          <w:bCs/>
          <w:sz w:val="24"/>
          <w:szCs w:val="24"/>
          <w:rtl/>
        </w:rPr>
        <w:t xml:space="preserve">               </w:t>
      </w:r>
      <w:r w:rsidR="00B02AFF">
        <w:rPr>
          <w:rFonts w:asciiTheme="minorHAnsi" w:hAnsiTheme="minorHAnsi" w:cs="David" w:hint="cs"/>
          <w:sz w:val="24"/>
          <w:szCs w:val="24"/>
          <w:rtl/>
        </w:rPr>
        <w:t>א. סוגי חלבונים:</w:t>
      </w:r>
      <w:r w:rsidR="00927584">
        <w:rPr>
          <w:rFonts w:asciiTheme="minorHAnsi" w:hAnsiTheme="minorHAnsi" w:cs="David" w:hint="cs"/>
          <w:sz w:val="24"/>
          <w:szCs w:val="24"/>
          <w:rtl/>
        </w:rPr>
        <w:t xml:space="preserve"> </w:t>
      </w:r>
    </w:p>
    <w:p w:rsidR="00C203A3" w:rsidRPr="00C203A3" w:rsidRDefault="00CD5C3B" w:rsidP="00004203">
      <w:pPr>
        <w:pStyle w:val="Sargel1"/>
        <w:tabs>
          <w:tab w:val="left" w:pos="8221"/>
        </w:tabs>
        <w:spacing w:line="360" w:lineRule="auto"/>
        <w:ind w:left="991" w:hanging="991"/>
        <w:jc w:val="both"/>
        <w:rPr>
          <w:rFonts w:asciiTheme="minorHAnsi" w:hAnsiTheme="minorHAnsi" w:cs="David"/>
          <w:sz w:val="24"/>
          <w:szCs w:val="24"/>
          <w:rtl/>
        </w:rPr>
      </w:pPr>
      <w:r>
        <w:rPr>
          <w:rFonts w:asciiTheme="minorHAnsi" w:hAnsiTheme="minorHAnsi" w:cs="David" w:hint="cs"/>
          <w:sz w:val="24"/>
          <w:szCs w:val="24"/>
          <w:rtl/>
        </w:rPr>
        <w:t xml:space="preserve">                    </w:t>
      </w:r>
      <w:r w:rsidR="00C203A3" w:rsidRPr="00C203A3">
        <w:rPr>
          <w:rFonts w:asciiTheme="minorHAnsi" w:hAnsiTheme="minorHAnsi" w:cs="David" w:hint="cs"/>
          <w:sz w:val="24"/>
          <w:szCs w:val="24"/>
          <w:rtl/>
        </w:rPr>
        <w:t>חלבונים מבניים</w:t>
      </w:r>
      <w:r w:rsidR="00BB3515">
        <w:rPr>
          <w:rFonts w:asciiTheme="minorHAnsi" w:hAnsiTheme="minorHAnsi" w:cs="David" w:hint="cs"/>
          <w:sz w:val="24"/>
          <w:szCs w:val="24"/>
          <w:rtl/>
        </w:rPr>
        <w:t>, המה</w:t>
      </w:r>
      <w:r w:rsidR="00C70330">
        <w:rPr>
          <w:rFonts w:asciiTheme="minorHAnsi" w:hAnsiTheme="minorHAnsi" w:cs="David" w:hint="cs"/>
          <w:sz w:val="24"/>
          <w:szCs w:val="24"/>
          <w:rtl/>
        </w:rPr>
        <w:t>ו</w:t>
      </w:r>
      <w:r w:rsidR="00BB3515">
        <w:rPr>
          <w:rFonts w:asciiTheme="minorHAnsi" w:hAnsiTheme="minorHAnsi" w:cs="David" w:hint="cs"/>
          <w:sz w:val="24"/>
          <w:szCs w:val="24"/>
          <w:rtl/>
        </w:rPr>
        <w:t>וים מבנה:</w:t>
      </w:r>
      <w:r w:rsidR="00C70330">
        <w:rPr>
          <w:rFonts w:asciiTheme="minorHAnsi" w:hAnsiTheme="minorHAnsi" w:cs="David" w:hint="cs"/>
          <w:sz w:val="24"/>
          <w:szCs w:val="24"/>
          <w:rtl/>
        </w:rPr>
        <w:t xml:space="preserve"> </w:t>
      </w:r>
      <w:r w:rsidR="00BB3515">
        <w:rPr>
          <w:rFonts w:asciiTheme="minorHAnsi" w:hAnsiTheme="minorHAnsi" w:cs="David" w:hint="cs"/>
          <w:sz w:val="24"/>
          <w:szCs w:val="24"/>
          <w:rtl/>
        </w:rPr>
        <w:t>חלבונים בציטופלזמה</w:t>
      </w:r>
      <w:r w:rsidR="00C70330">
        <w:rPr>
          <w:rFonts w:asciiTheme="minorHAnsi" w:hAnsiTheme="minorHAnsi" w:cs="David" w:hint="cs"/>
          <w:sz w:val="24"/>
          <w:szCs w:val="24"/>
          <w:rtl/>
        </w:rPr>
        <w:t xml:space="preserve"> (השלד התוך־תאי)</w:t>
      </w:r>
      <w:r w:rsidR="00BB3515">
        <w:rPr>
          <w:rFonts w:asciiTheme="minorHAnsi" w:hAnsiTheme="minorHAnsi" w:cs="David" w:hint="cs"/>
          <w:sz w:val="24"/>
          <w:szCs w:val="24"/>
          <w:rtl/>
        </w:rPr>
        <w:t>, חלבוני השריר, חלבונים בחומר העצם</w:t>
      </w:r>
      <w:r w:rsidR="00B02AFF">
        <w:rPr>
          <w:rFonts w:asciiTheme="minorHAnsi" w:hAnsiTheme="minorHAnsi" w:cs="David" w:hint="cs"/>
          <w:sz w:val="24"/>
          <w:szCs w:val="24"/>
          <w:rtl/>
        </w:rPr>
        <w:t xml:space="preserve"> ובגידים</w:t>
      </w:r>
      <w:r w:rsidR="00C70330">
        <w:rPr>
          <w:rFonts w:asciiTheme="minorHAnsi" w:hAnsiTheme="minorHAnsi" w:cs="David" w:hint="cs"/>
          <w:sz w:val="24"/>
          <w:szCs w:val="24"/>
          <w:rtl/>
        </w:rPr>
        <w:t>, חלבוני השיער, הצ</w:t>
      </w:r>
      <w:r w:rsidR="00164DC6">
        <w:rPr>
          <w:rFonts w:asciiTheme="minorHAnsi" w:hAnsiTheme="minorHAnsi" w:cs="David" w:hint="cs"/>
          <w:sz w:val="24"/>
          <w:szCs w:val="24"/>
          <w:rtl/>
        </w:rPr>
        <w:t>י</w:t>
      </w:r>
      <w:r w:rsidR="00C70330">
        <w:rPr>
          <w:rFonts w:asciiTheme="minorHAnsi" w:hAnsiTheme="minorHAnsi" w:cs="David" w:hint="cs"/>
          <w:sz w:val="24"/>
          <w:szCs w:val="24"/>
          <w:rtl/>
        </w:rPr>
        <w:t>פורנים</w:t>
      </w:r>
      <w:r w:rsidR="00C02835">
        <w:rPr>
          <w:rFonts w:asciiTheme="minorHAnsi" w:hAnsiTheme="minorHAnsi" w:cs="David" w:hint="cs"/>
          <w:sz w:val="24"/>
          <w:szCs w:val="24"/>
          <w:rtl/>
        </w:rPr>
        <w:t>.</w:t>
      </w:r>
    </w:p>
    <w:p w:rsidR="00BB3515" w:rsidRDefault="00C203A3" w:rsidP="00004203">
      <w:pPr>
        <w:pStyle w:val="Sargel1"/>
        <w:tabs>
          <w:tab w:val="left" w:pos="8221"/>
        </w:tabs>
        <w:spacing w:line="360" w:lineRule="auto"/>
        <w:ind w:left="991" w:hanging="991"/>
        <w:jc w:val="both"/>
        <w:rPr>
          <w:rFonts w:asciiTheme="minorHAnsi" w:hAnsiTheme="minorHAnsi" w:cs="David"/>
          <w:sz w:val="24"/>
          <w:szCs w:val="24"/>
          <w:rtl/>
        </w:rPr>
      </w:pPr>
      <w:r w:rsidRPr="00C203A3">
        <w:rPr>
          <w:rFonts w:asciiTheme="minorHAnsi" w:hAnsiTheme="minorHAnsi" w:cs="David" w:hint="cs"/>
          <w:sz w:val="24"/>
          <w:szCs w:val="24"/>
          <w:rtl/>
        </w:rPr>
        <w:t xml:space="preserve">              </w:t>
      </w:r>
      <w:r w:rsidR="00B02AFF">
        <w:rPr>
          <w:rFonts w:asciiTheme="minorHAnsi" w:hAnsiTheme="minorHAnsi" w:cs="David" w:hint="cs"/>
          <w:sz w:val="24"/>
          <w:szCs w:val="24"/>
          <w:rtl/>
        </w:rPr>
        <w:t xml:space="preserve">     </w:t>
      </w:r>
      <w:r w:rsidRPr="00C203A3">
        <w:rPr>
          <w:rFonts w:asciiTheme="minorHAnsi" w:hAnsiTheme="minorHAnsi" w:cs="David" w:hint="cs"/>
          <w:sz w:val="24"/>
          <w:szCs w:val="24"/>
          <w:rtl/>
        </w:rPr>
        <w:t>חלבונים תפקודי</w:t>
      </w:r>
      <w:r>
        <w:rPr>
          <w:rFonts w:asciiTheme="minorHAnsi" w:hAnsiTheme="minorHAnsi" w:cs="David" w:hint="cs"/>
          <w:sz w:val="24"/>
          <w:szCs w:val="24"/>
          <w:rtl/>
        </w:rPr>
        <w:t>ים</w:t>
      </w:r>
      <w:r w:rsidR="00BB3515">
        <w:rPr>
          <w:rFonts w:asciiTheme="minorHAnsi" w:hAnsiTheme="minorHAnsi" w:cs="David" w:hint="cs"/>
          <w:sz w:val="24"/>
          <w:szCs w:val="24"/>
          <w:rtl/>
        </w:rPr>
        <w:t xml:space="preserve">: אנזימים, נוגדנים, הורמונים וחלבוני בקרה וויסות אחרים, קולטנים (רצפטורים), תעלות ונשאים בקרומי התאים, חלבוני הובלה, חלבוני קרישת הדם, חלבוני תנועה (בשלד התוך־תאי, </w:t>
      </w:r>
      <w:r w:rsidR="00BB3515">
        <w:rPr>
          <w:rFonts w:asciiTheme="minorHAnsi" w:hAnsiTheme="minorHAnsi" w:cs="David" w:hint="cs"/>
          <w:sz w:val="24"/>
          <w:szCs w:val="24"/>
          <w:rtl/>
        </w:rPr>
        <w:lastRenderedPageBreak/>
        <w:t>ב</w:t>
      </w:r>
      <w:r w:rsidR="000E687A">
        <w:rPr>
          <w:rFonts w:asciiTheme="minorHAnsi" w:hAnsiTheme="minorHAnsi" w:cs="David" w:hint="cs"/>
          <w:sz w:val="24"/>
          <w:szCs w:val="24"/>
          <w:rtl/>
        </w:rPr>
        <w:t xml:space="preserve">תא </w:t>
      </w:r>
      <w:r w:rsidR="00BB3515">
        <w:rPr>
          <w:rFonts w:asciiTheme="minorHAnsi" w:hAnsiTheme="minorHAnsi" w:cs="David" w:hint="cs"/>
          <w:sz w:val="24"/>
          <w:szCs w:val="24"/>
          <w:rtl/>
        </w:rPr>
        <w:t>שריר), חלבונים המשתתפים בשמירת הריכוז האוסמוטי של הדם והנוזל החוץ־תאי</w:t>
      </w:r>
      <w:r w:rsidR="00B02AFF">
        <w:rPr>
          <w:rFonts w:asciiTheme="minorHAnsi" w:hAnsiTheme="minorHAnsi" w:cs="David" w:hint="cs"/>
          <w:sz w:val="24"/>
          <w:szCs w:val="24"/>
          <w:rtl/>
        </w:rPr>
        <w:t>, חלבונים ייחודיים כמו ההמוגלובין.</w:t>
      </w:r>
    </w:p>
    <w:p w:rsidR="00B02AFF" w:rsidRDefault="00B02AFF" w:rsidP="002612AE">
      <w:pPr>
        <w:pStyle w:val="Sargel1"/>
        <w:tabs>
          <w:tab w:val="left" w:pos="8221"/>
        </w:tabs>
        <w:spacing w:line="360" w:lineRule="auto"/>
        <w:ind w:left="1984" w:hanging="1984"/>
        <w:jc w:val="both"/>
        <w:rPr>
          <w:rFonts w:asciiTheme="minorHAnsi" w:hAnsiTheme="minorHAnsi" w:cs="David"/>
          <w:sz w:val="24"/>
          <w:szCs w:val="24"/>
          <w:rtl/>
        </w:rPr>
      </w:pPr>
      <w:r>
        <w:rPr>
          <w:rFonts w:asciiTheme="minorHAnsi" w:hAnsiTheme="minorHAnsi" w:cs="David" w:hint="cs"/>
          <w:sz w:val="24"/>
          <w:szCs w:val="24"/>
          <w:rtl/>
        </w:rPr>
        <w:t xml:space="preserve">              </w:t>
      </w:r>
      <w:r w:rsidR="00324A28">
        <w:rPr>
          <w:rFonts w:asciiTheme="minorHAnsi" w:hAnsiTheme="minorHAnsi" w:cs="David" w:hint="cs"/>
          <w:sz w:val="24"/>
          <w:szCs w:val="24"/>
          <w:rtl/>
        </w:rPr>
        <w:t xml:space="preserve">     </w:t>
      </w:r>
      <w:r>
        <w:rPr>
          <w:rFonts w:asciiTheme="minorHAnsi" w:hAnsiTheme="minorHAnsi" w:cs="David" w:hint="cs"/>
          <w:sz w:val="24"/>
          <w:szCs w:val="24"/>
          <w:rtl/>
        </w:rPr>
        <w:t xml:space="preserve">הלימוד אודות סוגי חלבונים ילווה באיורים של מודלים של חלבונים שונים. </w:t>
      </w:r>
    </w:p>
    <w:p w:rsidR="00636D38" w:rsidRDefault="00B02AFF" w:rsidP="002612AE">
      <w:pPr>
        <w:pStyle w:val="Sargel1"/>
        <w:tabs>
          <w:tab w:val="left" w:pos="8221"/>
        </w:tabs>
        <w:spacing w:line="360" w:lineRule="auto"/>
        <w:ind w:left="1984" w:hanging="1984"/>
        <w:jc w:val="both"/>
        <w:rPr>
          <w:rFonts w:asciiTheme="minorHAnsi" w:hAnsiTheme="minorHAnsi" w:cs="David"/>
          <w:sz w:val="24"/>
          <w:szCs w:val="24"/>
          <w:rtl/>
        </w:rPr>
      </w:pPr>
      <w:r>
        <w:rPr>
          <w:rFonts w:asciiTheme="minorHAnsi" w:hAnsiTheme="minorHAnsi" w:cs="David" w:hint="cs"/>
          <w:sz w:val="24"/>
          <w:szCs w:val="24"/>
          <w:rtl/>
        </w:rPr>
        <w:t xml:space="preserve">       </w:t>
      </w:r>
      <w:r w:rsidR="003736BC">
        <w:rPr>
          <w:rFonts w:asciiTheme="minorHAnsi" w:hAnsiTheme="minorHAnsi" w:cs="David" w:hint="cs"/>
          <w:sz w:val="24"/>
          <w:szCs w:val="24"/>
          <w:rtl/>
        </w:rPr>
        <w:t xml:space="preserve">    </w:t>
      </w:r>
      <w:r>
        <w:rPr>
          <w:rFonts w:asciiTheme="minorHAnsi" w:hAnsiTheme="minorHAnsi" w:cs="David" w:hint="cs"/>
          <w:sz w:val="24"/>
          <w:szCs w:val="24"/>
          <w:rtl/>
        </w:rPr>
        <w:t xml:space="preserve">   ב. </w:t>
      </w:r>
      <w:r w:rsidR="00636D38">
        <w:rPr>
          <w:rFonts w:asciiTheme="minorHAnsi" w:hAnsiTheme="minorHAnsi" w:cs="David" w:hint="cs"/>
          <w:sz w:val="24"/>
          <w:szCs w:val="24"/>
          <w:rtl/>
        </w:rPr>
        <w:t>מבנה החלבונים:</w:t>
      </w:r>
    </w:p>
    <w:p w:rsidR="00B02AFF" w:rsidRDefault="00636D38" w:rsidP="002612AE">
      <w:pPr>
        <w:pStyle w:val="Sargel1"/>
        <w:tabs>
          <w:tab w:val="left" w:pos="8221"/>
        </w:tabs>
        <w:spacing w:line="360" w:lineRule="auto"/>
        <w:ind w:left="1984" w:hanging="1984"/>
        <w:jc w:val="both"/>
        <w:rPr>
          <w:rFonts w:asciiTheme="minorHAnsi" w:hAnsiTheme="minorHAnsi" w:cs="David"/>
          <w:sz w:val="24"/>
          <w:szCs w:val="24"/>
          <w:rtl/>
        </w:rPr>
      </w:pPr>
      <w:r>
        <w:rPr>
          <w:rFonts w:asciiTheme="minorHAnsi" w:hAnsiTheme="minorHAnsi" w:cs="David" w:hint="cs"/>
          <w:sz w:val="24"/>
          <w:szCs w:val="24"/>
          <w:rtl/>
        </w:rPr>
        <w:t xml:space="preserve">                  </w:t>
      </w:r>
      <w:r w:rsidR="00B02AFF">
        <w:rPr>
          <w:rFonts w:asciiTheme="minorHAnsi" w:hAnsiTheme="minorHAnsi" w:cs="David" w:hint="cs"/>
          <w:sz w:val="24"/>
          <w:szCs w:val="24"/>
          <w:rtl/>
        </w:rPr>
        <w:t>אבני הבנ</w:t>
      </w:r>
      <w:r w:rsidR="00E97FE3">
        <w:rPr>
          <w:rFonts w:asciiTheme="minorHAnsi" w:hAnsiTheme="minorHAnsi" w:cs="David" w:hint="cs"/>
          <w:sz w:val="24"/>
          <w:szCs w:val="24"/>
          <w:rtl/>
        </w:rPr>
        <w:t>י</w:t>
      </w:r>
      <w:r w:rsidR="00B02AFF">
        <w:rPr>
          <w:rFonts w:asciiTheme="minorHAnsi" w:hAnsiTheme="minorHAnsi" w:cs="David" w:hint="cs"/>
          <w:sz w:val="24"/>
          <w:szCs w:val="24"/>
          <w:rtl/>
        </w:rPr>
        <w:t>ין של החלבונים: חומצות אמינו</w:t>
      </w:r>
      <w:r w:rsidR="009B772E">
        <w:rPr>
          <w:rFonts w:asciiTheme="minorHAnsi" w:hAnsiTheme="minorHAnsi" w:cs="David" w:hint="cs"/>
          <w:sz w:val="24"/>
          <w:szCs w:val="24"/>
          <w:rtl/>
        </w:rPr>
        <w:t xml:space="preserve"> </w:t>
      </w:r>
      <w:r w:rsidR="00B02AFF">
        <w:rPr>
          <w:rFonts w:asciiTheme="minorHAnsi" w:hAnsiTheme="minorHAnsi" w:cs="David" w:hint="cs"/>
          <w:sz w:val="24"/>
          <w:szCs w:val="24"/>
          <w:rtl/>
        </w:rPr>
        <w:t>חיוניות</w:t>
      </w:r>
      <w:r>
        <w:rPr>
          <w:rFonts w:asciiTheme="minorHAnsi" w:hAnsiTheme="minorHAnsi" w:cs="David" w:hint="cs"/>
          <w:sz w:val="24"/>
          <w:szCs w:val="24"/>
          <w:rtl/>
        </w:rPr>
        <w:t xml:space="preserve"> (שאינן מיוצרות בגוף),</w:t>
      </w:r>
      <w:r w:rsidR="00B02AFF">
        <w:rPr>
          <w:rFonts w:asciiTheme="minorHAnsi" w:hAnsiTheme="minorHAnsi" w:cs="David" w:hint="cs"/>
          <w:sz w:val="24"/>
          <w:szCs w:val="24"/>
          <w:rtl/>
        </w:rPr>
        <w:t xml:space="preserve"> ו</w:t>
      </w:r>
      <w:r w:rsidR="009B772E">
        <w:rPr>
          <w:rFonts w:asciiTheme="minorHAnsi" w:hAnsiTheme="minorHAnsi" w:cs="David" w:hint="cs"/>
          <w:sz w:val="24"/>
          <w:szCs w:val="24"/>
          <w:rtl/>
        </w:rPr>
        <w:t xml:space="preserve">חומצות אמינו </w:t>
      </w:r>
      <w:r w:rsidR="00B02AFF">
        <w:rPr>
          <w:rFonts w:asciiTheme="minorHAnsi" w:hAnsiTheme="minorHAnsi" w:cs="David" w:hint="cs"/>
          <w:sz w:val="24"/>
          <w:szCs w:val="24"/>
          <w:rtl/>
        </w:rPr>
        <w:t>לא</w:t>
      </w:r>
      <w:r w:rsidR="009B772E">
        <w:rPr>
          <w:rFonts w:asciiTheme="minorHAnsi" w:hAnsiTheme="minorHAnsi" w:cs="David" w:hint="cs"/>
          <w:sz w:val="24"/>
          <w:szCs w:val="24"/>
          <w:rtl/>
        </w:rPr>
        <w:t xml:space="preserve"> </w:t>
      </w:r>
      <w:r w:rsidR="00B02AFF">
        <w:rPr>
          <w:rFonts w:asciiTheme="minorHAnsi" w:hAnsiTheme="minorHAnsi" w:cs="David" w:hint="cs"/>
          <w:sz w:val="24"/>
          <w:szCs w:val="24"/>
          <w:rtl/>
        </w:rPr>
        <w:t>חיוניות.</w:t>
      </w:r>
      <w:r w:rsidR="00E97FE3">
        <w:rPr>
          <w:rFonts w:asciiTheme="minorHAnsi" w:hAnsiTheme="minorHAnsi" w:cs="David" w:hint="cs"/>
          <w:sz w:val="24"/>
          <w:szCs w:val="24"/>
          <w:rtl/>
        </w:rPr>
        <w:t xml:space="preserve"> </w:t>
      </w:r>
    </w:p>
    <w:p w:rsidR="00636D38" w:rsidRDefault="00636D38" w:rsidP="00004203">
      <w:pPr>
        <w:pStyle w:val="Sargel1"/>
        <w:tabs>
          <w:tab w:val="left" w:pos="992"/>
          <w:tab w:val="left" w:pos="8221"/>
        </w:tabs>
        <w:spacing w:line="360" w:lineRule="auto"/>
        <w:ind w:left="991" w:hanging="991"/>
        <w:jc w:val="both"/>
        <w:rPr>
          <w:rFonts w:asciiTheme="minorHAnsi" w:hAnsiTheme="minorHAnsi" w:cs="David"/>
          <w:sz w:val="24"/>
          <w:szCs w:val="24"/>
          <w:rtl/>
        </w:rPr>
      </w:pPr>
      <w:r>
        <w:rPr>
          <w:rFonts w:asciiTheme="minorHAnsi" w:hAnsiTheme="minorHAnsi" w:cs="David" w:hint="cs"/>
          <w:sz w:val="24"/>
          <w:szCs w:val="24"/>
          <w:rtl/>
        </w:rPr>
        <w:t xml:space="preserve">                  </w:t>
      </w:r>
      <w:r w:rsidR="00826494">
        <w:rPr>
          <w:rFonts w:asciiTheme="minorHAnsi" w:hAnsiTheme="minorHAnsi" w:cs="David" w:hint="cs"/>
          <w:sz w:val="24"/>
          <w:szCs w:val="24"/>
          <w:rtl/>
        </w:rPr>
        <w:t xml:space="preserve">יש להדגיש את יסוד החנקן בחומצות האמינו, הנוסף ליסודות: הפחמן, המימן והחמצן, הקיימים     בפחמימות ובשומנים. </w:t>
      </w:r>
      <w:r>
        <w:rPr>
          <w:rFonts w:asciiTheme="minorHAnsi" w:hAnsiTheme="minorHAnsi" w:cs="David" w:hint="cs"/>
          <w:sz w:val="24"/>
          <w:szCs w:val="24"/>
          <w:rtl/>
        </w:rPr>
        <w:t>המבנה המרחבי של החלבונים (כפי שנראה במודלים): הקיפולים של השרשרת הפוליפפטידית.  מכיוון שהנושא מופשט וקשה להמשגה, רצוי להציע אנלוגיות להתקפלות של החלבון (חבל, צמר) ולהדגים</w:t>
      </w:r>
      <w:r w:rsidR="00C02835">
        <w:rPr>
          <w:rFonts w:asciiTheme="minorHAnsi" w:hAnsiTheme="minorHAnsi" w:cs="David" w:hint="cs"/>
          <w:sz w:val="24"/>
          <w:szCs w:val="24"/>
          <w:rtl/>
        </w:rPr>
        <w:t xml:space="preserve"> פיתולים והתקפלויות</w:t>
      </w:r>
      <w:r>
        <w:rPr>
          <w:rFonts w:asciiTheme="minorHAnsi" w:hAnsiTheme="minorHAnsi" w:cs="David" w:hint="cs"/>
          <w:sz w:val="24"/>
          <w:szCs w:val="24"/>
          <w:rtl/>
        </w:rPr>
        <w:t>.</w:t>
      </w:r>
    </w:p>
    <w:p w:rsidR="001A6815" w:rsidRDefault="007E0891" w:rsidP="002612AE">
      <w:pPr>
        <w:pStyle w:val="Sargel1"/>
        <w:tabs>
          <w:tab w:val="left" w:pos="8221"/>
        </w:tabs>
        <w:spacing w:line="360" w:lineRule="auto"/>
        <w:jc w:val="both"/>
        <w:rPr>
          <w:rFonts w:asciiTheme="minorHAnsi" w:hAnsiTheme="minorHAnsi" w:cs="David"/>
          <w:b/>
          <w:bCs/>
          <w:sz w:val="24"/>
          <w:szCs w:val="24"/>
          <w:rtl/>
        </w:rPr>
      </w:pPr>
      <w:r>
        <w:rPr>
          <w:rFonts w:asciiTheme="minorHAnsi" w:hAnsiTheme="minorHAnsi" w:cs="David" w:hint="cs"/>
          <w:b/>
          <w:bCs/>
          <w:sz w:val="24"/>
          <w:szCs w:val="24"/>
          <w:rtl/>
        </w:rPr>
        <w:t xml:space="preserve">שיעור 6: חלבונים </w:t>
      </w:r>
      <w:r w:rsidRPr="007E0891">
        <w:rPr>
          <w:rFonts w:asciiTheme="minorHAnsi" w:hAnsiTheme="minorHAnsi" w:cs="David" w:hint="cs"/>
          <w:sz w:val="24"/>
          <w:szCs w:val="24"/>
          <w:rtl/>
        </w:rPr>
        <w:t>(המשך)</w:t>
      </w:r>
    </w:p>
    <w:p w:rsidR="004674E3" w:rsidRDefault="001A6815" w:rsidP="002612AE">
      <w:pPr>
        <w:pStyle w:val="Sargel1"/>
        <w:spacing w:line="360" w:lineRule="auto"/>
        <w:ind w:left="992" w:hanging="992"/>
        <w:jc w:val="both"/>
        <w:rPr>
          <w:rFonts w:cs="David"/>
          <w:sz w:val="24"/>
          <w:szCs w:val="24"/>
          <w:rtl/>
        </w:rPr>
      </w:pPr>
      <w:r>
        <w:rPr>
          <w:rFonts w:asciiTheme="minorHAnsi" w:hAnsiTheme="minorHAnsi" w:cs="David" w:hint="cs"/>
          <w:b/>
          <w:bCs/>
          <w:sz w:val="24"/>
          <w:szCs w:val="24"/>
          <w:rtl/>
        </w:rPr>
        <w:t xml:space="preserve">               </w:t>
      </w:r>
      <w:r w:rsidRPr="00CD5C3B">
        <w:rPr>
          <w:rFonts w:asciiTheme="minorHAnsi" w:hAnsiTheme="minorHAnsi" w:cs="David" w:hint="cs"/>
          <w:sz w:val="24"/>
          <w:szCs w:val="24"/>
          <w:rtl/>
        </w:rPr>
        <w:t>א. מטבוליזם של חלבונים:</w:t>
      </w:r>
      <w:r>
        <w:rPr>
          <w:rFonts w:asciiTheme="minorHAnsi" w:hAnsiTheme="minorHAnsi" w:cs="David" w:hint="cs"/>
          <w:b/>
          <w:bCs/>
          <w:sz w:val="24"/>
          <w:szCs w:val="24"/>
          <w:rtl/>
        </w:rPr>
        <w:t xml:space="preserve"> </w:t>
      </w:r>
      <w:r w:rsidR="008441A3">
        <w:rPr>
          <w:rFonts w:cs="David" w:hint="cs"/>
          <w:sz w:val="24"/>
          <w:szCs w:val="24"/>
          <w:rtl/>
        </w:rPr>
        <w:t>ראשית, יש</w:t>
      </w:r>
      <w:r>
        <w:rPr>
          <w:rFonts w:cs="David" w:hint="cs"/>
          <w:sz w:val="24"/>
          <w:szCs w:val="24"/>
          <w:rtl/>
        </w:rPr>
        <w:t xml:space="preserve"> להציג סכמה של 'גורלם' של החלבונים המגיעים אל מערכת העיכול: החל מן הפה</w:t>
      </w:r>
      <w:r w:rsidR="004368BF">
        <w:rPr>
          <w:rFonts w:cs="David" w:hint="cs"/>
          <w:sz w:val="24"/>
          <w:szCs w:val="24"/>
          <w:rtl/>
        </w:rPr>
        <w:t>, הפירוק לפפטידים, ובהמשך לחומצות אמינו,</w:t>
      </w:r>
      <w:r>
        <w:rPr>
          <w:rFonts w:cs="David" w:hint="cs"/>
          <w:sz w:val="24"/>
          <w:szCs w:val="24"/>
          <w:rtl/>
        </w:rPr>
        <w:t xml:space="preserve"> ועד לספיגה בגוף</w:t>
      </w:r>
      <w:r>
        <w:rPr>
          <w:rFonts w:asciiTheme="majorBidi" w:hAnsiTheme="majorBidi" w:cstheme="majorBidi" w:hint="cs"/>
          <w:sz w:val="24"/>
          <w:szCs w:val="24"/>
          <w:rtl/>
        </w:rPr>
        <w:t xml:space="preserve"> </w:t>
      </w:r>
      <w:r>
        <w:rPr>
          <w:rFonts w:cs="David" w:hint="cs"/>
          <w:sz w:val="24"/>
          <w:szCs w:val="24"/>
          <w:rtl/>
        </w:rPr>
        <w:t xml:space="preserve">(ראו </w:t>
      </w:r>
      <w:bookmarkStart w:id="6" w:name="_Hlk46929649"/>
      <w:r>
        <w:rPr>
          <w:rFonts w:cs="David" w:hint="cs"/>
          <w:sz w:val="24"/>
          <w:szCs w:val="24"/>
          <w:rtl/>
        </w:rPr>
        <w:t xml:space="preserve">הילקוט הדיגיטלי: התא </w:t>
      </w:r>
      <w:r>
        <w:rPr>
          <w:rFonts w:cs="David"/>
          <w:sz w:val="24"/>
          <w:szCs w:val="24"/>
          <w:rtl/>
        </w:rPr>
        <w:t>–</w:t>
      </w:r>
      <w:r>
        <w:rPr>
          <w:rFonts w:cs="David" w:hint="cs"/>
          <w:sz w:val="24"/>
          <w:szCs w:val="24"/>
          <w:rtl/>
        </w:rPr>
        <w:t xml:space="preserve"> מבנה התא והרכבו הכימי: ההרכב הכימי של התא:</w:t>
      </w:r>
      <w:r w:rsidR="004674E3">
        <w:rPr>
          <w:rFonts w:cs="David" w:hint="cs"/>
          <w:sz w:val="24"/>
          <w:szCs w:val="24"/>
          <w:rtl/>
        </w:rPr>
        <w:t xml:space="preserve"> חלבונים:</w:t>
      </w:r>
    </w:p>
    <w:p w:rsidR="00164DC6" w:rsidRDefault="00164DC6" w:rsidP="00164DC6">
      <w:pPr>
        <w:bidi w:val="0"/>
        <w:spacing w:after="0" w:line="240" w:lineRule="auto"/>
        <w:rPr>
          <w:rFonts w:asciiTheme="majorBidi" w:eastAsia="Times New Roman" w:hAnsiTheme="majorBidi" w:cstheme="majorBidi"/>
        </w:rPr>
      </w:pPr>
      <w:r w:rsidRPr="00164DC6">
        <w:rPr>
          <w:rFonts w:asciiTheme="majorBidi" w:eastAsia="Times New Roman" w:hAnsiTheme="majorBidi" w:cstheme="majorBidi"/>
          <w:color w:val="000000"/>
          <w:shd w:val="clear" w:color="auto" w:fill="FFFFFF"/>
        </w:rPr>
        <w:t>https://tinyurl.com/y3r36b6o</w:t>
      </w:r>
    </w:p>
    <w:bookmarkEnd w:id="6"/>
    <w:p w:rsidR="00F93037" w:rsidRPr="000A7799" w:rsidRDefault="00CD5C3B" w:rsidP="00004203">
      <w:pPr>
        <w:pStyle w:val="Sargel1"/>
        <w:spacing w:line="360" w:lineRule="auto"/>
        <w:ind w:left="991" w:hanging="991"/>
        <w:jc w:val="both"/>
        <w:rPr>
          <w:rFonts w:asciiTheme="minorHAnsi" w:hAnsiTheme="minorHAnsi" w:cs="David"/>
          <w:sz w:val="24"/>
          <w:szCs w:val="24"/>
        </w:rPr>
      </w:pPr>
      <w:r>
        <w:rPr>
          <w:rFonts w:asciiTheme="majorBidi" w:hAnsiTheme="majorBidi" w:cstheme="majorBidi" w:hint="cs"/>
          <w:b/>
          <w:bCs/>
          <w:sz w:val="22"/>
          <w:szCs w:val="22"/>
          <w:rtl/>
        </w:rPr>
        <w:t xml:space="preserve"> </w:t>
      </w:r>
      <w:r>
        <w:rPr>
          <w:rFonts w:ascii="David" w:hAnsi="David" w:cs="David" w:hint="cs"/>
          <w:sz w:val="24"/>
          <w:szCs w:val="24"/>
          <w:rtl/>
        </w:rPr>
        <w:t xml:space="preserve">           </w:t>
      </w:r>
      <w:r w:rsidR="00564114">
        <w:rPr>
          <w:rFonts w:ascii="David" w:hAnsi="David" w:cs="David" w:hint="cs"/>
          <w:sz w:val="24"/>
          <w:szCs w:val="24"/>
          <w:rtl/>
        </w:rPr>
        <w:t xml:space="preserve">  </w:t>
      </w:r>
      <w:r w:rsidR="00004203">
        <w:rPr>
          <w:rFonts w:ascii="David" w:hAnsi="David" w:cs="David" w:hint="cs"/>
          <w:sz w:val="24"/>
          <w:szCs w:val="24"/>
          <w:rtl/>
        </w:rPr>
        <w:t xml:space="preserve"> </w:t>
      </w:r>
      <w:r w:rsidR="00564114">
        <w:rPr>
          <w:rFonts w:ascii="David" w:hAnsi="David" w:cs="David" w:hint="cs"/>
          <w:sz w:val="24"/>
          <w:szCs w:val="24"/>
          <w:rtl/>
        </w:rPr>
        <w:t xml:space="preserve">   </w:t>
      </w:r>
      <w:r w:rsidR="00F93037">
        <w:rPr>
          <w:rFonts w:cs="David" w:hint="cs"/>
          <w:sz w:val="24"/>
          <w:szCs w:val="24"/>
          <w:rtl/>
        </w:rPr>
        <w:t xml:space="preserve">בתאור המטבוליזם של החלבונים יש להדגיש את </w:t>
      </w:r>
      <w:r w:rsidR="00F93037" w:rsidRPr="004D5AD9">
        <w:rPr>
          <w:rFonts w:cs="David" w:hint="cs"/>
          <w:sz w:val="28"/>
          <w:szCs w:val="28"/>
          <w:rtl/>
        </w:rPr>
        <w:t>פירוק ה</w:t>
      </w:r>
      <w:r w:rsidR="00F93037">
        <w:rPr>
          <w:rFonts w:cs="David" w:hint="cs"/>
          <w:sz w:val="28"/>
          <w:szCs w:val="28"/>
          <w:rtl/>
        </w:rPr>
        <w:t>חלבו</w:t>
      </w:r>
      <w:r w:rsidR="00F93037" w:rsidRPr="004D5AD9">
        <w:rPr>
          <w:rFonts w:cs="David" w:hint="cs"/>
          <w:sz w:val="28"/>
          <w:szCs w:val="28"/>
          <w:rtl/>
        </w:rPr>
        <w:t>נים</w:t>
      </w:r>
      <w:r w:rsidR="000135BC">
        <w:rPr>
          <w:rFonts w:asciiTheme="minorHAnsi" w:hAnsiTheme="minorHAnsi" w:cs="David"/>
          <w:sz w:val="28"/>
          <w:szCs w:val="28"/>
        </w:rPr>
        <w:t xml:space="preserve"> </w:t>
      </w:r>
      <w:r w:rsidR="000135BC">
        <w:rPr>
          <w:rFonts w:asciiTheme="minorHAnsi" w:hAnsiTheme="minorHAnsi" w:cs="David" w:hint="cs"/>
          <w:sz w:val="28"/>
          <w:szCs w:val="28"/>
          <w:rtl/>
        </w:rPr>
        <w:t>(חומצות האמינו)</w:t>
      </w:r>
      <w:r w:rsidR="00F93037" w:rsidRPr="004D5AD9">
        <w:rPr>
          <w:rFonts w:cs="David" w:hint="cs"/>
          <w:sz w:val="28"/>
          <w:szCs w:val="28"/>
          <w:rtl/>
        </w:rPr>
        <w:t xml:space="preserve"> והפקת האנרגיה</w:t>
      </w:r>
      <w:r w:rsidR="00F93037">
        <w:rPr>
          <w:rFonts w:cs="David" w:hint="cs"/>
          <w:sz w:val="24"/>
          <w:szCs w:val="24"/>
          <w:rtl/>
        </w:rPr>
        <w:t xml:space="preserve"> (</w:t>
      </w:r>
      <w:r w:rsidR="00F93037">
        <w:rPr>
          <w:rFonts w:cs="David" w:hint="cs"/>
          <w:sz w:val="24"/>
          <w:szCs w:val="24"/>
        </w:rPr>
        <w:t>ATP</w:t>
      </w:r>
      <w:r w:rsidR="00F93037">
        <w:rPr>
          <w:rFonts w:cs="David" w:hint="cs"/>
          <w:sz w:val="24"/>
          <w:szCs w:val="24"/>
          <w:rtl/>
        </w:rPr>
        <w:t xml:space="preserve">) </w:t>
      </w:r>
      <w:r w:rsidR="000135BC">
        <w:rPr>
          <w:rFonts w:asciiTheme="minorHAnsi" w:hAnsiTheme="minorHAnsi" w:cs="David" w:hint="cs"/>
          <w:sz w:val="24"/>
          <w:szCs w:val="24"/>
          <w:rtl/>
        </w:rPr>
        <w:t xml:space="preserve"> במהלכו. </w:t>
      </w:r>
    </w:p>
    <w:p w:rsidR="0017775C" w:rsidRDefault="00F93037" w:rsidP="000135BC">
      <w:pPr>
        <w:pStyle w:val="Sargel1"/>
        <w:spacing w:line="360" w:lineRule="auto"/>
        <w:ind w:left="3118" w:hanging="3118"/>
        <w:jc w:val="both"/>
        <w:rPr>
          <w:rFonts w:ascii="David" w:hAnsi="David" w:cs="David"/>
          <w:sz w:val="24"/>
          <w:szCs w:val="24"/>
          <w:rtl/>
        </w:rPr>
      </w:pPr>
      <w:r>
        <w:rPr>
          <w:rFonts w:ascii="David" w:hAnsi="David" w:cs="David" w:hint="cs"/>
          <w:sz w:val="24"/>
          <w:szCs w:val="24"/>
          <w:rtl/>
        </w:rPr>
        <w:t xml:space="preserve">                  </w:t>
      </w:r>
      <w:r w:rsidR="00CD5C3B">
        <w:rPr>
          <w:rFonts w:ascii="David" w:hAnsi="David" w:cs="David" w:hint="cs"/>
          <w:sz w:val="24"/>
          <w:szCs w:val="24"/>
          <w:rtl/>
        </w:rPr>
        <w:t xml:space="preserve"> </w:t>
      </w:r>
      <w:r>
        <w:rPr>
          <w:rFonts w:ascii="David" w:hAnsi="David" w:cs="David" w:hint="cs"/>
          <w:sz w:val="24"/>
          <w:szCs w:val="24"/>
          <w:rtl/>
        </w:rPr>
        <w:t>הדגשים</w:t>
      </w:r>
      <w:r w:rsidR="000135BC">
        <w:rPr>
          <w:rFonts w:ascii="David" w:hAnsi="David" w:cs="David" w:hint="cs"/>
          <w:sz w:val="24"/>
          <w:szCs w:val="24"/>
          <w:rtl/>
        </w:rPr>
        <w:t xml:space="preserve"> והבהרות</w:t>
      </w:r>
      <w:r w:rsidR="00E97FE3">
        <w:rPr>
          <w:rFonts w:ascii="David" w:hAnsi="David" w:cs="David" w:hint="cs"/>
          <w:sz w:val="24"/>
          <w:szCs w:val="24"/>
          <w:rtl/>
        </w:rPr>
        <w:t>: א.</w:t>
      </w:r>
      <w:r w:rsidR="00CD5C3B">
        <w:rPr>
          <w:rFonts w:ascii="David" w:hAnsi="David" w:cs="David" w:hint="cs"/>
          <w:sz w:val="24"/>
          <w:szCs w:val="24"/>
          <w:rtl/>
        </w:rPr>
        <w:t xml:space="preserve"> חלבוני הגוף אינם החלבונים </w:t>
      </w:r>
      <w:r w:rsidR="00564114">
        <w:rPr>
          <w:rFonts w:ascii="David" w:hAnsi="David" w:cs="David" w:hint="cs"/>
          <w:sz w:val="24"/>
          <w:szCs w:val="24"/>
          <w:rtl/>
        </w:rPr>
        <w:t>המקוריים במזון</w:t>
      </w:r>
      <w:r w:rsidR="0023299C">
        <w:rPr>
          <w:rFonts w:ascii="David" w:hAnsi="David" w:cs="David" w:hint="cs"/>
          <w:sz w:val="24"/>
          <w:szCs w:val="24"/>
          <w:rtl/>
        </w:rPr>
        <w:t>. חלבוני הגוף החדשים נבנים מחומצות אמינו שהן תוצרי הפירוק של החלבונים שנאכלו</w:t>
      </w:r>
      <w:r w:rsidR="00E97FE3">
        <w:rPr>
          <w:rFonts w:ascii="David" w:hAnsi="David" w:cs="David" w:hint="cs"/>
          <w:sz w:val="24"/>
          <w:szCs w:val="24"/>
          <w:rtl/>
        </w:rPr>
        <w:t>.</w:t>
      </w:r>
    </w:p>
    <w:p w:rsidR="00E97FE3" w:rsidRDefault="00E97FE3" w:rsidP="000135BC">
      <w:pPr>
        <w:pStyle w:val="Sargel1"/>
        <w:spacing w:line="360" w:lineRule="auto"/>
        <w:ind w:left="3118" w:hanging="3118"/>
        <w:jc w:val="both"/>
        <w:rPr>
          <w:rFonts w:ascii="David" w:hAnsi="David" w:cs="David"/>
          <w:sz w:val="24"/>
          <w:szCs w:val="24"/>
          <w:rtl/>
        </w:rPr>
      </w:pPr>
      <w:r>
        <w:rPr>
          <w:rFonts w:ascii="David" w:hAnsi="David" w:cs="David" w:hint="cs"/>
          <w:sz w:val="24"/>
          <w:szCs w:val="24"/>
          <w:rtl/>
        </w:rPr>
        <w:t xml:space="preserve">                                      </w:t>
      </w:r>
      <w:r w:rsidR="000135BC">
        <w:rPr>
          <w:rFonts w:ascii="David" w:hAnsi="David" w:cs="David" w:hint="cs"/>
          <w:sz w:val="24"/>
          <w:szCs w:val="24"/>
          <w:rtl/>
        </w:rPr>
        <w:t xml:space="preserve">              </w:t>
      </w:r>
      <w:r>
        <w:rPr>
          <w:rFonts w:ascii="David" w:hAnsi="David" w:cs="David" w:hint="cs"/>
          <w:sz w:val="24"/>
          <w:szCs w:val="24"/>
          <w:rtl/>
        </w:rPr>
        <w:t>ב. תהליכי חילוף החומרים בגוף הם תהליכים תמידיים של בניה (</w:t>
      </w:r>
      <w:r w:rsidR="00F93037">
        <w:rPr>
          <w:rFonts w:ascii="David" w:hAnsi="David" w:cs="David" w:hint="cs"/>
          <w:sz w:val="24"/>
          <w:szCs w:val="24"/>
          <w:rtl/>
        </w:rPr>
        <w:t xml:space="preserve">תהליכים </w:t>
      </w:r>
      <w:r>
        <w:rPr>
          <w:rFonts w:ascii="David" w:hAnsi="David" w:cs="David" w:hint="cs"/>
          <w:sz w:val="24"/>
          <w:szCs w:val="24"/>
          <w:rtl/>
        </w:rPr>
        <w:t>אנבוליים) ופירוק (</w:t>
      </w:r>
      <w:r w:rsidR="00F93037">
        <w:rPr>
          <w:rFonts w:ascii="David" w:hAnsi="David" w:cs="David" w:hint="cs"/>
          <w:sz w:val="24"/>
          <w:szCs w:val="24"/>
          <w:rtl/>
        </w:rPr>
        <w:t xml:space="preserve">תהליכים </w:t>
      </w:r>
      <w:r>
        <w:rPr>
          <w:rFonts w:ascii="David" w:hAnsi="David" w:cs="David" w:hint="cs"/>
          <w:sz w:val="24"/>
          <w:szCs w:val="24"/>
          <w:rtl/>
        </w:rPr>
        <w:t>קטבוליים).</w:t>
      </w:r>
    </w:p>
    <w:p w:rsidR="000135BC" w:rsidRDefault="000135BC" w:rsidP="000135BC">
      <w:pPr>
        <w:pStyle w:val="Sargel1"/>
        <w:spacing w:line="360" w:lineRule="auto"/>
        <w:ind w:left="3118" w:hanging="3118"/>
        <w:jc w:val="both"/>
        <w:rPr>
          <w:rFonts w:ascii="David" w:hAnsi="David" w:cs="David"/>
          <w:sz w:val="24"/>
          <w:szCs w:val="24"/>
          <w:rtl/>
        </w:rPr>
      </w:pPr>
      <w:r>
        <w:rPr>
          <w:rFonts w:ascii="David" w:hAnsi="David" w:cs="David" w:hint="cs"/>
          <w:sz w:val="24"/>
          <w:szCs w:val="24"/>
          <w:rtl/>
        </w:rPr>
        <w:t xml:space="preserve">                                                     ג.  העשרה: [פירוק חומצות האמינו (וכן פירוק חומצות השומן) קשורים לנשימה התאית. תוצר הפירוק הוא מולקולה במעגל חומצת הלימון, שבו מופקת מרבית האנרגיה.]</w:t>
      </w:r>
    </w:p>
    <w:p w:rsidR="00CB27EF" w:rsidRDefault="00CB27EF" w:rsidP="002612AE">
      <w:pPr>
        <w:pStyle w:val="Sargel1"/>
        <w:spacing w:line="360" w:lineRule="auto"/>
        <w:ind w:left="2268" w:hanging="2268"/>
        <w:jc w:val="both"/>
        <w:rPr>
          <w:rFonts w:ascii="David" w:hAnsi="David" w:cs="David"/>
          <w:sz w:val="24"/>
          <w:szCs w:val="24"/>
          <w:rtl/>
        </w:rPr>
      </w:pPr>
      <w:r>
        <w:rPr>
          <w:rFonts w:ascii="David" w:hAnsi="David" w:cs="David" w:hint="cs"/>
          <w:sz w:val="24"/>
          <w:szCs w:val="24"/>
          <w:rtl/>
        </w:rPr>
        <w:t xml:space="preserve">                  כמוכן, כדאי לציין גם שלחלבונים שונים יש ערך תזונתי</w:t>
      </w:r>
      <w:r w:rsidR="000135BC">
        <w:rPr>
          <w:rFonts w:ascii="David" w:hAnsi="David" w:cs="David" w:hint="cs"/>
          <w:sz w:val="24"/>
          <w:szCs w:val="24"/>
          <w:rtl/>
        </w:rPr>
        <w:t xml:space="preserve"> שטנה</w:t>
      </w:r>
      <w:r>
        <w:rPr>
          <w:rFonts w:ascii="David" w:hAnsi="David" w:cs="David" w:hint="cs"/>
          <w:sz w:val="24"/>
          <w:szCs w:val="24"/>
          <w:rtl/>
        </w:rPr>
        <w:t>, כלומר מדד לאיכות</w:t>
      </w:r>
      <w:r w:rsidR="000135BC">
        <w:rPr>
          <w:rFonts w:ascii="David" w:hAnsi="David" w:cs="David" w:hint="cs"/>
          <w:sz w:val="24"/>
          <w:szCs w:val="24"/>
          <w:rtl/>
        </w:rPr>
        <w:t xml:space="preserve"> החלבון</w:t>
      </w:r>
      <w:r>
        <w:rPr>
          <w:rFonts w:ascii="David" w:hAnsi="David" w:cs="David" w:hint="cs"/>
          <w:sz w:val="24"/>
          <w:szCs w:val="24"/>
          <w:rtl/>
        </w:rPr>
        <w:t xml:space="preserve">. איכות החלבון תלויה באחוז החומצות החיוניות שבו, וכן במידת העיכוליות** שלו. </w:t>
      </w:r>
    </w:p>
    <w:p w:rsidR="00CB27EF" w:rsidRPr="00E97FE3" w:rsidRDefault="00CB27EF" w:rsidP="002612AE">
      <w:pPr>
        <w:pStyle w:val="Sargel1"/>
        <w:spacing w:line="360" w:lineRule="auto"/>
        <w:ind w:left="2268" w:hanging="2268"/>
        <w:jc w:val="both"/>
        <w:rPr>
          <w:rFonts w:ascii="David" w:hAnsi="David" w:cs="David"/>
          <w:sz w:val="24"/>
          <w:szCs w:val="24"/>
          <w:rtl/>
        </w:rPr>
      </w:pPr>
      <w:r>
        <w:rPr>
          <w:rFonts w:ascii="David" w:hAnsi="David" w:cs="David" w:hint="cs"/>
          <w:sz w:val="24"/>
          <w:szCs w:val="24"/>
          <w:rtl/>
        </w:rPr>
        <w:t xml:space="preserve">           ** העיכוליות היא כמות החנקן שנספג מתוך כלל החנקן שבחלבון המסוים.</w:t>
      </w:r>
    </w:p>
    <w:p w:rsidR="001F2A37" w:rsidRPr="00A17052" w:rsidRDefault="0017775C" w:rsidP="002612AE">
      <w:pPr>
        <w:pStyle w:val="Sargel1"/>
        <w:spacing w:line="360" w:lineRule="auto"/>
        <w:ind w:left="992" w:hanging="992"/>
        <w:jc w:val="both"/>
        <w:rPr>
          <w:rFonts w:ascii="David" w:hAnsi="David" w:cs="David"/>
          <w:sz w:val="24"/>
          <w:szCs w:val="24"/>
          <w:rtl/>
        </w:rPr>
      </w:pPr>
      <w:r w:rsidRPr="00A17052">
        <w:rPr>
          <w:rFonts w:ascii="David" w:hAnsi="David" w:cs="David"/>
          <w:b/>
          <w:bCs/>
          <w:sz w:val="24"/>
          <w:szCs w:val="24"/>
          <w:rtl/>
        </w:rPr>
        <w:t xml:space="preserve">       </w:t>
      </w:r>
      <w:r w:rsidRPr="00A17052">
        <w:rPr>
          <w:rFonts w:ascii="David" w:hAnsi="David" w:cs="David"/>
          <w:sz w:val="24"/>
          <w:szCs w:val="24"/>
          <w:rtl/>
        </w:rPr>
        <w:t xml:space="preserve">    ב. מזונות עתירי חלבון מן החי ומן הצומח: </w:t>
      </w:r>
      <w:r w:rsidR="00005CFA" w:rsidRPr="00A17052">
        <w:rPr>
          <w:rFonts w:ascii="David" w:hAnsi="David" w:cs="David"/>
          <w:sz w:val="24"/>
          <w:szCs w:val="24"/>
          <w:rtl/>
        </w:rPr>
        <w:tab/>
      </w:r>
    </w:p>
    <w:p w:rsidR="001F2A37" w:rsidRPr="00A17052" w:rsidRDefault="001F2A37" w:rsidP="002612AE">
      <w:pPr>
        <w:pStyle w:val="Sargel1"/>
        <w:spacing w:line="360" w:lineRule="auto"/>
        <w:ind w:left="992" w:hanging="992"/>
        <w:jc w:val="both"/>
        <w:rPr>
          <w:rFonts w:ascii="David" w:hAnsi="David" w:cs="David"/>
          <w:sz w:val="24"/>
          <w:szCs w:val="24"/>
          <w:rtl/>
        </w:rPr>
      </w:pPr>
      <w:r w:rsidRPr="00A17052">
        <w:rPr>
          <w:rFonts w:ascii="David" w:hAnsi="David" w:cs="David"/>
          <w:sz w:val="24"/>
          <w:szCs w:val="24"/>
          <w:rtl/>
        </w:rPr>
        <w:t xml:space="preserve">              </w:t>
      </w:r>
      <w:r w:rsidR="0017775C" w:rsidRPr="00A17052">
        <w:rPr>
          <w:rFonts w:ascii="David" w:hAnsi="David" w:cs="David"/>
          <w:sz w:val="24"/>
          <w:szCs w:val="24"/>
          <w:rtl/>
        </w:rPr>
        <w:t>מוצרי בשר</w:t>
      </w:r>
      <w:r w:rsidR="00A17052" w:rsidRPr="00A17052">
        <w:rPr>
          <w:rFonts w:ascii="David" w:hAnsi="David" w:cs="David"/>
          <w:sz w:val="24"/>
          <w:szCs w:val="24"/>
          <w:rtl/>
        </w:rPr>
        <w:t>, דגים</w:t>
      </w:r>
      <w:r w:rsidR="0017775C" w:rsidRPr="00A17052">
        <w:rPr>
          <w:rFonts w:ascii="David" w:hAnsi="David" w:cs="David"/>
          <w:sz w:val="24"/>
          <w:szCs w:val="24"/>
          <w:rtl/>
        </w:rPr>
        <w:t xml:space="preserve"> ומוצרי חלב</w:t>
      </w:r>
      <w:r w:rsidR="00A17052" w:rsidRPr="00A17052">
        <w:rPr>
          <w:rFonts w:ascii="David" w:hAnsi="David" w:cs="David"/>
          <w:sz w:val="24"/>
          <w:szCs w:val="24"/>
          <w:rtl/>
        </w:rPr>
        <w:t xml:space="preserve"> (חלב בקר וגבינות)</w:t>
      </w:r>
      <w:r w:rsidR="0017775C" w:rsidRPr="00A17052">
        <w:rPr>
          <w:rFonts w:ascii="David" w:hAnsi="David" w:cs="David"/>
          <w:sz w:val="24"/>
          <w:szCs w:val="24"/>
          <w:rtl/>
        </w:rPr>
        <w:t xml:space="preserve"> כמקורות לחלבון, ביצים. </w:t>
      </w:r>
      <w:r w:rsidRPr="00A17052">
        <w:rPr>
          <w:rFonts w:ascii="David" w:hAnsi="David" w:cs="David"/>
          <w:sz w:val="24"/>
          <w:szCs w:val="24"/>
          <w:rtl/>
        </w:rPr>
        <w:t xml:space="preserve"> </w:t>
      </w:r>
    </w:p>
    <w:p w:rsidR="000A4ABF" w:rsidRPr="00A17052" w:rsidRDefault="001F2A37" w:rsidP="002612AE">
      <w:pPr>
        <w:pStyle w:val="Sargel1"/>
        <w:spacing w:line="360" w:lineRule="auto"/>
        <w:ind w:left="709" w:hanging="709"/>
        <w:jc w:val="both"/>
        <w:rPr>
          <w:rFonts w:ascii="David" w:hAnsi="David" w:cs="David"/>
          <w:sz w:val="24"/>
          <w:szCs w:val="24"/>
          <w:rtl/>
        </w:rPr>
      </w:pPr>
      <w:r w:rsidRPr="00A17052">
        <w:rPr>
          <w:rFonts w:ascii="David" w:hAnsi="David" w:cs="David"/>
          <w:sz w:val="24"/>
          <w:szCs w:val="24"/>
          <w:rtl/>
        </w:rPr>
        <w:t xml:space="preserve">              מזונות צמחיים: קטניות – </w:t>
      </w:r>
      <w:r w:rsidR="00A17052" w:rsidRPr="00A17052">
        <w:rPr>
          <w:rFonts w:ascii="David" w:hAnsi="David" w:cs="David"/>
          <w:sz w:val="24"/>
          <w:szCs w:val="24"/>
          <w:rtl/>
        </w:rPr>
        <w:t xml:space="preserve">חומוס, </w:t>
      </w:r>
      <w:r w:rsidRPr="00A17052">
        <w:rPr>
          <w:rFonts w:ascii="David" w:hAnsi="David" w:cs="David"/>
          <w:sz w:val="24"/>
          <w:szCs w:val="24"/>
          <w:rtl/>
        </w:rPr>
        <w:t xml:space="preserve">סויה, </w:t>
      </w:r>
      <w:r w:rsidR="00A17052" w:rsidRPr="00A17052">
        <w:rPr>
          <w:rFonts w:ascii="David" w:hAnsi="David" w:cs="David"/>
          <w:sz w:val="24"/>
          <w:szCs w:val="24"/>
          <w:rtl/>
        </w:rPr>
        <w:t xml:space="preserve">שעועית; דגניים – </w:t>
      </w:r>
      <w:r w:rsidR="00F94D75">
        <w:rPr>
          <w:rFonts w:ascii="David" w:hAnsi="David" w:cs="David" w:hint="cs"/>
          <w:sz w:val="24"/>
          <w:szCs w:val="24"/>
          <w:rtl/>
        </w:rPr>
        <w:t xml:space="preserve">לחם, </w:t>
      </w:r>
      <w:r w:rsidR="00A17052" w:rsidRPr="00A17052">
        <w:rPr>
          <w:rFonts w:ascii="David" w:hAnsi="David" w:cs="David"/>
          <w:sz w:val="24"/>
          <w:szCs w:val="24"/>
          <w:rtl/>
        </w:rPr>
        <w:t>תירס, אורז, שיבולת שועל,</w:t>
      </w:r>
      <w:r w:rsidR="00F94D75">
        <w:rPr>
          <w:rFonts w:ascii="David" w:hAnsi="David" w:cs="David" w:hint="cs"/>
          <w:sz w:val="24"/>
          <w:szCs w:val="24"/>
          <w:rtl/>
        </w:rPr>
        <w:t xml:space="preserve"> אגוזים</w:t>
      </w:r>
      <w:r w:rsidR="00A17052" w:rsidRPr="00A17052">
        <w:rPr>
          <w:rFonts w:ascii="David" w:hAnsi="David" w:cs="David"/>
          <w:sz w:val="24"/>
          <w:szCs w:val="24"/>
          <w:rtl/>
        </w:rPr>
        <w:t xml:space="preserve">  ועוד.</w:t>
      </w:r>
    </w:p>
    <w:p w:rsidR="001A6815" w:rsidRDefault="00A17052" w:rsidP="002612AE">
      <w:pPr>
        <w:pStyle w:val="Sargel1"/>
        <w:spacing w:line="360" w:lineRule="auto"/>
        <w:ind w:left="567" w:hanging="567"/>
        <w:jc w:val="both"/>
        <w:rPr>
          <w:rFonts w:ascii="David" w:hAnsi="David" w:cs="David"/>
          <w:sz w:val="24"/>
          <w:szCs w:val="24"/>
          <w:rtl/>
        </w:rPr>
      </w:pPr>
      <w:r w:rsidRPr="00A17052">
        <w:rPr>
          <w:rFonts w:ascii="David" w:hAnsi="David" w:cs="David"/>
          <w:sz w:val="24"/>
          <w:szCs w:val="24"/>
          <w:rtl/>
        </w:rPr>
        <w:t xml:space="preserve">      </w:t>
      </w:r>
      <w:r>
        <w:rPr>
          <w:rFonts w:ascii="David" w:hAnsi="David" w:cs="David" w:hint="cs"/>
          <w:sz w:val="24"/>
          <w:szCs w:val="24"/>
          <w:rtl/>
        </w:rPr>
        <w:t xml:space="preserve">   </w:t>
      </w:r>
      <w:r w:rsidRPr="00A17052">
        <w:rPr>
          <w:rFonts w:ascii="David" w:hAnsi="David" w:cs="David"/>
          <w:sz w:val="24"/>
          <w:szCs w:val="24"/>
          <w:rtl/>
        </w:rPr>
        <w:t xml:space="preserve"> </w:t>
      </w:r>
      <w:r w:rsidR="00AB6CAB">
        <w:rPr>
          <w:rFonts w:ascii="David" w:hAnsi="David" w:cs="David" w:hint="cs"/>
          <w:sz w:val="24"/>
          <w:szCs w:val="24"/>
          <w:rtl/>
        </w:rPr>
        <w:t xml:space="preserve"> </w:t>
      </w:r>
      <w:r w:rsidRPr="00A17052">
        <w:rPr>
          <w:rFonts w:ascii="David" w:hAnsi="David" w:cs="David"/>
          <w:sz w:val="24"/>
          <w:szCs w:val="24"/>
          <w:rtl/>
        </w:rPr>
        <w:t>כמו בנושאים הקודמים, מתאים ללמוד ולחקור מזונות שונים באופן אישי וקבוצתי ולשתף הידע בכלים דיגיטליים.</w:t>
      </w:r>
    </w:p>
    <w:p w:rsidR="0008198C" w:rsidRPr="00550E7E" w:rsidRDefault="0008198C" w:rsidP="000F08EE">
      <w:pPr>
        <w:pStyle w:val="Sargel1"/>
        <w:spacing w:line="360" w:lineRule="auto"/>
        <w:ind w:left="992" w:hanging="992"/>
        <w:rPr>
          <w:rFonts w:cs="David"/>
          <w:sz w:val="24"/>
          <w:szCs w:val="24"/>
          <w:rtl/>
        </w:rPr>
      </w:pPr>
      <w:r>
        <w:rPr>
          <w:rFonts w:ascii="David" w:hAnsi="David" w:cs="David" w:hint="cs"/>
          <w:sz w:val="24"/>
          <w:szCs w:val="24"/>
        </w:rPr>
        <w:t xml:space="preserve"> </w:t>
      </w:r>
    </w:p>
    <w:p w:rsidR="002572D2" w:rsidRDefault="002572D2" w:rsidP="002612AE">
      <w:pPr>
        <w:pStyle w:val="Sargel1"/>
        <w:spacing w:line="360" w:lineRule="auto"/>
        <w:jc w:val="both"/>
        <w:rPr>
          <w:rFonts w:cs="David"/>
          <w:b/>
          <w:bCs/>
          <w:sz w:val="24"/>
          <w:szCs w:val="24"/>
          <w:rtl/>
        </w:rPr>
      </w:pPr>
      <w:r w:rsidRPr="007E0891">
        <w:rPr>
          <w:rFonts w:cs="David" w:hint="cs"/>
          <w:b/>
          <w:bCs/>
          <w:sz w:val="24"/>
          <w:szCs w:val="24"/>
          <w:rtl/>
        </w:rPr>
        <w:t>שיעור 7: ויטמינים</w:t>
      </w:r>
    </w:p>
    <w:p w:rsidR="00C15AFB" w:rsidRDefault="00C15AFB" w:rsidP="00C15AFB">
      <w:pPr>
        <w:pStyle w:val="Sargel1"/>
        <w:spacing w:line="360" w:lineRule="auto"/>
        <w:ind w:left="850" w:hanging="850"/>
        <w:jc w:val="both"/>
        <w:rPr>
          <w:rFonts w:asciiTheme="minorHAnsi" w:hAnsiTheme="minorHAnsi" w:cs="David"/>
          <w:sz w:val="24"/>
          <w:szCs w:val="24"/>
          <w:rtl/>
        </w:rPr>
      </w:pPr>
      <w:r>
        <w:rPr>
          <w:rFonts w:cs="David" w:hint="cs"/>
          <w:b/>
          <w:bCs/>
          <w:sz w:val="24"/>
          <w:szCs w:val="24"/>
          <w:rtl/>
        </w:rPr>
        <w:t xml:space="preserve">                </w:t>
      </w:r>
      <w:r w:rsidRPr="00C15AFB">
        <w:rPr>
          <w:rFonts w:cs="David" w:hint="cs"/>
          <w:sz w:val="24"/>
          <w:szCs w:val="24"/>
          <w:rtl/>
        </w:rPr>
        <w:t>מומלץ להתחיל שיעור זה</w:t>
      </w:r>
      <w:r w:rsidR="003E5455">
        <w:rPr>
          <w:rFonts w:cs="David" w:hint="cs"/>
          <w:sz w:val="24"/>
          <w:szCs w:val="24"/>
          <w:rtl/>
        </w:rPr>
        <w:t xml:space="preserve"> בפתיחה רבגונית ועשירה של</w:t>
      </w:r>
      <w:r w:rsidRPr="00C15AFB">
        <w:rPr>
          <w:rFonts w:cs="David" w:hint="cs"/>
          <w:sz w:val="24"/>
          <w:szCs w:val="24"/>
          <w:rtl/>
        </w:rPr>
        <w:t xml:space="preserve"> הצגת ירקות צבעוניים או צמחים טריים הע</w:t>
      </w:r>
      <w:r w:rsidR="003E5455">
        <w:rPr>
          <w:rFonts w:cs="David" w:hint="cs"/>
          <w:sz w:val="24"/>
          <w:szCs w:val="24"/>
          <w:rtl/>
        </w:rPr>
        <w:t>ת</w:t>
      </w:r>
      <w:r w:rsidRPr="00C15AFB">
        <w:rPr>
          <w:rFonts w:cs="David" w:hint="cs"/>
          <w:sz w:val="24"/>
          <w:szCs w:val="24"/>
          <w:rtl/>
        </w:rPr>
        <w:t>ירים בוויטמינים מסוימים: למשל</w:t>
      </w:r>
      <w:r w:rsidR="00005F45">
        <w:rPr>
          <w:rFonts w:cs="David" w:hint="cs"/>
          <w:sz w:val="24"/>
          <w:szCs w:val="24"/>
          <w:rtl/>
        </w:rPr>
        <w:t>,</w:t>
      </w:r>
      <w:r w:rsidRPr="00C15AFB">
        <w:rPr>
          <w:rFonts w:cs="David" w:hint="cs"/>
          <w:sz w:val="24"/>
          <w:szCs w:val="24"/>
          <w:rtl/>
        </w:rPr>
        <w:t xml:space="preserve"> גזר העשיר בוויטמין </w:t>
      </w:r>
      <w:r w:rsidRPr="003E5455">
        <w:rPr>
          <w:rFonts w:cs="David" w:hint="cs"/>
          <w:sz w:val="22"/>
          <w:szCs w:val="22"/>
        </w:rPr>
        <w:t>A</w:t>
      </w:r>
      <w:r w:rsidR="003E5455">
        <w:rPr>
          <w:rFonts w:asciiTheme="minorHAnsi" w:hAnsiTheme="minorHAnsi" w:cs="David" w:hint="cs"/>
          <w:sz w:val="24"/>
          <w:szCs w:val="24"/>
          <w:rtl/>
        </w:rPr>
        <w:t xml:space="preserve"> ברוקולי העשיר בוויטמינים </w:t>
      </w:r>
      <w:r w:rsidR="003E5455" w:rsidRPr="003E5455">
        <w:rPr>
          <w:rFonts w:asciiTheme="majorBidi" w:hAnsiTheme="majorBidi" w:cstheme="majorBidi"/>
          <w:sz w:val="22"/>
          <w:szCs w:val="22"/>
        </w:rPr>
        <w:t>E, K, C, B</w:t>
      </w:r>
      <w:r w:rsidR="003E5455" w:rsidRPr="003E5455">
        <w:rPr>
          <w:rFonts w:asciiTheme="majorBidi" w:hAnsiTheme="majorBidi" w:cstheme="majorBidi"/>
          <w:sz w:val="18"/>
          <w:szCs w:val="18"/>
        </w:rPr>
        <w:t>9</w:t>
      </w:r>
      <w:r w:rsidR="003E5455">
        <w:rPr>
          <w:rFonts w:asciiTheme="minorHAnsi" w:hAnsiTheme="minorHAnsi" w:cs="David" w:hint="cs"/>
          <w:sz w:val="24"/>
          <w:szCs w:val="24"/>
          <w:rtl/>
        </w:rPr>
        <w:t>.</w:t>
      </w:r>
    </w:p>
    <w:p w:rsidR="0024575F" w:rsidRPr="0024575F" w:rsidRDefault="0024575F" w:rsidP="0024575F">
      <w:pPr>
        <w:pStyle w:val="Sargel1"/>
        <w:spacing w:line="360" w:lineRule="auto"/>
        <w:ind w:left="850" w:hanging="850"/>
        <w:rPr>
          <w:rFonts w:asciiTheme="majorBidi" w:hAnsiTheme="majorBidi" w:cstheme="majorBidi"/>
          <w:sz w:val="22"/>
          <w:szCs w:val="22"/>
        </w:rPr>
      </w:pPr>
      <w:r>
        <w:rPr>
          <w:rFonts w:asciiTheme="minorHAnsi" w:hAnsiTheme="minorHAnsi" w:cs="David" w:hint="cs"/>
          <w:sz w:val="24"/>
          <w:szCs w:val="24"/>
          <w:rtl/>
        </w:rPr>
        <w:t xml:space="preserve">               לסקירת פתיחה קצרה:</w:t>
      </w:r>
      <w:r w:rsidRPr="00164DC6">
        <w:rPr>
          <w:rFonts w:asciiTheme="minorHAnsi" w:hAnsiTheme="minorHAnsi" w:cs="David" w:hint="cs"/>
          <w:sz w:val="24"/>
          <w:szCs w:val="24"/>
          <w:rtl/>
        </w:rPr>
        <w:t xml:space="preserve"> </w:t>
      </w:r>
      <w:hyperlink r:id="rId105" w:history="1">
        <w:r w:rsidR="00265918" w:rsidRPr="00164DC6">
          <w:rPr>
            <w:rStyle w:val="Hyperlink"/>
            <w:rFonts w:asciiTheme="majorBidi" w:hAnsiTheme="majorBidi" w:cstheme="majorBidi"/>
            <w:sz w:val="22"/>
            <w:szCs w:val="22"/>
            <w:u w:val="none"/>
            <w:shd w:val="clear" w:color="auto" w:fill="FFFFFF"/>
          </w:rPr>
          <w:t>https://tinyurl.com/y4ejyh4l</w:t>
        </w:r>
      </w:hyperlink>
      <w:r w:rsidR="00265918">
        <w:rPr>
          <w:rFonts w:asciiTheme="majorBidi" w:hAnsiTheme="majorBidi" w:cstheme="majorBidi" w:hint="cs"/>
          <w:sz w:val="22"/>
          <w:szCs w:val="22"/>
          <w:rtl/>
        </w:rPr>
        <w:t xml:space="preserve"> </w:t>
      </w:r>
      <w:r w:rsidR="00265918" w:rsidRPr="00265918">
        <w:rPr>
          <w:rFonts w:ascii="David" w:hAnsi="David" w:cs="David"/>
          <w:sz w:val="24"/>
          <w:szCs w:val="24"/>
          <w:rtl/>
        </w:rPr>
        <w:t>(ויטמינים - למה, כמה ואיך?)</w:t>
      </w:r>
    </w:p>
    <w:p w:rsidR="002612AE" w:rsidRPr="00C956B8" w:rsidRDefault="002612AE" w:rsidP="00E2699E">
      <w:pPr>
        <w:pStyle w:val="Sargel1"/>
        <w:spacing w:line="360" w:lineRule="auto"/>
        <w:ind w:left="1134" w:hanging="1134"/>
        <w:jc w:val="both"/>
        <w:rPr>
          <w:rFonts w:asciiTheme="minorHAnsi" w:hAnsiTheme="minorHAnsi" w:cs="David"/>
          <w:sz w:val="24"/>
          <w:szCs w:val="24"/>
          <w:rtl/>
        </w:rPr>
      </w:pPr>
      <w:r>
        <w:rPr>
          <w:rFonts w:cs="David" w:hint="cs"/>
          <w:b/>
          <w:bCs/>
          <w:sz w:val="24"/>
          <w:szCs w:val="24"/>
          <w:rtl/>
        </w:rPr>
        <w:lastRenderedPageBreak/>
        <w:t xml:space="preserve">                </w:t>
      </w:r>
      <w:r>
        <w:rPr>
          <w:rFonts w:cs="David" w:hint="cs"/>
          <w:sz w:val="24"/>
          <w:szCs w:val="24"/>
          <w:rtl/>
        </w:rPr>
        <w:t xml:space="preserve">א. </w:t>
      </w:r>
      <w:r w:rsidRPr="002612AE">
        <w:rPr>
          <w:rFonts w:cs="David" w:hint="cs"/>
          <w:sz w:val="24"/>
          <w:szCs w:val="24"/>
          <w:rtl/>
        </w:rPr>
        <w:t>מבוא לוויטמינים:</w:t>
      </w:r>
      <w:r>
        <w:rPr>
          <w:rFonts w:cs="David" w:hint="cs"/>
          <w:sz w:val="24"/>
          <w:szCs w:val="24"/>
          <w:rtl/>
        </w:rPr>
        <w:t xml:space="preserve"> </w:t>
      </w:r>
      <w:r w:rsidR="00785A60">
        <w:rPr>
          <w:rFonts w:cs="David" w:hint="cs"/>
          <w:sz w:val="24"/>
          <w:szCs w:val="24"/>
          <w:rtl/>
        </w:rPr>
        <w:t>בפרק זה יש להדגיש ש</w:t>
      </w:r>
      <w:r>
        <w:rPr>
          <w:rFonts w:cs="David" w:hint="cs"/>
          <w:sz w:val="24"/>
          <w:szCs w:val="24"/>
          <w:rtl/>
        </w:rPr>
        <w:t>הוויטמינים</w:t>
      </w:r>
      <w:r w:rsidRPr="002612AE">
        <w:rPr>
          <w:rFonts w:cs="David" w:hint="cs"/>
          <w:sz w:val="24"/>
          <w:szCs w:val="24"/>
          <w:rtl/>
        </w:rPr>
        <w:t xml:space="preserve"> </w:t>
      </w:r>
      <w:r w:rsidR="00785A60">
        <w:rPr>
          <w:rFonts w:cs="David" w:hint="cs"/>
          <w:sz w:val="24"/>
          <w:szCs w:val="24"/>
          <w:rtl/>
        </w:rPr>
        <w:t>שונים משלוש קבוצות המזון שנלמדו בשיעורים הקודמים: זוהי קבוצה של 13 חומרים</w:t>
      </w:r>
      <w:r w:rsidR="00E2699E">
        <w:rPr>
          <w:rFonts w:cs="David" w:hint="cs"/>
          <w:sz w:val="24"/>
          <w:szCs w:val="24"/>
          <w:rtl/>
        </w:rPr>
        <w:t xml:space="preserve"> שונים</w:t>
      </w:r>
      <w:r w:rsidR="00785A60">
        <w:rPr>
          <w:rFonts w:cs="David" w:hint="cs"/>
          <w:sz w:val="24"/>
          <w:szCs w:val="24"/>
          <w:rtl/>
        </w:rPr>
        <w:t>, הם לא מה</w:t>
      </w:r>
      <w:r w:rsidR="00E2699E">
        <w:rPr>
          <w:rFonts w:cs="David" w:hint="cs"/>
          <w:sz w:val="24"/>
          <w:szCs w:val="24"/>
          <w:rtl/>
        </w:rPr>
        <w:t>ו</w:t>
      </w:r>
      <w:r w:rsidR="00785A60">
        <w:rPr>
          <w:rFonts w:cs="David" w:hint="cs"/>
          <w:sz w:val="24"/>
          <w:szCs w:val="24"/>
          <w:rtl/>
        </w:rPr>
        <w:t>וים מקור לאנרגיה</w:t>
      </w:r>
      <w:r w:rsidR="00E2699E">
        <w:rPr>
          <w:rFonts w:cs="David" w:hint="cs"/>
          <w:sz w:val="24"/>
          <w:szCs w:val="24"/>
          <w:rtl/>
        </w:rPr>
        <w:t xml:space="preserve">, </w:t>
      </w:r>
      <w:r w:rsidR="00C956B8">
        <w:rPr>
          <w:rFonts w:cs="David" w:hint="cs"/>
          <w:sz w:val="24"/>
          <w:szCs w:val="24"/>
          <w:rtl/>
        </w:rPr>
        <w:t xml:space="preserve">הם נדרשים בכמויות זעירות, </w:t>
      </w:r>
      <w:r w:rsidR="00E2699E">
        <w:rPr>
          <w:rFonts w:cs="David" w:hint="cs"/>
          <w:sz w:val="24"/>
          <w:szCs w:val="24"/>
          <w:rtl/>
        </w:rPr>
        <w:t>ולא מהווים מבנה או נאגרים בגוף.</w:t>
      </w:r>
      <w:r w:rsidR="00C956B8">
        <w:rPr>
          <w:rFonts w:cs="David" w:hint="cs"/>
          <w:sz w:val="24"/>
          <w:szCs w:val="24"/>
          <w:rtl/>
        </w:rPr>
        <w:t xml:space="preserve"> בנוסף, מקורם של מרבית הוויטמינים הוא צמחי, חוץ מוויטמין </w:t>
      </w:r>
      <w:r w:rsidR="00C956B8" w:rsidRPr="00C956B8">
        <w:rPr>
          <w:rFonts w:asciiTheme="majorBidi" w:hAnsiTheme="majorBidi" w:cstheme="majorBidi"/>
          <w:sz w:val="22"/>
          <w:szCs w:val="22"/>
        </w:rPr>
        <w:t>B</w:t>
      </w:r>
      <w:r w:rsidR="00C956B8" w:rsidRPr="00C956B8">
        <w:rPr>
          <w:rFonts w:asciiTheme="majorBidi" w:hAnsiTheme="majorBidi" w:cstheme="majorBidi"/>
          <w:sz w:val="18"/>
          <w:szCs w:val="18"/>
        </w:rPr>
        <w:t>12</w:t>
      </w:r>
      <w:r w:rsidR="00C956B8">
        <w:rPr>
          <w:rFonts w:asciiTheme="minorHAnsi" w:hAnsiTheme="minorHAnsi" w:cs="David" w:hint="cs"/>
          <w:sz w:val="24"/>
          <w:szCs w:val="24"/>
          <w:rtl/>
        </w:rPr>
        <w:t xml:space="preserve"> </w:t>
      </w:r>
      <w:r w:rsidR="00C956B8">
        <w:rPr>
          <w:rFonts w:cs="David" w:hint="cs"/>
          <w:sz w:val="24"/>
          <w:szCs w:val="24"/>
          <w:rtl/>
        </w:rPr>
        <w:t xml:space="preserve">שמקורו מן החי. במסגרת זו מן הראוי לשלב היסטוריה של גילוי ויטמין, למשל ויטמין </w:t>
      </w:r>
      <w:r w:rsidR="00C956B8" w:rsidRPr="00C956B8">
        <w:rPr>
          <w:rFonts w:asciiTheme="majorBidi" w:hAnsiTheme="majorBidi" w:cstheme="majorBidi"/>
          <w:sz w:val="22"/>
          <w:szCs w:val="22"/>
        </w:rPr>
        <w:t>C</w:t>
      </w:r>
      <w:r w:rsidR="00C956B8">
        <w:rPr>
          <w:rFonts w:asciiTheme="minorHAnsi" w:hAnsiTheme="minorHAnsi" w:cs="David" w:hint="cs"/>
          <w:sz w:val="24"/>
          <w:szCs w:val="24"/>
          <w:rtl/>
        </w:rPr>
        <w:t>, או ויטמין</w:t>
      </w:r>
      <w:r w:rsidR="008D01ED">
        <w:rPr>
          <w:rFonts w:asciiTheme="minorHAnsi" w:hAnsiTheme="minorHAnsi" w:cs="David" w:hint="cs"/>
          <w:sz w:val="24"/>
          <w:szCs w:val="24"/>
          <w:rtl/>
        </w:rPr>
        <w:t xml:space="preserve"> </w:t>
      </w:r>
      <w:r w:rsidR="00C956B8" w:rsidRPr="00C956B8">
        <w:rPr>
          <w:rFonts w:asciiTheme="majorBidi" w:hAnsiTheme="majorBidi" w:cstheme="majorBidi"/>
          <w:sz w:val="22"/>
          <w:szCs w:val="22"/>
        </w:rPr>
        <w:t>B</w:t>
      </w:r>
      <w:r w:rsidR="00C956B8" w:rsidRPr="00C956B8">
        <w:rPr>
          <w:rFonts w:asciiTheme="majorBidi" w:hAnsiTheme="majorBidi" w:cstheme="majorBidi"/>
          <w:sz w:val="18"/>
          <w:szCs w:val="18"/>
        </w:rPr>
        <w:t>1</w:t>
      </w:r>
      <w:r w:rsidR="008D01ED">
        <w:rPr>
          <w:rFonts w:asciiTheme="minorHAnsi" w:hAnsiTheme="minorHAnsi" w:cs="David" w:hint="cs"/>
          <w:sz w:val="24"/>
          <w:szCs w:val="24"/>
          <w:rtl/>
        </w:rPr>
        <w:t>.</w:t>
      </w:r>
    </w:p>
    <w:p w:rsidR="003E5455" w:rsidRDefault="003E5455" w:rsidP="00C67BCE">
      <w:pPr>
        <w:pStyle w:val="Sargel1"/>
        <w:spacing w:line="360" w:lineRule="auto"/>
        <w:ind w:left="992" w:hanging="992"/>
        <w:jc w:val="both"/>
        <w:rPr>
          <w:rFonts w:asciiTheme="minorHAnsi" w:hAnsiTheme="minorHAnsi" w:cs="David"/>
          <w:sz w:val="24"/>
          <w:szCs w:val="24"/>
          <w:rtl/>
        </w:rPr>
      </w:pPr>
      <w:r w:rsidRPr="003E5455">
        <w:rPr>
          <w:rFonts w:cs="David" w:hint="cs"/>
          <w:sz w:val="24"/>
          <w:szCs w:val="24"/>
          <w:rtl/>
        </w:rPr>
        <w:t xml:space="preserve">               ב. ויטמינים נבחרים</w:t>
      </w:r>
      <w:r>
        <w:rPr>
          <w:rFonts w:cs="David" w:hint="cs"/>
          <w:sz w:val="24"/>
          <w:szCs w:val="24"/>
          <w:rtl/>
        </w:rPr>
        <w:t xml:space="preserve">: </w:t>
      </w:r>
      <w:r w:rsidR="00C67BCE">
        <w:rPr>
          <w:rFonts w:cs="David" w:hint="cs"/>
          <w:sz w:val="24"/>
          <w:szCs w:val="24"/>
          <w:rtl/>
        </w:rPr>
        <w:t>בהתאם לזמן רצוי לחשוף את התלמידים לשני ויטמינים, ש</w:t>
      </w:r>
      <w:r w:rsidR="00FD734D">
        <w:rPr>
          <w:rFonts w:cs="David" w:hint="cs"/>
          <w:sz w:val="24"/>
          <w:szCs w:val="24"/>
          <w:rtl/>
        </w:rPr>
        <w:t>לגביהם קיימת</w:t>
      </w:r>
      <w:r w:rsidR="00C67BCE">
        <w:rPr>
          <w:rFonts w:cs="David" w:hint="cs"/>
          <w:sz w:val="24"/>
          <w:szCs w:val="24"/>
          <w:rtl/>
        </w:rPr>
        <w:t xml:space="preserve"> סבירות </w:t>
      </w:r>
      <w:r w:rsidR="00FD734D">
        <w:rPr>
          <w:rFonts w:cs="David" w:hint="cs"/>
          <w:sz w:val="24"/>
          <w:szCs w:val="24"/>
          <w:rtl/>
        </w:rPr>
        <w:t xml:space="preserve">לקיומו של </w:t>
      </w:r>
      <w:r w:rsidR="00C67BCE">
        <w:rPr>
          <w:rFonts w:cs="David" w:hint="cs"/>
          <w:sz w:val="24"/>
          <w:szCs w:val="24"/>
          <w:rtl/>
        </w:rPr>
        <w:t>ידע מוקדם עליהם</w:t>
      </w:r>
      <w:r w:rsidR="00FD734D">
        <w:rPr>
          <w:rFonts w:cs="David" w:hint="cs"/>
          <w:sz w:val="24"/>
          <w:szCs w:val="24"/>
          <w:rtl/>
        </w:rPr>
        <w:t xml:space="preserve"> בקרב התלמידים</w:t>
      </w:r>
      <w:r w:rsidR="00C67BCE">
        <w:rPr>
          <w:rFonts w:cs="David" w:hint="cs"/>
          <w:sz w:val="24"/>
          <w:szCs w:val="24"/>
          <w:rtl/>
        </w:rPr>
        <w:t xml:space="preserve">. למשל: ויטמין </w:t>
      </w:r>
      <w:r w:rsidR="00C67BCE" w:rsidRPr="00C67BCE">
        <w:rPr>
          <w:rFonts w:asciiTheme="majorBidi" w:hAnsiTheme="majorBidi" w:cstheme="majorBidi"/>
          <w:sz w:val="22"/>
          <w:szCs w:val="22"/>
        </w:rPr>
        <w:t>D</w:t>
      </w:r>
      <w:r w:rsidR="00C67BCE">
        <w:rPr>
          <w:rFonts w:cs="David" w:hint="cs"/>
          <w:sz w:val="24"/>
          <w:szCs w:val="24"/>
          <w:rtl/>
        </w:rPr>
        <w:t xml:space="preserve"> המסיס בשומן, וויטמין </w:t>
      </w:r>
      <w:r w:rsidR="00C67BCE" w:rsidRPr="00C67BCE">
        <w:rPr>
          <w:rFonts w:asciiTheme="majorBidi" w:hAnsiTheme="majorBidi" w:cstheme="majorBidi"/>
          <w:sz w:val="22"/>
          <w:szCs w:val="22"/>
        </w:rPr>
        <w:t>C</w:t>
      </w:r>
      <w:r w:rsidR="00C67BCE">
        <w:rPr>
          <w:rFonts w:cs="David" w:hint="cs"/>
          <w:sz w:val="24"/>
          <w:szCs w:val="24"/>
          <w:rtl/>
        </w:rPr>
        <w:t xml:space="preserve"> המסיס במים. הנקודות העיקריות של מידע</w:t>
      </w:r>
      <w:r w:rsidR="00D84328">
        <w:rPr>
          <w:rFonts w:cs="David" w:hint="cs"/>
          <w:sz w:val="24"/>
          <w:szCs w:val="24"/>
          <w:rtl/>
        </w:rPr>
        <w:t xml:space="preserve"> אודות הוויטמינים</w:t>
      </w:r>
      <w:r w:rsidR="00C67BCE">
        <w:rPr>
          <w:rFonts w:cs="David" w:hint="cs"/>
          <w:sz w:val="24"/>
          <w:szCs w:val="24"/>
          <w:rtl/>
        </w:rPr>
        <w:t xml:space="preserve"> הן: מקורות במזון, מטאבוליזם, תפקידים פיזיולוגיים (במה חיוני הוויטמין), סימני חסר, סימני עודף, </w:t>
      </w:r>
      <w:r w:rsidR="00C67BCE">
        <w:rPr>
          <w:rFonts w:asciiTheme="minorHAnsi" w:hAnsiTheme="minorHAnsi" w:cs="David" w:hint="cs"/>
          <w:sz w:val="24"/>
          <w:szCs w:val="24"/>
          <w:rtl/>
        </w:rPr>
        <w:t>המלצות לתזונה לפי גילאים או מצב גופני.</w:t>
      </w:r>
    </w:p>
    <w:p w:rsidR="002572D2" w:rsidRDefault="00777395" w:rsidP="00FD734D">
      <w:pPr>
        <w:pStyle w:val="Sargel1"/>
        <w:spacing w:line="360" w:lineRule="auto"/>
        <w:ind w:left="992" w:hanging="992"/>
        <w:jc w:val="both"/>
        <w:rPr>
          <w:rFonts w:asciiTheme="minorHAnsi" w:hAnsiTheme="minorHAnsi" w:cs="David"/>
          <w:sz w:val="24"/>
          <w:szCs w:val="24"/>
          <w:rtl/>
        </w:rPr>
      </w:pPr>
      <w:r>
        <w:rPr>
          <w:rFonts w:asciiTheme="minorHAnsi" w:hAnsiTheme="minorHAnsi" w:cs="David" w:hint="cs"/>
          <w:sz w:val="24"/>
          <w:szCs w:val="24"/>
          <w:rtl/>
        </w:rPr>
        <w:t xml:space="preserve">             </w:t>
      </w:r>
      <w:r w:rsidR="00FD734D">
        <w:rPr>
          <w:rFonts w:asciiTheme="minorHAnsi" w:hAnsiTheme="minorHAnsi" w:cs="David" w:hint="cs"/>
          <w:sz w:val="24"/>
          <w:szCs w:val="24"/>
          <w:rtl/>
        </w:rPr>
        <w:t xml:space="preserve">    </w:t>
      </w:r>
      <w:r>
        <w:rPr>
          <w:rFonts w:asciiTheme="minorHAnsi" w:hAnsiTheme="minorHAnsi" w:cs="David" w:hint="cs"/>
          <w:sz w:val="24"/>
          <w:szCs w:val="24"/>
          <w:rtl/>
        </w:rPr>
        <w:t xml:space="preserve"> היכרות עם וו</w:t>
      </w:r>
      <w:r w:rsidR="00D84328">
        <w:rPr>
          <w:rFonts w:asciiTheme="minorHAnsi" w:hAnsiTheme="minorHAnsi" w:cs="David" w:hint="cs"/>
          <w:sz w:val="24"/>
          <w:szCs w:val="24"/>
          <w:rtl/>
        </w:rPr>
        <w:t>י</w:t>
      </w:r>
      <w:r>
        <w:rPr>
          <w:rFonts w:asciiTheme="minorHAnsi" w:hAnsiTheme="minorHAnsi" w:cs="David" w:hint="cs"/>
          <w:sz w:val="24"/>
          <w:szCs w:val="24"/>
          <w:rtl/>
        </w:rPr>
        <w:t xml:space="preserve">טמינים נוספים, כמו: </w:t>
      </w:r>
      <w:r w:rsidRPr="00777395">
        <w:rPr>
          <w:rFonts w:asciiTheme="majorBidi" w:hAnsiTheme="majorBidi" w:cstheme="majorBidi"/>
          <w:sz w:val="22"/>
          <w:szCs w:val="22"/>
        </w:rPr>
        <w:t>A</w:t>
      </w:r>
      <w:r w:rsidRPr="00777395">
        <w:rPr>
          <w:rFonts w:asciiTheme="majorBidi" w:hAnsiTheme="majorBidi" w:cstheme="majorBidi"/>
          <w:sz w:val="22"/>
          <w:szCs w:val="22"/>
          <w:rtl/>
        </w:rPr>
        <w:t xml:space="preserve">, </w:t>
      </w:r>
      <w:r w:rsidRPr="00777395">
        <w:rPr>
          <w:rFonts w:asciiTheme="majorBidi" w:hAnsiTheme="majorBidi" w:cstheme="majorBidi"/>
          <w:sz w:val="22"/>
          <w:szCs w:val="22"/>
        </w:rPr>
        <w:t>K</w:t>
      </w:r>
      <w:r w:rsidRPr="00777395">
        <w:rPr>
          <w:rFonts w:asciiTheme="majorBidi" w:hAnsiTheme="majorBidi" w:cstheme="majorBidi"/>
          <w:sz w:val="22"/>
          <w:szCs w:val="22"/>
          <w:rtl/>
        </w:rPr>
        <w:t xml:space="preserve">, </w:t>
      </w:r>
      <w:r w:rsidRPr="00777395">
        <w:rPr>
          <w:rFonts w:asciiTheme="majorBidi" w:hAnsiTheme="majorBidi" w:cstheme="majorBidi"/>
          <w:sz w:val="22"/>
          <w:szCs w:val="22"/>
        </w:rPr>
        <w:t>E</w:t>
      </w:r>
      <w:r w:rsidRPr="00777395">
        <w:rPr>
          <w:rFonts w:asciiTheme="majorBidi" w:hAnsiTheme="majorBidi" w:cstheme="majorBidi"/>
          <w:sz w:val="22"/>
          <w:szCs w:val="22"/>
          <w:rtl/>
        </w:rPr>
        <w:t xml:space="preserve">, </w:t>
      </w:r>
      <w:r>
        <w:rPr>
          <w:rFonts w:asciiTheme="minorHAnsi" w:hAnsiTheme="minorHAnsi" w:cs="David" w:hint="cs"/>
          <w:sz w:val="24"/>
          <w:szCs w:val="24"/>
          <w:rtl/>
        </w:rPr>
        <w:t xml:space="preserve">ויטמינים </w:t>
      </w:r>
      <w:r w:rsidRPr="00777395">
        <w:rPr>
          <w:rFonts w:asciiTheme="majorBidi" w:hAnsiTheme="majorBidi" w:cstheme="majorBidi"/>
          <w:sz w:val="22"/>
          <w:szCs w:val="22"/>
        </w:rPr>
        <w:t>B</w:t>
      </w:r>
      <w:r w:rsidRPr="00777395">
        <w:rPr>
          <w:rFonts w:asciiTheme="majorBidi" w:hAnsiTheme="majorBidi" w:cstheme="majorBidi"/>
          <w:sz w:val="22"/>
          <w:szCs w:val="22"/>
          <w:rtl/>
        </w:rPr>
        <w:t xml:space="preserve">: </w:t>
      </w:r>
      <w:r w:rsidRPr="00777395">
        <w:rPr>
          <w:rFonts w:asciiTheme="majorBidi" w:hAnsiTheme="majorBidi" w:cstheme="majorBidi"/>
          <w:sz w:val="22"/>
          <w:szCs w:val="22"/>
        </w:rPr>
        <w:t>B</w:t>
      </w:r>
      <w:r w:rsidRPr="00777395">
        <w:rPr>
          <w:rFonts w:asciiTheme="majorBidi" w:hAnsiTheme="majorBidi" w:cstheme="majorBidi"/>
          <w:sz w:val="18"/>
          <w:szCs w:val="18"/>
        </w:rPr>
        <w:t>1</w:t>
      </w:r>
      <w:r w:rsidRPr="00777395">
        <w:rPr>
          <w:rFonts w:asciiTheme="majorBidi" w:hAnsiTheme="majorBidi" w:cstheme="majorBidi"/>
          <w:sz w:val="22"/>
          <w:szCs w:val="22"/>
        </w:rPr>
        <w:t>, B</w:t>
      </w:r>
      <w:r w:rsidRPr="00777395">
        <w:rPr>
          <w:rFonts w:asciiTheme="majorBidi" w:hAnsiTheme="majorBidi" w:cstheme="majorBidi"/>
          <w:sz w:val="18"/>
          <w:szCs w:val="18"/>
        </w:rPr>
        <w:t>2</w:t>
      </w:r>
      <w:r w:rsidRPr="00777395">
        <w:rPr>
          <w:rFonts w:asciiTheme="majorBidi" w:hAnsiTheme="majorBidi" w:cstheme="majorBidi"/>
          <w:sz w:val="22"/>
          <w:szCs w:val="22"/>
        </w:rPr>
        <w:t xml:space="preserve"> </w:t>
      </w:r>
      <w:r w:rsidRPr="00777395">
        <w:rPr>
          <w:rFonts w:asciiTheme="majorBidi" w:hAnsiTheme="majorBidi" w:cstheme="majorBidi"/>
          <w:sz w:val="22"/>
          <w:szCs w:val="22"/>
          <w:rtl/>
        </w:rPr>
        <w:t xml:space="preserve">, </w:t>
      </w:r>
      <w:r w:rsidRPr="00777395">
        <w:rPr>
          <w:rFonts w:asciiTheme="majorBidi" w:hAnsiTheme="majorBidi" w:cstheme="majorBidi"/>
          <w:sz w:val="22"/>
          <w:szCs w:val="22"/>
        </w:rPr>
        <w:t>B</w:t>
      </w:r>
      <w:r w:rsidRPr="00777395">
        <w:rPr>
          <w:rFonts w:asciiTheme="majorBidi" w:hAnsiTheme="majorBidi" w:cstheme="majorBidi"/>
          <w:sz w:val="18"/>
          <w:szCs w:val="18"/>
        </w:rPr>
        <w:t>6</w:t>
      </w:r>
      <w:r w:rsidRPr="00777395">
        <w:rPr>
          <w:rFonts w:asciiTheme="majorBidi" w:hAnsiTheme="majorBidi" w:cstheme="majorBidi"/>
          <w:sz w:val="22"/>
          <w:szCs w:val="22"/>
          <w:rtl/>
        </w:rPr>
        <w:t xml:space="preserve">, </w:t>
      </w:r>
      <w:r w:rsidRPr="00777395">
        <w:rPr>
          <w:rFonts w:asciiTheme="majorBidi" w:hAnsiTheme="majorBidi" w:cstheme="majorBidi"/>
          <w:sz w:val="22"/>
          <w:szCs w:val="22"/>
        </w:rPr>
        <w:t xml:space="preserve"> B</w:t>
      </w:r>
      <w:r w:rsidRPr="00777395">
        <w:rPr>
          <w:rFonts w:asciiTheme="majorBidi" w:hAnsiTheme="majorBidi" w:cstheme="majorBidi"/>
          <w:sz w:val="18"/>
          <w:szCs w:val="18"/>
        </w:rPr>
        <w:t>9</w:t>
      </w:r>
      <w:r>
        <w:rPr>
          <w:rFonts w:asciiTheme="minorHAnsi" w:hAnsiTheme="minorHAnsi" w:cs="David" w:hint="cs"/>
          <w:sz w:val="24"/>
          <w:szCs w:val="24"/>
          <w:rtl/>
        </w:rPr>
        <w:t xml:space="preserve">(חומצה פולית) וויטמין </w:t>
      </w:r>
      <w:r w:rsidRPr="00777395">
        <w:rPr>
          <w:rFonts w:asciiTheme="majorBidi" w:hAnsiTheme="majorBidi" w:cstheme="majorBidi"/>
          <w:sz w:val="22"/>
          <w:szCs w:val="22"/>
        </w:rPr>
        <w:t>B</w:t>
      </w:r>
      <w:r w:rsidRPr="00777395">
        <w:rPr>
          <w:rFonts w:asciiTheme="majorBidi" w:hAnsiTheme="majorBidi" w:cstheme="majorBidi"/>
          <w:sz w:val="18"/>
          <w:szCs w:val="18"/>
        </w:rPr>
        <w:t>12</w:t>
      </w:r>
      <w:r>
        <w:rPr>
          <w:rFonts w:asciiTheme="majorBidi" w:hAnsiTheme="majorBidi" w:cstheme="majorBidi" w:hint="cs"/>
          <w:sz w:val="22"/>
          <w:szCs w:val="22"/>
          <w:rtl/>
        </w:rPr>
        <w:t xml:space="preserve">, </w:t>
      </w:r>
      <w:r w:rsidR="00FD734D">
        <w:rPr>
          <w:rFonts w:ascii="David" w:hAnsi="David" w:cs="David" w:hint="cs"/>
          <w:sz w:val="24"/>
          <w:szCs w:val="24"/>
          <w:rtl/>
        </w:rPr>
        <w:t xml:space="preserve"> </w:t>
      </w:r>
      <w:r w:rsidRPr="00777395">
        <w:rPr>
          <w:rFonts w:ascii="David" w:hAnsi="David" w:cs="David"/>
          <w:sz w:val="24"/>
          <w:szCs w:val="24"/>
          <w:rtl/>
        </w:rPr>
        <w:t>תעשה</w:t>
      </w:r>
      <w:r>
        <w:rPr>
          <w:rFonts w:asciiTheme="minorHAnsi" w:hAnsiTheme="minorHAnsi" w:cs="David" w:hint="cs"/>
          <w:sz w:val="24"/>
          <w:szCs w:val="24"/>
          <w:rtl/>
        </w:rPr>
        <w:t xml:space="preserve"> על ידי התלמידים באופן עצמאי (ראו בטבלת פעילויות הלמידה בהמשך).</w:t>
      </w:r>
      <w:r w:rsidR="00FD734D">
        <w:rPr>
          <w:rFonts w:asciiTheme="minorHAnsi" w:hAnsiTheme="minorHAnsi" w:cs="David" w:hint="cs"/>
          <w:sz w:val="24"/>
          <w:szCs w:val="24"/>
          <w:rtl/>
        </w:rPr>
        <w:t xml:space="preserve"> </w:t>
      </w:r>
    </w:p>
    <w:p w:rsidR="0024575F" w:rsidRDefault="00FD734D" w:rsidP="00AD7716">
      <w:pPr>
        <w:pStyle w:val="Sargel1"/>
        <w:spacing w:line="360" w:lineRule="auto"/>
        <w:ind w:left="849" w:hanging="849"/>
        <w:jc w:val="both"/>
        <w:rPr>
          <w:rFonts w:asciiTheme="minorHAnsi" w:hAnsiTheme="minorHAnsi" w:cs="David"/>
          <w:sz w:val="24"/>
          <w:szCs w:val="24"/>
          <w:rtl/>
        </w:rPr>
      </w:pPr>
      <w:r>
        <w:rPr>
          <w:rFonts w:asciiTheme="minorHAnsi" w:hAnsiTheme="minorHAnsi" w:cs="David" w:hint="cs"/>
          <w:sz w:val="24"/>
          <w:szCs w:val="24"/>
          <w:rtl/>
        </w:rPr>
        <w:t xml:space="preserve">            ג.  היבט פרקטי וחשוב: כיצד נשמרת תכולת ה</w:t>
      </w:r>
      <w:r w:rsidR="00865A38">
        <w:rPr>
          <w:rFonts w:asciiTheme="minorHAnsi" w:hAnsiTheme="minorHAnsi" w:cs="David" w:hint="cs"/>
          <w:sz w:val="24"/>
          <w:szCs w:val="24"/>
          <w:rtl/>
        </w:rPr>
        <w:t>וו</w:t>
      </w:r>
      <w:r>
        <w:rPr>
          <w:rFonts w:asciiTheme="minorHAnsi" w:hAnsiTheme="minorHAnsi" w:cs="David" w:hint="cs"/>
          <w:sz w:val="24"/>
          <w:szCs w:val="24"/>
          <w:rtl/>
        </w:rPr>
        <w:t xml:space="preserve">יטמינים בפירות וירקות למשך זמן? </w:t>
      </w:r>
      <w:r w:rsidRPr="00FD734D">
        <w:rPr>
          <w:rFonts w:asciiTheme="minorHAnsi" w:hAnsiTheme="minorHAnsi" w:cs="David"/>
          <w:sz w:val="24"/>
          <w:szCs w:val="24"/>
          <w:rtl/>
        </w:rPr>
        <w:t>השפעת אחסנה</w:t>
      </w:r>
      <w:r>
        <w:rPr>
          <w:rFonts w:asciiTheme="minorHAnsi" w:hAnsiTheme="minorHAnsi" w:cs="David" w:hint="cs"/>
          <w:sz w:val="24"/>
          <w:szCs w:val="24"/>
          <w:rtl/>
        </w:rPr>
        <w:t xml:space="preserve">, </w:t>
      </w:r>
      <w:r w:rsidRPr="00FD734D">
        <w:rPr>
          <w:rFonts w:asciiTheme="minorHAnsi" w:hAnsiTheme="minorHAnsi" w:cs="David"/>
          <w:sz w:val="24"/>
          <w:szCs w:val="24"/>
          <w:rtl/>
        </w:rPr>
        <w:t>בישול</w:t>
      </w:r>
      <w:r>
        <w:rPr>
          <w:rFonts w:asciiTheme="minorHAnsi" w:hAnsiTheme="minorHAnsi" w:cs="David" w:hint="cs"/>
          <w:sz w:val="24"/>
          <w:szCs w:val="24"/>
          <w:rtl/>
        </w:rPr>
        <w:t>,</w:t>
      </w:r>
      <w:r w:rsidRPr="00FD734D">
        <w:rPr>
          <w:rFonts w:asciiTheme="minorHAnsi" w:hAnsiTheme="minorHAnsi" w:cs="David"/>
          <w:sz w:val="24"/>
          <w:szCs w:val="24"/>
          <w:rtl/>
        </w:rPr>
        <w:t xml:space="preserve"> המלחה</w:t>
      </w:r>
      <w:r>
        <w:rPr>
          <w:rFonts w:asciiTheme="minorHAnsi" w:hAnsiTheme="minorHAnsi" w:cs="David" w:hint="cs"/>
          <w:sz w:val="24"/>
          <w:szCs w:val="24"/>
          <w:rtl/>
        </w:rPr>
        <w:t xml:space="preserve">, </w:t>
      </w:r>
      <w:r w:rsidRPr="00FD734D">
        <w:rPr>
          <w:rFonts w:asciiTheme="minorHAnsi" w:hAnsiTheme="minorHAnsi" w:cs="David"/>
          <w:sz w:val="24"/>
          <w:szCs w:val="24"/>
          <w:rtl/>
        </w:rPr>
        <w:t>החמצה</w:t>
      </w:r>
      <w:r>
        <w:rPr>
          <w:rFonts w:asciiTheme="minorHAnsi" w:hAnsiTheme="minorHAnsi" w:cs="David" w:hint="cs"/>
          <w:sz w:val="24"/>
          <w:szCs w:val="24"/>
          <w:rtl/>
        </w:rPr>
        <w:t xml:space="preserve">, </w:t>
      </w:r>
      <w:r w:rsidRPr="00FD734D">
        <w:rPr>
          <w:rFonts w:asciiTheme="minorHAnsi" w:hAnsiTheme="minorHAnsi" w:cs="David"/>
          <w:sz w:val="24"/>
          <w:szCs w:val="24"/>
          <w:rtl/>
        </w:rPr>
        <w:t>ייבוש והקפאה</w:t>
      </w:r>
      <w:r>
        <w:rPr>
          <w:rFonts w:asciiTheme="minorHAnsi" w:hAnsiTheme="minorHAnsi" w:cs="David" w:hint="cs"/>
          <w:sz w:val="24"/>
          <w:szCs w:val="24"/>
          <w:rtl/>
        </w:rPr>
        <w:t>. בשל הרלוונטיות והמעשיות שבסעיף זה, הוא מתאים ללמידה אישית או קבוצתית, והצגת תוצר לימודי.</w:t>
      </w:r>
      <w:r w:rsidR="0024575F">
        <w:rPr>
          <w:rFonts w:asciiTheme="minorHAnsi" w:hAnsiTheme="minorHAnsi" w:cs="David" w:hint="cs"/>
          <w:sz w:val="24"/>
          <w:szCs w:val="24"/>
          <w:rtl/>
        </w:rPr>
        <w:t xml:space="preserve"> </w:t>
      </w:r>
    </w:p>
    <w:p w:rsidR="00BB39AD" w:rsidRPr="00855230" w:rsidRDefault="00BB39AD" w:rsidP="0024575F">
      <w:pPr>
        <w:pStyle w:val="Sargel1"/>
        <w:spacing w:line="360" w:lineRule="auto"/>
        <w:ind w:left="992" w:hanging="992"/>
        <w:jc w:val="both"/>
        <w:rPr>
          <w:rFonts w:asciiTheme="minorHAnsi" w:hAnsiTheme="minorHAnsi" w:cs="David"/>
          <w:color w:val="C00000"/>
          <w:sz w:val="24"/>
          <w:szCs w:val="24"/>
          <w:rtl/>
        </w:rPr>
      </w:pPr>
    </w:p>
    <w:p w:rsidR="002572D2" w:rsidRDefault="002572D2" w:rsidP="002612AE">
      <w:pPr>
        <w:pStyle w:val="Sargel1"/>
        <w:spacing w:line="360" w:lineRule="auto"/>
        <w:jc w:val="both"/>
        <w:rPr>
          <w:rFonts w:cs="David"/>
          <w:sz w:val="24"/>
          <w:szCs w:val="24"/>
          <w:rtl/>
        </w:rPr>
      </w:pPr>
      <w:r w:rsidRPr="007E0891">
        <w:rPr>
          <w:rFonts w:cs="David" w:hint="cs"/>
          <w:b/>
          <w:bCs/>
          <w:sz w:val="24"/>
          <w:szCs w:val="24"/>
          <w:rtl/>
        </w:rPr>
        <w:t>שיעור 8: מים</w:t>
      </w:r>
    </w:p>
    <w:p w:rsidR="00D84328" w:rsidRDefault="00D84328" w:rsidP="00076331">
      <w:pPr>
        <w:pStyle w:val="Sargel1"/>
        <w:spacing w:line="360" w:lineRule="auto"/>
        <w:ind w:left="1134" w:hanging="1134"/>
        <w:jc w:val="both"/>
        <w:rPr>
          <w:rFonts w:cs="David"/>
          <w:sz w:val="24"/>
          <w:szCs w:val="24"/>
          <w:rtl/>
        </w:rPr>
      </w:pPr>
      <w:r>
        <w:rPr>
          <w:rFonts w:cs="David" w:hint="cs"/>
          <w:sz w:val="24"/>
          <w:szCs w:val="24"/>
          <w:rtl/>
        </w:rPr>
        <w:t xml:space="preserve">                </w:t>
      </w:r>
      <w:r w:rsidR="00076331">
        <w:rPr>
          <w:rFonts w:cs="David" w:hint="cs"/>
          <w:sz w:val="24"/>
          <w:szCs w:val="24"/>
          <w:rtl/>
        </w:rPr>
        <w:t xml:space="preserve">א. </w:t>
      </w:r>
      <w:r>
        <w:rPr>
          <w:rFonts w:cs="David" w:hint="cs"/>
          <w:sz w:val="24"/>
          <w:szCs w:val="24"/>
          <w:rtl/>
        </w:rPr>
        <w:t>בפתיחת השיעור</w:t>
      </w:r>
      <w:r w:rsidR="009C18AA">
        <w:rPr>
          <w:rFonts w:cs="David" w:hint="cs"/>
          <w:sz w:val="24"/>
          <w:szCs w:val="24"/>
          <w:rtl/>
        </w:rPr>
        <w:t xml:space="preserve"> ניתן להציג את השאלה: האם המים הם חומר אורגני או חומר אי־אורגני? מדוע הם נכללים יחד עם רכיבי המזון? (ייתכן שיועלו שאלות נוספות על ידי התלמידים).</w:t>
      </w:r>
    </w:p>
    <w:p w:rsidR="00F10B41" w:rsidRDefault="009C18AA" w:rsidP="00076331">
      <w:pPr>
        <w:pStyle w:val="Sargel1"/>
        <w:spacing w:line="360" w:lineRule="auto"/>
        <w:ind w:left="1134" w:hanging="1134"/>
        <w:jc w:val="both"/>
        <w:rPr>
          <w:rFonts w:asciiTheme="minorHAnsi" w:hAnsiTheme="minorHAnsi" w:cs="David"/>
          <w:sz w:val="24"/>
          <w:szCs w:val="24"/>
          <w:rtl/>
        </w:rPr>
      </w:pPr>
      <w:r>
        <w:rPr>
          <w:rFonts w:cs="David" w:hint="cs"/>
          <w:sz w:val="24"/>
          <w:szCs w:val="24"/>
          <w:rtl/>
        </w:rPr>
        <w:t xml:space="preserve">               </w:t>
      </w:r>
      <w:r w:rsidR="00076331">
        <w:rPr>
          <w:rFonts w:cs="David" w:hint="cs"/>
          <w:sz w:val="24"/>
          <w:szCs w:val="24"/>
          <w:rtl/>
        </w:rPr>
        <w:t xml:space="preserve">      </w:t>
      </w:r>
      <w:r>
        <w:rPr>
          <w:rFonts w:cs="David" w:hint="cs"/>
          <w:sz w:val="24"/>
          <w:szCs w:val="24"/>
          <w:rtl/>
        </w:rPr>
        <w:t xml:space="preserve">נזכיר לתלמידים את נוסחת המבנה של המים </w:t>
      </w:r>
      <w:r w:rsidRPr="009C18AA">
        <w:rPr>
          <w:rFonts w:asciiTheme="majorBidi" w:hAnsiTheme="majorBidi" w:cstheme="majorBidi"/>
          <w:sz w:val="22"/>
          <w:szCs w:val="22"/>
        </w:rPr>
        <w:t xml:space="preserve"> H</w:t>
      </w:r>
      <w:r w:rsidRPr="00265918">
        <w:rPr>
          <w:rFonts w:asciiTheme="majorBidi" w:hAnsiTheme="majorBidi" w:cstheme="majorBidi"/>
          <w:sz w:val="16"/>
          <w:szCs w:val="16"/>
        </w:rPr>
        <w:t>2</w:t>
      </w:r>
      <w:r w:rsidRPr="009C18AA">
        <w:rPr>
          <w:rFonts w:asciiTheme="majorBidi" w:hAnsiTheme="majorBidi" w:cstheme="majorBidi"/>
          <w:sz w:val="22"/>
          <w:szCs w:val="22"/>
        </w:rPr>
        <w:t>O</w:t>
      </w:r>
      <w:r>
        <w:rPr>
          <w:rFonts w:asciiTheme="minorHAnsi" w:hAnsiTheme="minorHAnsi" w:cs="David" w:hint="cs"/>
          <w:sz w:val="24"/>
          <w:szCs w:val="24"/>
          <w:rtl/>
        </w:rPr>
        <w:t>ונדון עם התלמידים במצבים המוכיחים את נחיצות המים בגוף בעלי חיים ובצמחים, למ</w:t>
      </w:r>
      <w:r w:rsidR="003C62E2">
        <w:rPr>
          <w:rFonts w:asciiTheme="minorHAnsi" w:hAnsiTheme="minorHAnsi" w:cs="David" w:hint="cs"/>
          <w:sz w:val="24"/>
          <w:szCs w:val="24"/>
          <w:rtl/>
        </w:rPr>
        <w:t>של</w:t>
      </w:r>
      <w:r>
        <w:rPr>
          <w:rFonts w:asciiTheme="minorHAnsi" w:hAnsiTheme="minorHAnsi" w:cs="David" w:hint="cs"/>
          <w:sz w:val="24"/>
          <w:szCs w:val="24"/>
          <w:rtl/>
        </w:rPr>
        <w:t xml:space="preserve"> התייבשות</w:t>
      </w:r>
      <w:r w:rsidR="003C62E2">
        <w:rPr>
          <w:rFonts w:asciiTheme="minorHAnsi" w:hAnsiTheme="minorHAnsi" w:cs="David" w:hint="cs"/>
          <w:sz w:val="24"/>
          <w:szCs w:val="24"/>
          <w:rtl/>
        </w:rPr>
        <w:t>.</w:t>
      </w:r>
      <w:r w:rsidR="003F0D1B">
        <w:rPr>
          <w:rFonts w:asciiTheme="minorHAnsi" w:hAnsiTheme="minorHAnsi" w:cs="David" w:hint="cs"/>
          <w:sz w:val="24"/>
          <w:szCs w:val="24"/>
          <w:rtl/>
        </w:rPr>
        <w:t xml:space="preserve"> </w:t>
      </w:r>
    </w:p>
    <w:p w:rsidR="00771A87" w:rsidRDefault="00771A87" w:rsidP="00076331">
      <w:pPr>
        <w:pStyle w:val="Sargel1"/>
        <w:spacing w:line="360" w:lineRule="auto"/>
        <w:ind w:left="1134" w:hanging="1134"/>
        <w:jc w:val="both"/>
        <w:rPr>
          <w:rFonts w:asciiTheme="minorHAnsi" w:hAnsiTheme="minorHAnsi" w:cs="David"/>
          <w:sz w:val="24"/>
          <w:szCs w:val="24"/>
          <w:rtl/>
        </w:rPr>
      </w:pPr>
      <w:r>
        <w:rPr>
          <w:rFonts w:asciiTheme="minorHAnsi" w:hAnsiTheme="minorHAnsi" w:cs="David" w:hint="cs"/>
          <w:sz w:val="24"/>
          <w:szCs w:val="24"/>
          <w:rtl/>
        </w:rPr>
        <w:t xml:space="preserve">                ב. המים בגוף: היכן נמצאים מים בגוף האדם? בתוך התאים (ציטופלזמה), בנוזל הבין־תאי ובנוזל החוץ־תאי כמו הדם, נוזל מערכת העצבים. נדגיש את אחוז המים בגוף האדם, ברקמות שונות בגוף, למשל: שריר, עצם, דם.</w:t>
      </w:r>
    </w:p>
    <w:p w:rsidR="009C18AA" w:rsidRDefault="00F10B41" w:rsidP="009C18AA">
      <w:pPr>
        <w:pStyle w:val="Sargel1"/>
        <w:spacing w:line="360" w:lineRule="auto"/>
        <w:ind w:left="850" w:hanging="850"/>
        <w:jc w:val="both"/>
        <w:rPr>
          <w:rFonts w:asciiTheme="minorHAnsi" w:hAnsiTheme="minorHAnsi" w:cs="David"/>
          <w:sz w:val="24"/>
          <w:szCs w:val="24"/>
          <w:rtl/>
        </w:rPr>
      </w:pPr>
      <w:r>
        <w:rPr>
          <w:rFonts w:asciiTheme="minorHAnsi" w:hAnsiTheme="minorHAnsi" w:cs="David" w:hint="cs"/>
          <w:sz w:val="24"/>
          <w:szCs w:val="24"/>
          <w:rtl/>
        </w:rPr>
        <w:t xml:space="preserve">                </w:t>
      </w:r>
      <w:r w:rsidR="00771A87">
        <w:rPr>
          <w:rFonts w:asciiTheme="minorHAnsi" w:hAnsiTheme="minorHAnsi" w:cs="David" w:hint="cs"/>
          <w:sz w:val="24"/>
          <w:szCs w:val="24"/>
          <w:rtl/>
        </w:rPr>
        <w:t>ג</w:t>
      </w:r>
      <w:r w:rsidR="00076331">
        <w:rPr>
          <w:rFonts w:asciiTheme="minorHAnsi" w:hAnsiTheme="minorHAnsi" w:cs="David" w:hint="cs"/>
          <w:sz w:val="24"/>
          <w:szCs w:val="24"/>
          <w:rtl/>
        </w:rPr>
        <w:t xml:space="preserve">. </w:t>
      </w:r>
      <w:r w:rsidR="003C62E2">
        <w:rPr>
          <w:rFonts w:asciiTheme="minorHAnsi" w:hAnsiTheme="minorHAnsi" w:cs="David" w:hint="cs"/>
          <w:sz w:val="24"/>
          <w:szCs w:val="24"/>
          <w:rtl/>
        </w:rPr>
        <w:t>תפקידי המים בגוף</w:t>
      </w:r>
      <w:r w:rsidR="00076331">
        <w:rPr>
          <w:rFonts w:asciiTheme="minorHAnsi" w:hAnsiTheme="minorHAnsi" w:cs="David" w:hint="cs"/>
          <w:sz w:val="24"/>
          <w:szCs w:val="24"/>
          <w:rtl/>
        </w:rPr>
        <w:t xml:space="preserve"> (מומלץ דיון עם התלמידים, המבוסס על ידע קודם והתנסות):</w:t>
      </w:r>
    </w:p>
    <w:p w:rsidR="003C62E2" w:rsidRDefault="003C62E2" w:rsidP="00076331">
      <w:pPr>
        <w:pStyle w:val="Sargel1"/>
        <w:spacing w:line="360" w:lineRule="auto"/>
        <w:ind w:left="1134" w:hanging="1134"/>
        <w:jc w:val="both"/>
        <w:rPr>
          <w:rFonts w:asciiTheme="minorHAnsi" w:hAnsiTheme="minorHAnsi" w:cs="David"/>
          <w:sz w:val="24"/>
          <w:szCs w:val="24"/>
          <w:rtl/>
        </w:rPr>
      </w:pPr>
      <w:r>
        <w:rPr>
          <w:rFonts w:asciiTheme="minorHAnsi" w:hAnsiTheme="minorHAnsi" w:cs="David" w:hint="cs"/>
          <w:sz w:val="24"/>
          <w:szCs w:val="24"/>
          <w:rtl/>
        </w:rPr>
        <w:t xml:space="preserve">                </w:t>
      </w:r>
      <w:r w:rsidR="00076331">
        <w:rPr>
          <w:rFonts w:asciiTheme="minorHAnsi" w:hAnsiTheme="minorHAnsi" w:cs="David" w:hint="cs"/>
          <w:sz w:val="24"/>
          <w:szCs w:val="24"/>
          <w:rtl/>
        </w:rPr>
        <w:t xml:space="preserve">     </w:t>
      </w:r>
      <w:r w:rsidR="003F0D1B">
        <w:rPr>
          <w:rFonts w:asciiTheme="minorHAnsi" w:hAnsiTheme="minorHAnsi" w:cs="David" w:hint="cs"/>
          <w:sz w:val="24"/>
          <w:szCs w:val="24"/>
          <w:rtl/>
        </w:rPr>
        <w:t xml:space="preserve">המים כמייצבי צורה בתאי הצמחים: קיום לחץ הטורגור במנוגד ללחץ הדופן; המים דרושים לנביטה, להתפתחות עוברית, </w:t>
      </w:r>
      <w:r>
        <w:rPr>
          <w:rFonts w:asciiTheme="minorHAnsi" w:hAnsiTheme="minorHAnsi" w:cs="David" w:hint="cs"/>
          <w:sz w:val="24"/>
          <w:szCs w:val="24"/>
          <w:rtl/>
        </w:rPr>
        <w:t>ה</w:t>
      </w:r>
      <w:r w:rsidRPr="003C62E2">
        <w:rPr>
          <w:rFonts w:asciiTheme="minorHAnsi" w:hAnsiTheme="minorHAnsi" w:cs="David"/>
          <w:sz w:val="24"/>
          <w:szCs w:val="24"/>
          <w:rtl/>
        </w:rPr>
        <w:t xml:space="preserve">מים כממס: </w:t>
      </w:r>
      <w:r>
        <w:rPr>
          <w:rFonts w:asciiTheme="minorHAnsi" w:hAnsiTheme="minorHAnsi" w:cs="David" w:hint="cs"/>
          <w:sz w:val="24"/>
          <w:szCs w:val="24"/>
          <w:rtl/>
        </w:rPr>
        <w:t>חומרים רבים מסיסים בתא, בציטופלזמה שהיא תמיסה מימית, ובה מתרחשות גם תגובות כימיות. יש להדגיש שכל המים בגוף הם תמיסות מימיות ולא מים טהורים; המים כמובילי חומרים המסיסים בהם; המים כאחד הגורמים בוויסות טמפרטורת הגוף, באמצעות ההזעה; המים כחומר מטבולי: משתתפים</w:t>
      </w:r>
      <w:r w:rsidR="003F0D1B">
        <w:rPr>
          <w:rFonts w:asciiTheme="minorHAnsi" w:hAnsiTheme="minorHAnsi" w:cs="David" w:hint="cs"/>
          <w:sz w:val="24"/>
          <w:szCs w:val="24"/>
          <w:rtl/>
        </w:rPr>
        <w:t xml:space="preserve"> בתגובות כימיות כחומר מוצא או כתוצר;</w:t>
      </w:r>
      <w:r>
        <w:rPr>
          <w:rFonts w:asciiTheme="minorHAnsi" w:hAnsiTheme="minorHAnsi" w:cs="David" w:hint="cs"/>
          <w:sz w:val="24"/>
          <w:szCs w:val="24"/>
          <w:rtl/>
        </w:rPr>
        <w:t xml:space="preserve"> המים ב</w:t>
      </w:r>
      <w:r w:rsidR="003F0D1B">
        <w:rPr>
          <w:rFonts w:asciiTheme="minorHAnsi" w:hAnsiTheme="minorHAnsi" w:cs="David" w:hint="cs"/>
          <w:sz w:val="24"/>
          <w:szCs w:val="24"/>
          <w:rtl/>
        </w:rPr>
        <w:t xml:space="preserve">קיום </w:t>
      </w:r>
      <w:r>
        <w:rPr>
          <w:rFonts w:asciiTheme="minorHAnsi" w:hAnsiTheme="minorHAnsi" w:cs="David" w:hint="cs"/>
          <w:sz w:val="24"/>
          <w:szCs w:val="24"/>
          <w:rtl/>
        </w:rPr>
        <w:t>הומיאוסטזיס</w:t>
      </w:r>
      <w:r w:rsidR="007014C3">
        <w:rPr>
          <w:rFonts w:asciiTheme="minorHAnsi" w:hAnsiTheme="minorHAnsi" w:cs="David" w:hint="cs"/>
          <w:sz w:val="24"/>
          <w:szCs w:val="24"/>
          <w:rtl/>
        </w:rPr>
        <w:t xml:space="preserve"> ע</w:t>
      </w:r>
      <w:r w:rsidR="00D7006C">
        <w:rPr>
          <w:rFonts w:asciiTheme="minorHAnsi" w:hAnsiTheme="minorHAnsi" w:cs="David" w:hint="cs"/>
          <w:sz w:val="24"/>
          <w:szCs w:val="24"/>
          <w:rtl/>
        </w:rPr>
        <w:t>ל</w:t>
      </w:r>
      <w:r w:rsidR="007014C3">
        <w:rPr>
          <w:rFonts w:asciiTheme="minorHAnsi" w:hAnsiTheme="minorHAnsi" w:cs="David" w:hint="cs"/>
          <w:sz w:val="24"/>
          <w:szCs w:val="24"/>
          <w:rtl/>
        </w:rPr>
        <w:t xml:space="preserve"> ידי</w:t>
      </w:r>
      <w:r>
        <w:rPr>
          <w:rFonts w:asciiTheme="minorHAnsi" w:hAnsiTheme="minorHAnsi" w:cs="David" w:hint="cs"/>
          <w:sz w:val="24"/>
          <w:szCs w:val="24"/>
          <w:rtl/>
        </w:rPr>
        <w:t>: א. מערכת ההפרשה, השתן, ב. שמירת ריכוזי חומרים (הלחץ האוסמוטי) משני צידי קרומי התאים, ג. שמירה דינמית של רמת החומציות בתאים ובדם.</w:t>
      </w:r>
    </w:p>
    <w:p w:rsidR="00993362" w:rsidRDefault="00993362" w:rsidP="00076331">
      <w:pPr>
        <w:pStyle w:val="Sargel1"/>
        <w:spacing w:line="360" w:lineRule="auto"/>
        <w:ind w:left="1134" w:hanging="1134"/>
        <w:jc w:val="both"/>
        <w:rPr>
          <w:rFonts w:asciiTheme="minorHAnsi" w:hAnsiTheme="minorHAnsi" w:cs="David"/>
          <w:sz w:val="24"/>
          <w:szCs w:val="24"/>
          <w:rtl/>
        </w:rPr>
      </w:pPr>
      <w:r>
        <w:rPr>
          <w:rFonts w:asciiTheme="minorHAnsi" w:hAnsiTheme="minorHAnsi" w:cs="David" w:hint="cs"/>
          <w:sz w:val="24"/>
          <w:szCs w:val="24"/>
          <w:rtl/>
        </w:rPr>
        <w:t xml:space="preserve">                      מומלץ ללמוד סעיפים ד-ז באופן אקטיבי, בהפניית תלמידים אל מקורות ברשת, וכן במידענות חופשית.</w:t>
      </w:r>
    </w:p>
    <w:p w:rsidR="00076331" w:rsidRDefault="00076331" w:rsidP="00993362">
      <w:pPr>
        <w:pStyle w:val="Sargel1"/>
        <w:spacing w:line="360" w:lineRule="auto"/>
        <w:ind w:left="1134" w:hanging="1134"/>
        <w:jc w:val="both"/>
        <w:rPr>
          <w:rFonts w:asciiTheme="minorHAnsi" w:hAnsiTheme="minorHAnsi" w:cs="David"/>
          <w:sz w:val="24"/>
          <w:szCs w:val="24"/>
          <w:rtl/>
        </w:rPr>
      </w:pPr>
      <w:r>
        <w:rPr>
          <w:rFonts w:asciiTheme="minorHAnsi" w:hAnsiTheme="minorHAnsi" w:cs="David" w:hint="cs"/>
          <w:sz w:val="24"/>
          <w:szCs w:val="24"/>
          <w:rtl/>
        </w:rPr>
        <w:t xml:space="preserve">              </w:t>
      </w:r>
      <w:r w:rsidR="00771A87">
        <w:rPr>
          <w:rFonts w:asciiTheme="minorHAnsi" w:hAnsiTheme="minorHAnsi" w:cs="David" w:hint="cs"/>
          <w:sz w:val="24"/>
          <w:szCs w:val="24"/>
          <w:rtl/>
        </w:rPr>
        <w:t xml:space="preserve">  </w:t>
      </w:r>
      <w:r>
        <w:rPr>
          <w:rFonts w:asciiTheme="minorHAnsi" w:hAnsiTheme="minorHAnsi" w:cs="David" w:hint="cs"/>
          <w:sz w:val="24"/>
          <w:szCs w:val="24"/>
          <w:rtl/>
        </w:rPr>
        <w:t xml:space="preserve"> </w:t>
      </w:r>
      <w:r w:rsidR="00771A87">
        <w:rPr>
          <w:rFonts w:asciiTheme="minorHAnsi" w:hAnsiTheme="minorHAnsi" w:cs="David" w:hint="cs"/>
          <w:sz w:val="24"/>
          <w:szCs w:val="24"/>
          <w:rtl/>
        </w:rPr>
        <w:t>ד</w:t>
      </w:r>
      <w:r>
        <w:rPr>
          <w:rFonts w:asciiTheme="minorHAnsi" w:hAnsiTheme="minorHAnsi" w:cs="David" w:hint="cs"/>
          <w:sz w:val="24"/>
          <w:szCs w:val="24"/>
          <w:rtl/>
        </w:rPr>
        <w:t xml:space="preserve">. </w:t>
      </w:r>
      <w:r w:rsidR="00771A87" w:rsidRPr="00076331">
        <w:rPr>
          <w:rFonts w:asciiTheme="minorHAnsi" w:hAnsiTheme="minorHAnsi" w:cs="David"/>
          <w:sz w:val="24"/>
          <w:szCs w:val="24"/>
          <w:rtl/>
        </w:rPr>
        <w:t>מקורות למים</w:t>
      </w:r>
      <w:r w:rsidR="00E85535">
        <w:rPr>
          <w:rFonts w:asciiTheme="minorHAnsi" w:hAnsiTheme="minorHAnsi" w:cs="David" w:hint="cs"/>
          <w:sz w:val="24"/>
          <w:szCs w:val="24"/>
          <w:rtl/>
        </w:rPr>
        <w:t xml:space="preserve">: </w:t>
      </w:r>
      <w:r w:rsidR="00771A87" w:rsidRPr="00076331">
        <w:rPr>
          <w:rFonts w:asciiTheme="minorHAnsi" w:hAnsiTheme="minorHAnsi" w:cs="David"/>
          <w:sz w:val="24"/>
          <w:szCs w:val="24"/>
          <w:rtl/>
        </w:rPr>
        <w:t xml:space="preserve">משקאות </w:t>
      </w:r>
      <w:r w:rsidR="00771A87">
        <w:rPr>
          <w:rFonts w:asciiTheme="minorHAnsi" w:hAnsiTheme="minorHAnsi" w:cs="David" w:hint="cs"/>
          <w:sz w:val="24"/>
          <w:szCs w:val="24"/>
          <w:rtl/>
        </w:rPr>
        <w:t>ומזונות. נבקש מהתלמידים חילוץ מידע מהיר (מהרשת) אודות אחוז מים בצמחי מאכל שונים</w:t>
      </w:r>
      <w:r w:rsidR="00993362">
        <w:rPr>
          <w:rFonts w:asciiTheme="minorHAnsi" w:hAnsiTheme="minorHAnsi" w:cs="David" w:hint="cs"/>
          <w:sz w:val="24"/>
          <w:szCs w:val="24"/>
          <w:rtl/>
        </w:rPr>
        <w:t>, הנאכלים באופן טבעי (ללא בישול)</w:t>
      </w:r>
      <w:r w:rsidR="00771A87">
        <w:rPr>
          <w:rFonts w:asciiTheme="minorHAnsi" w:hAnsiTheme="minorHAnsi" w:cs="David" w:hint="cs"/>
          <w:sz w:val="24"/>
          <w:szCs w:val="24"/>
          <w:rtl/>
        </w:rPr>
        <w:t xml:space="preserve">, </w:t>
      </w:r>
      <w:r w:rsidR="00993362">
        <w:rPr>
          <w:rFonts w:asciiTheme="minorHAnsi" w:hAnsiTheme="minorHAnsi" w:cs="David" w:hint="cs"/>
          <w:sz w:val="24"/>
          <w:szCs w:val="24"/>
          <w:rtl/>
        </w:rPr>
        <w:t>ו</w:t>
      </w:r>
      <w:r w:rsidR="00771A87">
        <w:rPr>
          <w:rFonts w:asciiTheme="minorHAnsi" w:hAnsiTheme="minorHAnsi" w:cs="David" w:hint="cs"/>
          <w:sz w:val="24"/>
          <w:szCs w:val="24"/>
          <w:rtl/>
        </w:rPr>
        <w:t>הם חלקים בוטניים שונים בצמח</w:t>
      </w:r>
      <w:r w:rsidR="00993362">
        <w:rPr>
          <w:rFonts w:asciiTheme="minorHAnsi" w:hAnsiTheme="minorHAnsi" w:cs="David" w:hint="cs"/>
          <w:sz w:val="24"/>
          <w:szCs w:val="24"/>
          <w:rtl/>
        </w:rPr>
        <w:t>, לדוגמא: סלק (שורש), שקדים (זרעים), מלפפון (פרי), כרובית (פרחים), פטרוזיליה (גבעול ועלים) ועוד.</w:t>
      </w:r>
    </w:p>
    <w:p w:rsidR="00993362" w:rsidRDefault="00076331" w:rsidP="00993362">
      <w:pPr>
        <w:pStyle w:val="Sargel1"/>
        <w:spacing w:line="360" w:lineRule="auto"/>
        <w:ind w:left="1134" w:hanging="1134"/>
        <w:jc w:val="both"/>
        <w:rPr>
          <w:rFonts w:asciiTheme="minorHAnsi" w:hAnsiTheme="minorHAnsi" w:cs="David"/>
          <w:sz w:val="24"/>
          <w:szCs w:val="24"/>
          <w:rtl/>
        </w:rPr>
      </w:pPr>
      <w:r>
        <w:rPr>
          <w:rFonts w:asciiTheme="minorHAnsi" w:hAnsiTheme="minorHAnsi" w:cs="David" w:hint="cs"/>
          <w:sz w:val="24"/>
          <w:szCs w:val="24"/>
          <w:rtl/>
        </w:rPr>
        <w:t xml:space="preserve">              </w:t>
      </w:r>
      <w:r w:rsidR="00993362">
        <w:rPr>
          <w:rFonts w:asciiTheme="minorHAnsi" w:hAnsiTheme="minorHAnsi" w:cs="David" w:hint="cs"/>
          <w:sz w:val="24"/>
          <w:szCs w:val="24"/>
          <w:rtl/>
        </w:rPr>
        <w:t xml:space="preserve">   ה</w:t>
      </w:r>
      <w:r>
        <w:rPr>
          <w:rFonts w:asciiTheme="minorHAnsi" w:hAnsiTheme="minorHAnsi" w:cs="David" w:hint="cs"/>
          <w:sz w:val="24"/>
          <w:szCs w:val="24"/>
          <w:rtl/>
        </w:rPr>
        <w:t xml:space="preserve">. </w:t>
      </w:r>
      <w:r w:rsidR="00993362">
        <w:rPr>
          <w:rFonts w:asciiTheme="minorHAnsi" w:hAnsiTheme="minorHAnsi" w:cs="David" w:hint="cs"/>
          <w:sz w:val="24"/>
          <w:szCs w:val="24"/>
          <w:rtl/>
        </w:rPr>
        <w:t>מאזן המים בגוף: קליטת מים (נוזלים) ו</w:t>
      </w:r>
      <w:r w:rsidRPr="00076331">
        <w:rPr>
          <w:rFonts w:asciiTheme="minorHAnsi" w:hAnsiTheme="minorHAnsi" w:cs="David"/>
          <w:sz w:val="24"/>
          <w:szCs w:val="24"/>
          <w:rtl/>
        </w:rPr>
        <w:t>דרכי איבוד נוזלים מהגוף</w:t>
      </w:r>
      <w:r w:rsidR="00993362">
        <w:rPr>
          <w:rFonts w:asciiTheme="minorHAnsi" w:hAnsiTheme="minorHAnsi" w:cs="David" w:hint="cs"/>
          <w:sz w:val="24"/>
          <w:szCs w:val="24"/>
          <w:rtl/>
        </w:rPr>
        <w:t>:</w:t>
      </w:r>
      <w:r w:rsidRPr="00076331">
        <w:rPr>
          <w:rFonts w:asciiTheme="minorHAnsi" w:hAnsiTheme="minorHAnsi" w:cs="David"/>
          <w:sz w:val="24"/>
          <w:szCs w:val="24"/>
          <w:rtl/>
        </w:rPr>
        <w:t xml:space="preserve"> שתן</w:t>
      </w:r>
      <w:r w:rsidR="00993362">
        <w:rPr>
          <w:rFonts w:asciiTheme="minorHAnsi" w:hAnsiTheme="minorHAnsi" w:cs="David" w:hint="cs"/>
          <w:sz w:val="24"/>
          <w:szCs w:val="24"/>
          <w:rtl/>
        </w:rPr>
        <w:t>,</w:t>
      </w:r>
      <w:r w:rsidRPr="00076331">
        <w:rPr>
          <w:rFonts w:asciiTheme="minorHAnsi" w:hAnsiTheme="minorHAnsi" w:cs="David"/>
          <w:sz w:val="24"/>
          <w:szCs w:val="24"/>
          <w:rtl/>
        </w:rPr>
        <w:t xml:space="preserve"> נשימה</w:t>
      </w:r>
      <w:r w:rsidR="00993362">
        <w:rPr>
          <w:rFonts w:asciiTheme="minorHAnsi" w:hAnsiTheme="minorHAnsi" w:cs="David" w:hint="cs"/>
          <w:sz w:val="24"/>
          <w:szCs w:val="24"/>
          <w:rtl/>
        </w:rPr>
        <w:t>,</w:t>
      </w:r>
      <w:r w:rsidRPr="00076331">
        <w:rPr>
          <w:rFonts w:asciiTheme="minorHAnsi" w:hAnsiTheme="minorHAnsi" w:cs="David"/>
          <w:sz w:val="24"/>
          <w:szCs w:val="24"/>
          <w:rtl/>
        </w:rPr>
        <w:t xml:space="preserve"> הזעה</w:t>
      </w:r>
      <w:r w:rsidR="00993362">
        <w:rPr>
          <w:rFonts w:asciiTheme="minorHAnsi" w:hAnsiTheme="minorHAnsi" w:cs="David" w:hint="cs"/>
          <w:sz w:val="24"/>
          <w:szCs w:val="24"/>
          <w:rtl/>
        </w:rPr>
        <w:t xml:space="preserve">, מצבי מחלה  </w:t>
      </w:r>
      <w:r w:rsidR="00993362">
        <w:rPr>
          <w:rFonts w:asciiTheme="minorHAnsi" w:hAnsiTheme="minorHAnsi" w:cs="David" w:hint="cs"/>
          <w:sz w:val="24"/>
          <w:szCs w:val="24"/>
          <w:rtl/>
        </w:rPr>
        <w:lastRenderedPageBreak/>
        <w:t xml:space="preserve">כמו: </w:t>
      </w:r>
      <w:r w:rsidRPr="00076331">
        <w:rPr>
          <w:rFonts w:asciiTheme="minorHAnsi" w:hAnsiTheme="minorHAnsi" w:cs="David"/>
          <w:sz w:val="24"/>
          <w:szCs w:val="24"/>
          <w:rtl/>
        </w:rPr>
        <w:t>שלשולים</w:t>
      </w:r>
      <w:r w:rsidR="00993362">
        <w:rPr>
          <w:rFonts w:asciiTheme="minorHAnsi" w:hAnsiTheme="minorHAnsi" w:cs="David" w:hint="cs"/>
          <w:sz w:val="24"/>
          <w:szCs w:val="24"/>
          <w:rtl/>
        </w:rPr>
        <w:t xml:space="preserve">, </w:t>
      </w:r>
      <w:r w:rsidRPr="00076331">
        <w:rPr>
          <w:rFonts w:asciiTheme="minorHAnsi" w:hAnsiTheme="minorHAnsi" w:cs="David"/>
          <w:sz w:val="24"/>
          <w:szCs w:val="24"/>
          <w:rtl/>
        </w:rPr>
        <w:t xml:space="preserve">הקאות.  </w:t>
      </w:r>
    </w:p>
    <w:p w:rsidR="00076331" w:rsidRDefault="00993362" w:rsidP="00993362">
      <w:pPr>
        <w:pStyle w:val="Sargel1"/>
        <w:spacing w:line="360" w:lineRule="auto"/>
        <w:ind w:left="850" w:hanging="850"/>
        <w:jc w:val="both"/>
        <w:rPr>
          <w:rFonts w:asciiTheme="minorHAnsi" w:hAnsiTheme="minorHAnsi" w:cs="David"/>
          <w:sz w:val="24"/>
          <w:szCs w:val="24"/>
          <w:rtl/>
        </w:rPr>
      </w:pPr>
      <w:r>
        <w:rPr>
          <w:rFonts w:asciiTheme="minorHAnsi" w:hAnsiTheme="minorHAnsi" w:cs="David" w:hint="cs"/>
          <w:sz w:val="24"/>
          <w:szCs w:val="24"/>
          <w:rtl/>
        </w:rPr>
        <w:t xml:space="preserve">                 ו. </w:t>
      </w:r>
      <w:r w:rsidR="00076331" w:rsidRPr="00076331">
        <w:rPr>
          <w:rFonts w:asciiTheme="minorHAnsi" w:hAnsiTheme="minorHAnsi" w:cs="David"/>
          <w:sz w:val="24"/>
          <w:szCs w:val="24"/>
          <w:rtl/>
        </w:rPr>
        <w:t>הגורמים המשפיעים על מאזן הנוזלים בגוף</w:t>
      </w:r>
      <w:r>
        <w:rPr>
          <w:rFonts w:asciiTheme="minorHAnsi" w:hAnsiTheme="minorHAnsi" w:cs="David" w:hint="cs"/>
          <w:sz w:val="24"/>
          <w:szCs w:val="24"/>
          <w:rtl/>
        </w:rPr>
        <w:t xml:space="preserve">. </w:t>
      </w:r>
      <w:r w:rsidR="00076331" w:rsidRPr="00076331">
        <w:rPr>
          <w:rFonts w:asciiTheme="minorHAnsi" w:hAnsiTheme="minorHAnsi" w:cs="David"/>
          <w:sz w:val="24"/>
          <w:szCs w:val="24"/>
          <w:rtl/>
        </w:rPr>
        <w:t xml:space="preserve">  . </w:t>
      </w:r>
    </w:p>
    <w:p w:rsidR="00CE0457" w:rsidRDefault="00993362" w:rsidP="00993362">
      <w:pPr>
        <w:pStyle w:val="Sargel1"/>
        <w:spacing w:line="360" w:lineRule="auto"/>
        <w:ind w:left="1134" w:hanging="1134"/>
        <w:jc w:val="both"/>
        <w:rPr>
          <w:rFonts w:asciiTheme="minorHAnsi" w:hAnsiTheme="minorHAnsi" w:cs="David"/>
          <w:sz w:val="24"/>
          <w:szCs w:val="24"/>
          <w:rtl/>
        </w:rPr>
      </w:pPr>
      <w:r>
        <w:rPr>
          <w:rFonts w:asciiTheme="minorHAnsi" w:hAnsiTheme="minorHAnsi" w:cs="David" w:hint="cs"/>
          <w:sz w:val="24"/>
          <w:szCs w:val="24"/>
          <w:rtl/>
        </w:rPr>
        <w:t xml:space="preserve">                ז</w:t>
      </w:r>
      <w:r w:rsidR="00076331">
        <w:rPr>
          <w:rFonts w:asciiTheme="minorHAnsi" w:hAnsiTheme="minorHAnsi" w:cs="David" w:hint="cs"/>
          <w:sz w:val="24"/>
          <w:szCs w:val="24"/>
          <w:rtl/>
        </w:rPr>
        <w:t xml:space="preserve">. </w:t>
      </w:r>
      <w:r>
        <w:rPr>
          <w:rFonts w:asciiTheme="minorHAnsi" w:hAnsiTheme="minorHAnsi" w:cs="David" w:hint="cs"/>
          <w:sz w:val="24"/>
          <w:szCs w:val="24"/>
          <w:rtl/>
        </w:rPr>
        <w:t xml:space="preserve">יישום: </w:t>
      </w:r>
      <w:r w:rsidR="00076331" w:rsidRPr="00076331">
        <w:rPr>
          <w:rFonts w:asciiTheme="minorHAnsi" w:hAnsiTheme="minorHAnsi" w:cs="David"/>
          <w:sz w:val="24"/>
          <w:szCs w:val="24"/>
          <w:rtl/>
        </w:rPr>
        <w:t xml:space="preserve">כמויות נוזלים </w:t>
      </w:r>
      <w:r w:rsidR="00E85535">
        <w:rPr>
          <w:rFonts w:asciiTheme="minorHAnsi" w:hAnsiTheme="minorHAnsi" w:cs="David" w:hint="cs"/>
          <w:sz w:val="24"/>
          <w:szCs w:val="24"/>
          <w:rtl/>
        </w:rPr>
        <w:t>ה</w:t>
      </w:r>
      <w:r w:rsidR="00076331" w:rsidRPr="00076331">
        <w:rPr>
          <w:rFonts w:asciiTheme="minorHAnsi" w:hAnsiTheme="minorHAnsi" w:cs="David"/>
          <w:sz w:val="24"/>
          <w:szCs w:val="24"/>
          <w:rtl/>
        </w:rPr>
        <w:t>מומלצות לצריכה יומית. התייבשות וסכנותיה. הרגלי שתייה נכונים</w:t>
      </w:r>
      <w:r>
        <w:rPr>
          <w:rFonts w:asciiTheme="minorHAnsi" w:hAnsiTheme="minorHAnsi" w:cs="David" w:hint="cs"/>
          <w:sz w:val="24"/>
          <w:szCs w:val="24"/>
          <w:rtl/>
        </w:rPr>
        <w:t xml:space="preserve">. </w:t>
      </w:r>
    </w:p>
    <w:p w:rsidR="00CE0457" w:rsidRDefault="00CE0457" w:rsidP="00993362">
      <w:pPr>
        <w:pStyle w:val="Sargel1"/>
        <w:spacing w:line="360" w:lineRule="auto"/>
        <w:ind w:left="1134" w:hanging="1134"/>
        <w:jc w:val="both"/>
        <w:rPr>
          <w:rFonts w:asciiTheme="minorHAnsi" w:hAnsiTheme="minorHAnsi" w:cs="David"/>
          <w:sz w:val="24"/>
          <w:szCs w:val="24"/>
          <w:rtl/>
        </w:rPr>
      </w:pPr>
      <w:r>
        <w:rPr>
          <w:rFonts w:asciiTheme="minorHAnsi" w:hAnsiTheme="minorHAnsi" w:cs="David" w:hint="cs"/>
          <w:sz w:val="24"/>
          <w:szCs w:val="24"/>
          <w:rtl/>
        </w:rPr>
        <w:t xml:space="preserve">                    </w:t>
      </w:r>
      <w:r w:rsidR="00993362">
        <w:rPr>
          <w:rFonts w:asciiTheme="minorHAnsi" w:hAnsiTheme="minorHAnsi" w:cs="David" w:hint="cs"/>
          <w:sz w:val="24"/>
          <w:szCs w:val="24"/>
          <w:rtl/>
        </w:rPr>
        <w:t>מקור</w:t>
      </w:r>
      <w:r>
        <w:rPr>
          <w:rFonts w:asciiTheme="minorHAnsi" w:hAnsiTheme="minorHAnsi" w:cs="David" w:hint="cs"/>
          <w:sz w:val="24"/>
          <w:szCs w:val="24"/>
          <w:rtl/>
        </w:rPr>
        <w:t>ות מידע</w:t>
      </w:r>
      <w:r w:rsidR="00993362">
        <w:rPr>
          <w:rFonts w:asciiTheme="minorHAnsi" w:hAnsiTheme="minorHAnsi" w:cs="David" w:hint="cs"/>
          <w:sz w:val="24"/>
          <w:szCs w:val="24"/>
          <w:rtl/>
        </w:rPr>
        <w:t xml:space="preserve">  מומל</w:t>
      </w:r>
      <w:r>
        <w:rPr>
          <w:rFonts w:asciiTheme="minorHAnsi" w:hAnsiTheme="minorHAnsi" w:cs="David" w:hint="cs"/>
          <w:sz w:val="24"/>
          <w:szCs w:val="24"/>
          <w:rtl/>
        </w:rPr>
        <w:t>צים:</w:t>
      </w:r>
      <w:r w:rsidR="00993362">
        <w:rPr>
          <w:rFonts w:asciiTheme="minorHAnsi" w:hAnsiTheme="minorHAnsi" w:cs="David" w:hint="cs"/>
          <w:sz w:val="24"/>
          <w:szCs w:val="24"/>
          <w:rtl/>
        </w:rPr>
        <w:t xml:space="preserve"> </w:t>
      </w:r>
    </w:p>
    <w:p w:rsidR="00D06951" w:rsidRPr="00F056E7" w:rsidRDefault="00823BC9" w:rsidP="00F056E7">
      <w:pPr>
        <w:pStyle w:val="Sargel1"/>
        <w:bidi w:val="0"/>
        <w:spacing w:line="360" w:lineRule="auto"/>
        <w:ind w:left="1134" w:hanging="1134"/>
        <w:jc w:val="both"/>
        <w:rPr>
          <w:rFonts w:asciiTheme="minorHAnsi" w:hAnsiTheme="minorHAnsi" w:cs="David"/>
          <w:sz w:val="24"/>
          <w:szCs w:val="24"/>
          <w:rtl/>
        </w:rPr>
      </w:pPr>
      <w:hyperlink r:id="rId106" w:history="1">
        <w:r w:rsidR="00F056E7" w:rsidRPr="00F056E7">
          <w:rPr>
            <w:rStyle w:val="Hyperlink"/>
            <w:rFonts w:asciiTheme="majorBidi" w:hAnsiTheme="majorBidi" w:cstheme="majorBidi"/>
            <w:sz w:val="22"/>
            <w:szCs w:val="22"/>
            <w:u w:val="none"/>
            <w:shd w:val="clear" w:color="auto" w:fill="FFFFFF"/>
          </w:rPr>
          <w:t>https://tinyurl.com/yyb7m6cl</w:t>
        </w:r>
      </w:hyperlink>
      <w:r w:rsidR="00F056E7">
        <w:rPr>
          <w:rFonts w:asciiTheme="minorHAnsi" w:hAnsiTheme="minorHAnsi" w:cs="David"/>
          <w:sz w:val="24"/>
          <w:szCs w:val="24"/>
        </w:rPr>
        <w:t xml:space="preserve">   :</w:t>
      </w:r>
      <w:r w:rsidR="00F056E7">
        <w:rPr>
          <w:rFonts w:asciiTheme="minorHAnsi" w:hAnsiTheme="minorHAnsi" w:cs="David" w:hint="cs"/>
          <w:sz w:val="24"/>
          <w:szCs w:val="24"/>
          <w:rtl/>
        </w:rPr>
        <w:t>שקפים 29-24</w:t>
      </w:r>
    </w:p>
    <w:p w:rsidR="00D06951" w:rsidRDefault="00CC1CCF" w:rsidP="00D06951">
      <w:pPr>
        <w:pStyle w:val="Sargel1"/>
        <w:bidi w:val="0"/>
        <w:spacing w:line="360" w:lineRule="auto"/>
        <w:rPr>
          <w:rFonts w:asciiTheme="majorBidi" w:hAnsiTheme="majorBidi" w:cstheme="majorBidi"/>
          <w:sz w:val="22"/>
          <w:szCs w:val="22"/>
        </w:rPr>
      </w:pPr>
      <w:r>
        <w:rPr>
          <w:rFonts w:asciiTheme="minorHAnsi" w:hAnsiTheme="minorHAnsi" w:cs="David" w:hint="cs"/>
          <w:sz w:val="24"/>
          <w:szCs w:val="24"/>
          <w:rtl/>
        </w:rPr>
        <w:t xml:space="preserve"> </w:t>
      </w:r>
      <w:hyperlink r:id="rId107" w:history="1">
        <w:r w:rsidR="00C30879" w:rsidRPr="008003BB">
          <w:rPr>
            <w:rStyle w:val="Hyperlink"/>
            <w:rFonts w:asciiTheme="majorBidi" w:hAnsiTheme="majorBidi" w:cstheme="majorBidi"/>
            <w:sz w:val="22"/>
            <w:szCs w:val="22"/>
            <w:u w:val="none"/>
          </w:rPr>
          <w:t>https://www.infomed.co.il/article-4545/</w:t>
        </w:r>
      </w:hyperlink>
      <w:r w:rsidR="00CE0457" w:rsidRPr="008003BB">
        <w:rPr>
          <w:rFonts w:asciiTheme="minorHAnsi" w:hAnsiTheme="minorHAnsi" w:cs="David"/>
          <w:sz w:val="24"/>
          <w:szCs w:val="24"/>
        </w:rPr>
        <w:t xml:space="preserve"> </w:t>
      </w:r>
    </w:p>
    <w:p w:rsidR="00D06951" w:rsidRPr="00B46212" w:rsidRDefault="00CE0457" w:rsidP="00D06951">
      <w:pPr>
        <w:pStyle w:val="Sargel1"/>
        <w:bidi w:val="0"/>
        <w:spacing w:line="360" w:lineRule="auto"/>
        <w:ind w:left="1134" w:hanging="1134"/>
        <w:rPr>
          <w:rFonts w:asciiTheme="majorBidi" w:hAnsiTheme="majorBidi" w:cstheme="majorBidi"/>
          <w:sz w:val="22"/>
          <w:szCs w:val="22"/>
          <w:u w:val="single"/>
          <w:rtl/>
        </w:rPr>
      </w:pPr>
      <w:r w:rsidRPr="008003BB">
        <w:rPr>
          <w:rFonts w:asciiTheme="minorHAnsi" w:hAnsiTheme="minorHAnsi" w:cs="David"/>
          <w:sz w:val="24"/>
          <w:szCs w:val="24"/>
        </w:rPr>
        <w:t xml:space="preserve"> </w:t>
      </w:r>
      <w:hyperlink r:id="rId108" w:history="1">
        <w:r w:rsidRPr="008003BB">
          <w:rPr>
            <w:rStyle w:val="Hyperlink"/>
            <w:rFonts w:asciiTheme="majorBidi" w:hAnsiTheme="majorBidi" w:cstheme="majorBidi"/>
            <w:sz w:val="22"/>
            <w:szCs w:val="22"/>
            <w:u w:val="none"/>
          </w:rPr>
          <w:t>https://www.clalit.co.il/he/medical/Pages/heatstroke.aspx</w:t>
        </w:r>
      </w:hyperlink>
      <w:r w:rsidR="00CC1CCF">
        <w:rPr>
          <w:rFonts w:asciiTheme="majorBidi" w:hAnsiTheme="majorBidi" w:cstheme="majorBidi"/>
          <w:sz w:val="22"/>
          <w:szCs w:val="22"/>
        </w:rPr>
        <w:t xml:space="preserve"> </w:t>
      </w:r>
    </w:p>
    <w:p w:rsidR="0066228F" w:rsidRDefault="0066228F" w:rsidP="002612AE">
      <w:pPr>
        <w:pStyle w:val="Sargel1"/>
        <w:spacing w:line="360" w:lineRule="auto"/>
        <w:jc w:val="both"/>
        <w:rPr>
          <w:rFonts w:cs="David"/>
          <w:b/>
          <w:bCs/>
          <w:sz w:val="24"/>
          <w:szCs w:val="24"/>
          <w:rtl/>
        </w:rPr>
      </w:pPr>
      <w:r w:rsidRPr="0066228F">
        <w:rPr>
          <w:rFonts w:cs="David" w:hint="cs"/>
          <w:b/>
          <w:bCs/>
          <w:sz w:val="24"/>
          <w:szCs w:val="24"/>
          <w:rtl/>
        </w:rPr>
        <w:t>שעור 9: מינרלים</w:t>
      </w:r>
    </w:p>
    <w:p w:rsidR="0061067D" w:rsidRDefault="0066228F" w:rsidP="000D0E6A">
      <w:pPr>
        <w:pStyle w:val="Sargel1"/>
        <w:spacing w:line="360" w:lineRule="auto"/>
        <w:ind w:left="992" w:hanging="992"/>
        <w:jc w:val="both"/>
        <w:rPr>
          <w:rFonts w:cs="David"/>
          <w:sz w:val="24"/>
          <w:szCs w:val="24"/>
          <w:rtl/>
        </w:rPr>
      </w:pPr>
      <w:r w:rsidRPr="0061067D">
        <w:rPr>
          <w:rFonts w:ascii="David" w:hAnsi="David" w:cs="David"/>
          <w:color w:val="auto"/>
          <w:sz w:val="24"/>
          <w:szCs w:val="24"/>
          <w:rtl/>
        </w:rPr>
        <w:t xml:space="preserve">              </w:t>
      </w:r>
      <w:r w:rsidR="000D0E6A">
        <w:rPr>
          <w:rFonts w:ascii="David" w:hAnsi="David" w:cs="David" w:hint="cs"/>
          <w:color w:val="auto"/>
          <w:sz w:val="24"/>
          <w:szCs w:val="24"/>
          <w:rtl/>
        </w:rPr>
        <w:t xml:space="preserve">א. </w:t>
      </w:r>
      <w:r w:rsidR="0061067D" w:rsidRPr="0061067D">
        <w:rPr>
          <w:rFonts w:ascii="David" w:hAnsi="David" w:cs="David"/>
          <w:color w:val="auto"/>
          <w:sz w:val="24"/>
          <w:szCs w:val="24"/>
          <w:rtl/>
        </w:rPr>
        <w:t xml:space="preserve">בפתיחת השיעור מומלץ להציג מזונות העשירים במינרלים שונים. למשל: </w:t>
      </w:r>
      <w:r w:rsidR="0061067D" w:rsidRPr="0061067D">
        <w:rPr>
          <w:rFonts w:ascii="David" w:hAnsi="David" w:cs="David"/>
          <w:color w:val="auto"/>
          <w:sz w:val="24"/>
          <w:szCs w:val="24"/>
          <w:shd w:val="clear" w:color="auto" w:fill="F5F5F5"/>
          <w:rtl/>
        </w:rPr>
        <w:t>מוצרי חלב, ברוקולי, טחינה, שומשום, דגים, תפוזים ותאנים יבשות</w:t>
      </w:r>
      <w:r w:rsidR="0061067D" w:rsidRPr="0061067D">
        <w:rPr>
          <w:rFonts w:ascii="David" w:hAnsi="David" w:cs="David"/>
          <w:color w:val="auto"/>
          <w:sz w:val="24"/>
          <w:szCs w:val="24"/>
          <w:rtl/>
        </w:rPr>
        <w:t xml:space="preserve"> העשירים בסידן</w:t>
      </w:r>
      <w:r w:rsidR="00826494">
        <w:rPr>
          <w:rFonts w:ascii="David" w:hAnsi="David" w:cs="David" w:hint="cs"/>
          <w:color w:val="auto"/>
          <w:sz w:val="24"/>
          <w:szCs w:val="24"/>
          <w:rtl/>
        </w:rPr>
        <w:t>;</w:t>
      </w:r>
      <w:r w:rsidR="0061067D" w:rsidRPr="0061067D">
        <w:rPr>
          <w:rFonts w:ascii="David" w:hAnsi="David" w:cs="David"/>
          <w:color w:val="auto"/>
          <w:sz w:val="24"/>
          <w:szCs w:val="24"/>
          <w:rtl/>
        </w:rPr>
        <w:t xml:space="preserve"> שעועית לבנה, קינואה, עדשים העשירים בברזל,</w:t>
      </w:r>
      <w:r w:rsidR="0061067D" w:rsidRPr="0061067D">
        <w:rPr>
          <w:rFonts w:cs="David" w:hint="cs"/>
          <w:b/>
          <w:bCs/>
          <w:color w:val="auto"/>
          <w:sz w:val="24"/>
          <w:szCs w:val="24"/>
          <w:rtl/>
        </w:rPr>
        <w:t xml:space="preserve"> </w:t>
      </w:r>
      <w:r w:rsidR="00826494">
        <w:rPr>
          <w:rFonts w:cs="David" w:hint="cs"/>
          <w:sz w:val="24"/>
          <w:szCs w:val="24"/>
          <w:rtl/>
        </w:rPr>
        <w:t xml:space="preserve"> ועוד.</w:t>
      </w:r>
    </w:p>
    <w:p w:rsidR="0066228F" w:rsidRDefault="00F10B41" w:rsidP="002612AE">
      <w:pPr>
        <w:pStyle w:val="Sargel1"/>
        <w:spacing w:line="360" w:lineRule="auto"/>
        <w:jc w:val="both"/>
        <w:rPr>
          <w:rFonts w:cs="David"/>
          <w:sz w:val="24"/>
          <w:szCs w:val="24"/>
          <w:rtl/>
        </w:rPr>
      </w:pPr>
      <w:r>
        <w:rPr>
          <w:rFonts w:cs="David" w:hint="cs"/>
          <w:sz w:val="24"/>
          <w:szCs w:val="24"/>
          <w:rtl/>
        </w:rPr>
        <w:t xml:space="preserve">             </w:t>
      </w:r>
      <w:r w:rsidR="000D0E6A">
        <w:rPr>
          <w:rFonts w:cs="David" w:hint="cs"/>
          <w:sz w:val="24"/>
          <w:szCs w:val="24"/>
          <w:rtl/>
        </w:rPr>
        <w:t xml:space="preserve">      הדגשה: </w:t>
      </w:r>
      <w:r w:rsidR="0061067D" w:rsidRPr="0061067D">
        <w:rPr>
          <w:rFonts w:cs="David" w:hint="cs"/>
          <w:sz w:val="24"/>
          <w:szCs w:val="24"/>
          <w:rtl/>
        </w:rPr>
        <w:t>המינרלים: חומרים אי־אורגניים</w:t>
      </w:r>
    </w:p>
    <w:p w:rsidR="00826494" w:rsidRDefault="000D0E6A" w:rsidP="002612AE">
      <w:pPr>
        <w:pStyle w:val="Sargel1"/>
        <w:spacing w:line="360" w:lineRule="auto"/>
        <w:jc w:val="both"/>
        <w:rPr>
          <w:rFonts w:cs="David"/>
          <w:sz w:val="24"/>
          <w:szCs w:val="24"/>
          <w:rtl/>
        </w:rPr>
      </w:pPr>
      <w:r>
        <w:rPr>
          <w:rFonts w:cs="David" w:hint="cs"/>
          <w:sz w:val="24"/>
          <w:szCs w:val="24"/>
          <w:rtl/>
        </w:rPr>
        <w:t xml:space="preserve">            </w:t>
      </w:r>
      <w:r w:rsidR="00826494">
        <w:rPr>
          <w:rFonts w:cs="David" w:hint="cs"/>
          <w:sz w:val="24"/>
          <w:szCs w:val="24"/>
          <w:rtl/>
        </w:rPr>
        <w:t xml:space="preserve"> </w:t>
      </w:r>
      <w:r>
        <w:rPr>
          <w:rFonts w:cs="David" w:hint="cs"/>
          <w:sz w:val="24"/>
          <w:szCs w:val="24"/>
          <w:rtl/>
        </w:rPr>
        <w:t xml:space="preserve">ב. </w:t>
      </w:r>
      <w:r w:rsidR="00826494">
        <w:rPr>
          <w:rFonts w:cs="David" w:hint="cs"/>
          <w:sz w:val="24"/>
          <w:szCs w:val="24"/>
          <w:rtl/>
        </w:rPr>
        <w:t>תפקידי המינרלים בגוף (כללי)</w:t>
      </w:r>
    </w:p>
    <w:p w:rsidR="00326794" w:rsidRPr="00326794" w:rsidRDefault="000D0E6A" w:rsidP="000D0E6A">
      <w:pPr>
        <w:pStyle w:val="Sargel1"/>
        <w:spacing w:line="360" w:lineRule="auto"/>
        <w:ind w:left="992" w:hanging="142"/>
        <w:jc w:val="both"/>
        <w:rPr>
          <w:rFonts w:cs="David"/>
          <w:sz w:val="24"/>
          <w:szCs w:val="24"/>
          <w:rtl/>
        </w:rPr>
      </w:pPr>
      <w:r>
        <w:rPr>
          <w:rFonts w:cs="David" w:hint="cs"/>
          <w:sz w:val="24"/>
          <w:szCs w:val="24"/>
          <w:rtl/>
        </w:rPr>
        <w:t xml:space="preserve"> </w:t>
      </w:r>
      <w:r w:rsidR="00326794">
        <w:rPr>
          <w:rFonts w:cs="David" w:hint="cs"/>
          <w:sz w:val="24"/>
          <w:szCs w:val="24"/>
          <w:rtl/>
        </w:rPr>
        <w:t>-</w:t>
      </w:r>
      <w:r w:rsidR="00326794" w:rsidRPr="00326794">
        <w:rPr>
          <w:rFonts w:cs="David"/>
          <w:sz w:val="24"/>
          <w:szCs w:val="24"/>
          <w:rtl/>
        </w:rPr>
        <w:t>מינרלים מהווים חומרי בניין: חנקן</w:t>
      </w:r>
      <w:r w:rsidR="00326794">
        <w:rPr>
          <w:rFonts w:cs="David" w:hint="cs"/>
          <w:sz w:val="24"/>
          <w:szCs w:val="24"/>
          <w:rtl/>
        </w:rPr>
        <w:t xml:space="preserve"> -</w:t>
      </w:r>
      <w:r w:rsidR="00326794" w:rsidRPr="00326794">
        <w:rPr>
          <w:rFonts w:cs="David"/>
          <w:sz w:val="24"/>
          <w:szCs w:val="24"/>
          <w:rtl/>
        </w:rPr>
        <w:t xml:space="preserve"> בחומצות אמיניות ובחומצות גרעין</w:t>
      </w:r>
      <w:r w:rsidR="00326794">
        <w:rPr>
          <w:rFonts w:cs="David" w:hint="cs"/>
          <w:sz w:val="24"/>
          <w:szCs w:val="24"/>
          <w:rtl/>
        </w:rPr>
        <w:t xml:space="preserve">; </w:t>
      </w:r>
      <w:r w:rsidR="00326794" w:rsidRPr="00326794">
        <w:rPr>
          <w:rFonts w:cs="David"/>
          <w:sz w:val="24"/>
          <w:szCs w:val="24"/>
          <w:rtl/>
        </w:rPr>
        <w:t xml:space="preserve">זרחן </w:t>
      </w:r>
      <w:r w:rsidR="00326794">
        <w:rPr>
          <w:rFonts w:cs="David" w:hint="cs"/>
          <w:sz w:val="24"/>
          <w:szCs w:val="24"/>
          <w:rtl/>
        </w:rPr>
        <w:t xml:space="preserve"> -</w:t>
      </w:r>
      <w:r w:rsidR="00326794" w:rsidRPr="00326794">
        <w:rPr>
          <w:rFonts w:cs="David"/>
          <w:sz w:val="24"/>
          <w:szCs w:val="24"/>
          <w:rtl/>
        </w:rPr>
        <w:t xml:space="preserve"> מרכיב בחומצות גרעין, בחלבונים אחדים ובפוספוליפידים</w:t>
      </w:r>
      <w:r w:rsidR="00326794">
        <w:rPr>
          <w:rFonts w:cs="David" w:hint="cs"/>
          <w:sz w:val="24"/>
          <w:szCs w:val="24"/>
          <w:rtl/>
        </w:rPr>
        <w:t xml:space="preserve">; </w:t>
      </w:r>
      <w:r w:rsidR="00326794" w:rsidRPr="00326794">
        <w:rPr>
          <w:rFonts w:cs="David"/>
          <w:sz w:val="24"/>
          <w:szCs w:val="24"/>
          <w:rtl/>
        </w:rPr>
        <w:t>סידן, זרחן, מגנזיום ופלואור</w:t>
      </w:r>
      <w:r w:rsidR="00326794">
        <w:rPr>
          <w:rFonts w:cs="David" w:hint="cs"/>
          <w:sz w:val="24"/>
          <w:szCs w:val="24"/>
          <w:rtl/>
        </w:rPr>
        <w:t xml:space="preserve"> -</w:t>
      </w:r>
      <w:r w:rsidR="00326794" w:rsidRPr="00326794">
        <w:rPr>
          <w:rFonts w:cs="David"/>
          <w:sz w:val="24"/>
          <w:szCs w:val="24"/>
          <w:rtl/>
        </w:rPr>
        <w:t xml:space="preserve"> </w:t>
      </w:r>
      <w:r w:rsidR="00326794">
        <w:rPr>
          <w:rFonts w:cs="David" w:hint="cs"/>
          <w:sz w:val="24"/>
          <w:szCs w:val="24"/>
          <w:rtl/>
        </w:rPr>
        <w:t>מרכיבים</w:t>
      </w:r>
      <w:r w:rsidR="00326794" w:rsidRPr="00326794">
        <w:rPr>
          <w:rFonts w:cs="David"/>
          <w:sz w:val="24"/>
          <w:szCs w:val="24"/>
          <w:rtl/>
        </w:rPr>
        <w:t xml:space="preserve"> </w:t>
      </w:r>
      <w:r w:rsidR="00326794">
        <w:rPr>
          <w:rFonts w:cs="David" w:hint="cs"/>
          <w:sz w:val="24"/>
          <w:szCs w:val="24"/>
          <w:rtl/>
        </w:rPr>
        <w:t>ב</w:t>
      </w:r>
      <w:r w:rsidR="00326794" w:rsidRPr="00326794">
        <w:rPr>
          <w:rFonts w:cs="David"/>
          <w:sz w:val="24"/>
          <w:szCs w:val="24"/>
          <w:rtl/>
        </w:rPr>
        <w:t>שיניים ו</w:t>
      </w:r>
      <w:r w:rsidR="00326794">
        <w:rPr>
          <w:rFonts w:cs="David" w:hint="cs"/>
          <w:sz w:val="24"/>
          <w:szCs w:val="24"/>
          <w:rtl/>
        </w:rPr>
        <w:t>ב</w:t>
      </w:r>
      <w:r w:rsidR="00326794" w:rsidRPr="00326794">
        <w:rPr>
          <w:rFonts w:cs="David"/>
          <w:sz w:val="24"/>
          <w:szCs w:val="24"/>
          <w:rtl/>
        </w:rPr>
        <w:t>עצמות.</w:t>
      </w:r>
    </w:p>
    <w:p w:rsidR="00326794" w:rsidRDefault="000D0E6A" w:rsidP="000D0E6A">
      <w:pPr>
        <w:pStyle w:val="Sargel1"/>
        <w:spacing w:line="360" w:lineRule="auto"/>
        <w:ind w:left="992" w:hanging="284"/>
        <w:jc w:val="both"/>
        <w:rPr>
          <w:rFonts w:cs="David"/>
          <w:sz w:val="24"/>
          <w:szCs w:val="24"/>
          <w:rtl/>
        </w:rPr>
      </w:pPr>
      <w:r>
        <w:rPr>
          <w:rFonts w:cs="David" w:hint="cs"/>
          <w:sz w:val="24"/>
          <w:szCs w:val="24"/>
          <w:rtl/>
        </w:rPr>
        <w:t xml:space="preserve">   </w:t>
      </w:r>
      <w:r w:rsidR="00326794">
        <w:rPr>
          <w:rFonts w:cs="David" w:hint="cs"/>
          <w:sz w:val="24"/>
          <w:szCs w:val="24"/>
          <w:rtl/>
        </w:rPr>
        <w:t>-</w:t>
      </w:r>
      <w:r w:rsidR="00326794" w:rsidRPr="00326794">
        <w:rPr>
          <w:rFonts w:cs="David"/>
          <w:sz w:val="24"/>
          <w:szCs w:val="24"/>
          <w:rtl/>
        </w:rPr>
        <w:t xml:space="preserve">מינרלים הם חלק מתרכובות בעלות חשיבות פיזיולוגית: זרחן </w:t>
      </w:r>
      <w:r w:rsidR="00326794">
        <w:rPr>
          <w:rFonts w:cs="David" w:hint="cs"/>
          <w:sz w:val="24"/>
          <w:szCs w:val="24"/>
          <w:rtl/>
        </w:rPr>
        <w:t>ב-</w:t>
      </w:r>
      <w:r w:rsidR="00326794" w:rsidRPr="00326794">
        <w:rPr>
          <w:rFonts w:asciiTheme="majorBidi" w:hAnsiTheme="majorBidi" w:cstheme="majorBidi"/>
          <w:sz w:val="22"/>
          <w:szCs w:val="22"/>
        </w:rPr>
        <w:t>ATP</w:t>
      </w:r>
      <w:r w:rsidR="00326794" w:rsidRPr="00326794">
        <w:rPr>
          <w:rFonts w:cs="David"/>
          <w:sz w:val="24"/>
          <w:szCs w:val="24"/>
          <w:rtl/>
        </w:rPr>
        <w:t xml:space="preserve">, ברזל בהמוגלובין ומגנזיום </w:t>
      </w:r>
      <w:r>
        <w:rPr>
          <w:rFonts w:cs="David" w:hint="cs"/>
          <w:sz w:val="24"/>
          <w:szCs w:val="24"/>
          <w:rtl/>
        </w:rPr>
        <w:t xml:space="preserve">     </w:t>
      </w:r>
      <w:r w:rsidR="00326794" w:rsidRPr="00326794">
        <w:rPr>
          <w:rFonts w:cs="David"/>
          <w:sz w:val="24"/>
          <w:szCs w:val="24"/>
          <w:rtl/>
        </w:rPr>
        <w:t>בכלורופיל.</w:t>
      </w:r>
    </w:p>
    <w:p w:rsidR="00326794" w:rsidRDefault="000D0E6A" w:rsidP="000D0E6A">
      <w:pPr>
        <w:pStyle w:val="Sargel1"/>
        <w:spacing w:line="360" w:lineRule="auto"/>
        <w:ind w:firstLine="708"/>
        <w:jc w:val="both"/>
        <w:rPr>
          <w:rFonts w:cs="David"/>
          <w:sz w:val="24"/>
          <w:szCs w:val="24"/>
          <w:rtl/>
        </w:rPr>
      </w:pPr>
      <w:r>
        <w:rPr>
          <w:rFonts w:cs="David" w:hint="cs"/>
          <w:sz w:val="24"/>
          <w:szCs w:val="24"/>
          <w:rtl/>
        </w:rPr>
        <w:t xml:space="preserve">   </w:t>
      </w:r>
      <w:r w:rsidR="00326794">
        <w:rPr>
          <w:rFonts w:cs="David" w:hint="cs"/>
          <w:sz w:val="24"/>
          <w:szCs w:val="24"/>
          <w:rtl/>
        </w:rPr>
        <w:t>-</w:t>
      </w:r>
      <w:r w:rsidR="00326794" w:rsidRPr="00326794">
        <w:rPr>
          <w:rFonts w:cs="David"/>
          <w:sz w:val="24"/>
          <w:szCs w:val="24"/>
          <w:rtl/>
        </w:rPr>
        <w:t>מינרלים דרושים להפעלת שרירים והובלת גירויים עצביים</w:t>
      </w:r>
      <w:r w:rsidR="00326794">
        <w:rPr>
          <w:rFonts w:cs="David" w:hint="cs"/>
          <w:sz w:val="24"/>
          <w:szCs w:val="24"/>
          <w:rtl/>
        </w:rPr>
        <w:t xml:space="preserve">: </w:t>
      </w:r>
      <w:r w:rsidR="00326794" w:rsidRPr="00326794">
        <w:rPr>
          <w:rFonts w:cs="David"/>
          <w:sz w:val="24"/>
          <w:szCs w:val="24"/>
          <w:rtl/>
        </w:rPr>
        <w:t xml:space="preserve">סידן, נתרן ואשלגן. </w:t>
      </w:r>
    </w:p>
    <w:p w:rsidR="00326794" w:rsidRDefault="000D0E6A" w:rsidP="004307CC">
      <w:pPr>
        <w:pStyle w:val="Sargel1"/>
        <w:spacing w:line="360" w:lineRule="auto"/>
        <w:ind w:left="991" w:hanging="283"/>
        <w:jc w:val="both"/>
        <w:rPr>
          <w:rFonts w:cs="David"/>
          <w:sz w:val="24"/>
          <w:szCs w:val="24"/>
          <w:rtl/>
        </w:rPr>
      </w:pPr>
      <w:r>
        <w:rPr>
          <w:rFonts w:cs="David" w:hint="cs"/>
          <w:sz w:val="24"/>
          <w:szCs w:val="24"/>
          <w:rtl/>
        </w:rPr>
        <w:t xml:space="preserve"> </w:t>
      </w:r>
      <w:r w:rsidR="004307CC">
        <w:rPr>
          <w:rFonts w:cs="David" w:hint="cs"/>
          <w:sz w:val="24"/>
          <w:szCs w:val="24"/>
          <w:rtl/>
        </w:rPr>
        <w:t xml:space="preserve"> </w:t>
      </w:r>
      <w:r>
        <w:rPr>
          <w:rFonts w:cs="David" w:hint="cs"/>
          <w:sz w:val="24"/>
          <w:szCs w:val="24"/>
          <w:rtl/>
        </w:rPr>
        <w:t xml:space="preserve"> </w:t>
      </w:r>
      <w:r w:rsidR="00326794">
        <w:rPr>
          <w:rFonts w:cs="David" w:hint="cs"/>
          <w:sz w:val="24"/>
          <w:szCs w:val="24"/>
          <w:rtl/>
        </w:rPr>
        <w:t>-</w:t>
      </w:r>
      <w:r w:rsidR="00326794" w:rsidRPr="00326794">
        <w:rPr>
          <w:rFonts w:cs="David"/>
          <w:sz w:val="24"/>
          <w:szCs w:val="24"/>
          <w:rtl/>
        </w:rPr>
        <w:t>מינרלים דרושים ל</w:t>
      </w:r>
      <w:r w:rsidR="00326794">
        <w:rPr>
          <w:rFonts w:cs="David" w:hint="cs"/>
          <w:sz w:val="24"/>
          <w:szCs w:val="24"/>
          <w:rtl/>
        </w:rPr>
        <w:t>הפעלת</w:t>
      </w:r>
      <w:r w:rsidR="00326794" w:rsidRPr="00326794">
        <w:rPr>
          <w:rFonts w:cs="David"/>
          <w:sz w:val="24"/>
          <w:szCs w:val="24"/>
          <w:rtl/>
        </w:rPr>
        <w:t xml:space="preserve"> תגובות ביוכימיות: נחושת</w:t>
      </w:r>
      <w:r w:rsidR="00326794">
        <w:rPr>
          <w:rFonts w:cs="David" w:hint="cs"/>
          <w:sz w:val="24"/>
          <w:szCs w:val="24"/>
          <w:rtl/>
        </w:rPr>
        <w:t xml:space="preserve"> -</w:t>
      </w:r>
      <w:r w:rsidR="00326794" w:rsidRPr="00326794">
        <w:rPr>
          <w:rFonts w:cs="David"/>
          <w:sz w:val="24"/>
          <w:szCs w:val="24"/>
          <w:rtl/>
        </w:rPr>
        <w:t xml:space="preserve"> מפעילה אנזימים הקשורים בתהליכי חמצון חיזור. </w:t>
      </w:r>
    </w:p>
    <w:p w:rsidR="00826494" w:rsidRDefault="00326794" w:rsidP="000D0E6A">
      <w:pPr>
        <w:pStyle w:val="Sargel1"/>
        <w:spacing w:line="360" w:lineRule="auto"/>
        <w:ind w:left="992" w:hanging="142"/>
        <w:jc w:val="both"/>
        <w:rPr>
          <w:rFonts w:cs="David"/>
          <w:sz w:val="24"/>
          <w:szCs w:val="24"/>
          <w:rtl/>
        </w:rPr>
      </w:pPr>
      <w:r>
        <w:rPr>
          <w:rFonts w:cs="David" w:hint="cs"/>
          <w:sz w:val="24"/>
          <w:szCs w:val="24"/>
          <w:rtl/>
        </w:rPr>
        <w:t xml:space="preserve">-מינרלים </w:t>
      </w:r>
      <w:r w:rsidRPr="00326794">
        <w:rPr>
          <w:rFonts w:cs="David"/>
          <w:sz w:val="24"/>
          <w:szCs w:val="24"/>
          <w:rtl/>
        </w:rPr>
        <w:t>תורמים לריכוז האוסמוט</w:t>
      </w:r>
      <w:r>
        <w:rPr>
          <w:rFonts w:cs="David" w:hint="cs"/>
          <w:sz w:val="24"/>
          <w:szCs w:val="24"/>
          <w:rtl/>
        </w:rPr>
        <w:t>י בתאי</w:t>
      </w:r>
      <w:r w:rsidR="00C93182">
        <w:rPr>
          <w:rFonts w:cs="David" w:hint="cs"/>
          <w:sz w:val="24"/>
          <w:szCs w:val="24"/>
          <w:rtl/>
        </w:rPr>
        <w:t>ם</w:t>
      </w:r>
      <w:r>
        <w:rPr>
          <w:rFonts w:cs="David" w:hint="cs"/>
          <w:sz w:val="24"/>
          <w:szCs w:val="24"/>
          <w:rtl/>
        </w:rPr>
        <w:t xml:space="preserve"> של בעלי חיים ובצמחים, בהם חשובה השמירה על לחץ הטורג</w:t>
      </w:r>
      <w:r w:rsidR="00310C75">
        <w:rPr>
          <w:rFonts w:cs="David" w:hint="cs"/>
          <w:sz w:val="24"/>
          <w:szCs w:val="24"/>
          <w:rtl/>
        </w:rPr>
        <w:t>ו</w:t>
      </w:r>
      <w:r>
        <w:rPr>
          <w:rFonts w:cs="David" w:hint="cs"/>
          <w:sz w:val="24"/>
          <w:szCs w:val="24"/>
          <w:rtl/>
        </w:rPr>
        <w:t>ר, הדר</w:t>
      </w:r>
      <w:r w:rsidR="00310C75">
        <w:rPr>
          <w:rFonts w:cs="David" w:hint="cs"/>
          <w:sz w:val="24"/>
          <w:szCs w:val="24"/>
          <w:rtl/>
        </w:rPr>
        <w:t xml:space="preserve">וש </w:t>
      </w:r>
      <w:r>
        <w:rPr>
          <w:rFonts w:cs="David" w:hint="cs"/>
          <w:sz w:val="24"/>
          <w:szCs w:val="24"/>
          <w:rtl/>
        </w:rPr>
        <w:t xml:space="preserve">ליציבות התאים והצמח כולו, וכן לפתיחה </w:t>
      </w:r>
      <w:r w:rsidR="00310C75">
        <w:rPr>
          <w:rFonts w:cs="David" w:hint="cs"/>
          <w:sz w:val="24"/>
          <w:szCs w:val="24"/>
          <w:rtl/>
        </w:rPr>
        <w:t>ו</w:t>
      </w:r>
      <w:r>
        <w:rPr>
          <w:rFonts w:cs="David" w:hint="cs"/>
          <w:sz w:val="24"/>
          <w:szCs w:val="24"/>
          <w:rtl/>
        </w:rPr>
        <w:t>הסגירה של הפיוניות.</w:t>
      </w:r>
      <w:r w:rsidRPr="00326794">
        <w:rPr>
          <w:rFonts w:cs="David"/>
          <w:sz w:val="24"/>
          <w:szCs w:val="24"/>
          <w:rtl/>
        </w:rPr>
        <w:t xml:space="preserve"> </w:t>
      </w:r>
    </w:p>
    <w:p w:rsidR="007D6112" w:rsidRDefault="00C93182" w:rsidP="007D6112">
      <w:pPr>
        <w:pStyle w:val="Sargel1"/>
        <w:spacing w:line="360" w:lineRule="auto"/>
        <w:ind w:left="850" w:hanging="850"/>
        <w:jc w:val="both"/>
        <w:rPr>
          <w:rFonts w:cs="David"/>
          <w:b/>
          <w:bCs/>
          <w:sz w:val="32"/>
          <w:szCs w:val="32"/>
          <w:rtl/>
        </w:rPr>
      </w:pPr>
      <w:r>
        <w:rPr>
          <w:rFonts w:cs="David" w:hint="cs"/>
          <w:sz w:val="24"/>
          <w:szCs w:val="24"/>
          <w:rtl/>
        </w:rPr>
        <w:t xml:space="preserve">             ג. פירוט אתרי פעילות ותפקידים של מינרלים נבחרים: ברזל, סידן, נתרן.  </w:t>
      </w:r>
      <w:bookmarkEnd w:id="4"/>
      <w:r w:rsidR="007D6112">
        <w:rPr>
          <w:rFonts w:cs="David" w:hint="cs"/>
          <w:sz w:val="24"/>
          <w:szCs w:val="24"/>
          <w:rtl/>
        </w:rPr>
        <w:t xml:space="preserve">סימני חסר, סימני עודף, </w:t>
      </w:r>
      <w:r w:rsidR="007D6112">
        <w:rPr>
          <w:rFonts w:asciiTheme="minorHAnsi" w:hAnsiTheme="minorHAnsi" w:cs="David" w:hint="cs"/>
          <w:sz w:val="24"/>
          <w:szCs w:val="24"/>
          <w:rtl/>
        </w:rPr>
        <w:t>המלצות לתזונה לפי גילאים או מצב גופני.</w:t>
      </w:r>
    </w:p>
    <w:p w:rsidR="005D437D" w:rsidRDefault="005D437D" w:rsidP="007D6112">
      <w:pPr>
        <w:pStyle w:val="Sargel1"/>
        <w:spacing w:line="360" w:lineRule="auto"/>
        <w:ind w:left="850" w:hanging="850"/>
        <w:jc w:val="both"/>
        <w:rPr>
          <w:rFonts w:cs="David"/>
          <w:b/>
          <w:bCs/>
          <w:sz w:val="32"/>
          <w:szCs w:val="32"/>
          <w:rtl/>
        </w:rPr>
      </w:pPr>
      <w:r>
        <w:rPr>
          <w:rFonts w:cs="David"/>
          <w:b/>
          <w:bCs/>
          <w:sz w:val="32"/>
          <w:szCs w:val="32"/>
          <w:rtl/>
        </w:rPr>
        <w:t>ב. קשיים אופייניים</w:t>
      </w:r>
    </w:p>
    <w:p w:rsidR="005D437D" w:rsidRPr="00C36DC9" w:rsidRDefault="001145B5" w:rsidP="002612AE">
      <w:pPr>
        <w:spacing w:after="0" w:line="360" w:lineRule="auto"/>
        <w:ind w:left="567" w:hanging="227"/>
        <w:jc w:val="both"/>
        <w:rPr>
          <w:rFonts w:ascii="Arial" w:hAnsi="Arial" w:cs="David"/>
          <w:szCs w:val="24"/>
        </w:rPr>
      </w:pPr>
      <w:r>
        <w:rPr>
          <w:rFonts w:ascii="Arial" w:hAnsi="Arial" w:cs="David" w:hint="cs"/>
          <w:szCs w:val="24"/>
          <w:rtl/>
        </w:rPr>
        <w:t xml:space="preserve">1. </w:t>
      </w:r>
      <w:r w:rsidR="005D437D">
        <w:rPr>
          <w:rFonts w:ascii="Arial" w:hAnsi="Arial" w:cs="David" w:hint="cs"/>
          <w:szCs w:val="24"/>
          <w:rtl/>
        </w:rPr>
        <w:t>ה</w:t>
      </w:r>
      <w:r w:rsidR="005D437D" w:rsidRPr="00C36DC9">
        <w:rPr>
          <w:rFonts w:ascii="Arial" w:hAnsi="Arial" w:cs="David" w:hint="cs"/>
          <w:szCs w:val="24"/>
          <w:rtl/>
        </w:rPr>
        <w:t>תלמידים</w:t>
      </w:r>
      <w:r w:rsidR="005D437D" w:rsidRPr="00C36DC9">
        <w:rPr>
          <w:rFonts w:ascii="Arial" w:hAnsi="Arial" w:cs="David" w:hint="eastAsia"/>
          <w:szCs w:val="24"/>
          <w:rtl/>
        </w:rPr>
        <w:t xml:space="preserve"> </w:t>
      </w:r>
      <w:r w:rsidR="005D437D" w:rsidRPr="00C36DC9">
        <w:rPr>
          <w:rFonts w:ascii="Arial" w:hAnsi="Arial" w:cs="David" w:hint="cs"/>
          <w:szCs w:val="24"/>
          <w:rtl/>
        </w:rPr>
        <w:t xml:space="preserve">מתקשים </w:t>
      </w:r>
      <w:r w:rsidR="005D437D" w:rsidRPr="00C36DC9">
        <w:rPr>
          <w:rFonts w:ascii="Arial" w:hAnsi="Arial" w:cs="David" w:hint="eastAsia"/>
          <w:szCs w:val="24"/>
          <w:rtl/>
        </w:rPr>
        <w:t>בתפיסת</w:t>
      </w:r>
      <w:r w:rsidR="005D437D" w:rsidRPr="00C36DC9">
        <w:rPr>
          <w:rFonts w:ascii="Arial" w:hAnsi="Arial" w:cs="David"/>
          <w:szCs w:val="24"/>
          <w:rtl/>
        </w:rPr>
        <w:t xml:space="preserve"> </w:t>
      </w:r>
      <w:r w:rsidR="00CC3B37">
        <w:rPr>
          <w:rFonts w:ascii="Arial" w:hAnsi="Arial" w:cs="David" w:hint="cs"/>
          <w:szCs w:val="24"/>
          <w:rtl/>
        </w:rPr>
        <w:t>המבנה האטומי</w:t>
      </w:r>
      <w:r w:rsidR="00287D9C">
        <w:rPr>
          <w:rFonts w:ascii="Arial" w:hAnsi="Arial" w:cs="David" w:hint="cs"/>
          <w:szCs w:val="24"/>
          <w:rtl/>
        </w:rPr>
        <w:t>,</w:t>
      </w:r>
      <w:r w:rsidR="00CC3B37">
        <w:rPr>
          <w:rFonts w:ascii="Arial" w:hAnsi="Arial" w:cs="David" w:hint="cs"/>
          <w:szCs w:val="24"/>
          <w:rtl/>
        </w:rPr>
        <w:t xml:space="preserve"> המולקולרי </w:t>
      </w:r>
      <w:r w:rsidR="00287D9C">
        <w:rPr>
          <w:rFonts w:ascii="Arial" w:hAnsi="Arial" w:cs="David" w:hint="cs"/>
          <w:szCs w:val="24"/>
          <w:rtl/>
        </w:rPr>
        <w:t xml:space="preserve">והמרחבי </w:t>
      </w:r>
      <w:r w:rsidR="00CC3B37">
        <w:rPr>
          <w:rFonts w:ascii="Arial" w:hAnsi="Arial" w:cs="David" w:hint="cs"/>
          <w:szCs w:val="24"/>
          <w:rtl/>
        </w:rPr>
        <w:t>של רכיבי המזון (מונחים מופשטים, חשיבה פורמלית</w:t>
      </w:r>
      <w:r w:rsidR="001B6451">
        <w:rPr>
          <w:rFonts w:ascii="Arial" w:hAnsi="Arial" w:cs="David" w:hint="cs"/>
          <w:szCs w:val="24"/>
          <w:rtl/>
        </w:rPr>
        <w:t>)</w:t>
      </w:r>
      <w:r w:rsidR="00287D9C">
        <w:rPr>
          <w:rFonts w:ascii="Arial" w:hAnsi="Arial" w:cs="David" w:hint="cs"/>
          <w:szCs w:val="24"/>
          <w:rtl/>
        </w:rPr>
        <w:t xml:space="preserve"> </w:t>
      </w:r>
    </w:p>
    <w:p w:rsidR="005D437D" w:rsidRPr="00C36DC9" w:rsidRDefault="00CC3B37" w:rsidP="002612AE">
      <w:pPr>
        <w:spacing w:after="0" w:line="360" w:lineRule="auto"/>
        <w:ind w:left="567" w:hanging="283"/>
        <w:jc w:val="both"/>
        <w:rPr>
          <w:rFonts w:ascii="Arial" w:hAnsi="Arial" w:cs="David"/>
          <w:szCs w:val="24"/>
        </w:rPr>
      </w:pPr>
      <w:r>
        <w:rPr>
          <w:rFonts w:ascii="Arial" w:hAnsi="Arial" w:cs="David" w:hint="cs"/>
          <w:szCs w:val="24"/>
          <w:rtl/>
        </w:rPr>
        <w:t xml:space="preserve">2. </w:t>
      </w:r>
      <w:r w:rsidR="005D437D">
        <w:rPr>
          <w:rFonts w:ascii="Arial" w:hAnsi="Arial" w:cs="David" w:hint="cs"/>
          <w:szCs w:val="24"/>
          <w:rtl/>
        </w:rPr>
        <w:t>ה</w:t>
      </w:r>
      <w:r w:rsidR="005D437D" w:rsidRPr="00C36DC9">
        <w:rPr>
          <w:rFonts w:ascii="Arial" w:hAnsi="Arial" w:cs="David" w:hint="cs"/>
          <w:szCs w:val="24"/>
          <w:rtl/>
        </w:rPr>
        <w:t>תלמידים</w:t>
      </w:r>
      <w:r w:rsidR="005D437D" w:rsidRPr="00C36DC9">
        <w:rPr>
          <w:rFonts w:ascii="Arial" w:hAnsi="Arial" w:cs="David" w:hint="eastAsia"/>
          <w:szCs w:val="24"/>
          <w:rtl/>
        </w:rPr>
        <w:t xml:space="preserve"> </w:t>
      </w:r>
      <w:r w:rsidR="005D437D" w:rsidRPr="00C36DC9">
        <w:rPr>
          <w:rFonts w:ascii="Arial" w:hAnsi="Arial" w:cs="David" w:hint="cs"/>
          <w:szCs w:val="24"/>
          <w:rtl/>
        </w:rPr>
        <w:t xml:space="preserve">מתקשים </w:t>
      </w:r>
      <w:r>
        <w:rPr>
          <w:rFonts w:ascii="Arial" w:hAnsi="Arial" w:cs="David" w:hint="cs"/>
          <w:szCs w:val="24"/>
          <w:rtl/>
        </w:rPr>
        <w:t>בהבנת המושג 'הפקת אנרגיה' מפחמימות ושומנים</w:t>
      </w:r>
      <w:r>
        <w:rPr>
          <w:rFonts w:ascii="Arial" w:hAnsi="Arial" w:cs="David" w:hint="cs"/>
          <w:szCs w:val="24"/>
        </w:rPr>
        <w:t xml:space="preserve"> </w:t>
      </w:r>
      <w:r>
        <w:rPr>
          <w:rFonts w:ascii="Arial" w:hAnsi="Arial" w:cs="David" w:hint="cs"/>
          <w:szCs w:val="24"/>
          <w:rtl/>
        </w:rPr>
        <w:t>(היכן 'חבויה' האנרגיה בחומרים?</w:t>
      </w:r>
      <w:r w:rsidR="00C6045F">
        <w:rPr>
          <w:rFonts w:ascii="Arial" w:hAnsi="Arial" w:cs="David" w:hint="cs"/>
          <w:szCs w:val="24"/>
          <w:rtl/>
        </w:rPr>
        <w:t xml:space="preserve"> מהי אנרגיה כימית?</w:t>
      </w:r>
      <w:r>
        <w:rPr>
          <w:rFonts w:ascii="Arial" w:hAnsi="Arial" w:cs="David" w:hint="cs"/>
          <w:szCs w:val="24"/>
          <w:rtl/>
        </w:rPr>
        <w:t>) (חשיבה פורמלית. המושג 'אנרגיה' כש</w:t>
      </w:r>
      <w:r w:rsidR="00CF5DCC">
        <w:rPr>
          <w:rFonts w:ascii="Arial" w:hAnsi="Arial" w:cs="David" w:hint="cs"/>
          <w:szCs w:val="24"/>
          <w:rtl/>
        </w:rPr>
        <w:t>ל</w:t>
      </w:r>
      <w:r>
        <w:rPr>
          <w:rFonts w:ascii="Arial" w:hAnsi="Arial" w:cs="David" w:hint="cs"/>
          <w:szCs w:val="24"/>
          <w:rtl/>
        </w:rPr>
        <w:t>עצמו, מושג קשה להגדרה ולהבנה)</w:t>
      </w:r>
    </w:p>
    <w:p w:rsidR="005D437D" w:rsidRPr="00C36DC9" w:rsidRDefault="00A23F0F" w:rsidP="002612AE">
      <w:pPr>
        <w:spacing w:after="0" w:line="360" w:lineRule="auto"/>
        <w:ind w:left="426" w:hanging="284"/>
        <w:jc w:val="both"/>
        <w:rPr>
          <w:rFonts w:ascii="Arial" w:hAnsi="Arial" w:cs="David"/>
          <w:szCs w:val="24"/>
        </w:rPr>
      </w:pPr>
      <w:r>
        <w:rPr>
          <w:rFonts w:ascii="Arial" w:hAnsi="Arial" w:cs="David" w:hint="cs"/>
          <w:szCs w:val="24"/>
          <w:rtl/>
        </w:rPr>
        <w:t xml:space="preserve"> </w:t>
      </w:r>
      <w:r w:rsidR="007430A9">
        <w:rPr>
          <w:rFonts w:ascii="Arial" w:hAnsi="Arial" w:cs="David" w:hint="cs"/>
          <w:szCs w:val="24"/>
          <w:rtl/>
        </w:rPr>
        <w:t xml:space="preserve"> </w:t>
      </w:r>
      <w:r>
        <w:rPr>
          <w:rFonts w:ascii="Arial" w:hAnsi="Arial" w:cs="David" w:hint="cs"/>
          <w:szCs w:val="24"/>
          <w:rtl/>
        </w:rPr>
        <w:t xml:space="preserve"> </w:t>
      </w:r>
      <w:r w:rsidR="00793CE5">
        <w:rPr>
          <w:rFonts w:ascii="Arial" w:hAnsi="Arial" w:cs="David" w:hint="cs"/>
          <w:szCs w:val="24"/>
          <w:rtl/>
        </w:rPr>
        <w:t>3</w:t>
      </w:r>
      <w:r w:rsidR="00CA5E02">
        <w:rPr>
          <w:rFonts w:ascii="Arial" w:hAnsi="Arial" w:cs="David" w:hint="cs"/>
          <w:szCs w:val="24"/>
          <w:rtl/>
        </w:rPr>
        <w:t xml:space="preserve">. </w:t>
      </w:r>
      <w:r w:rsidR="005D437D">
        <w:rPr>
          <w:rFonts w:ascii="Arial" w:hAnsi="Arial" w:cs="David" w:hint="cs"/>
          <w:szCs w:val="24"/>
          <w:rtl/>
        </w:rPr>
        <w:t>ה</w:t>
      </w:r>
      <w:r w:rsidR="005D437D" w:rsidRPr="00C36DC9">
        <w:rPr>
          <w:rFonts w:ascii="Arial" w:hAnsi="Arial" w:cs="David" w:hint="cs"/>
          <w:szCs w:val="24"/>
          <w:rtl/>
        </w:rPr>
        <w:t xml:space="preserve">תלמידים </w:t>
      </w:r>
      <w:r w:rsidR="00ED67DB">
        <w:rPr>
          <w:rFonts w:ascii="Arial" w:hAnsi="Arial" w:cs="David" w:hint="cs"/>
          <w:szCs w:val="24"/>
          <w:rtl/>
        </w:rPr>
        <w:t>מתקשים בה</w:t>
      </w:r>
      <w:r w:rsidR="00C6045F">
        <w:rPr>
          <w:rFonts w:ascii="Arial" w:hAnsi="Arial" w:cs="David" w:hint="cs"/>
          <w:szCs w:val="24"/>
          <w:rtl/>
        </w:rPr>
        <w:t xml:space="preserve">משגת </w:t>
      </w:r>
      <w:r w:rsidR="00C6045F" w:rsidRPr="00C6045F">
        <w:rPr>
          <w:rFonts w:ascii="David" w:hAnsi="David" w:cs="David"/>
          <w:szCs w:val="24"/>
        </w:rPr>
        <w:t>ATP</w:t>
      </w:r>
      <w:r w:rsidR="00C6045F">
        <w:rPr>
          <w:rFonts w:ascii="Arial" w:hAnsi="Arial" w:cs="David" w:hint="cs"/>
          <w:szCs w:val="24"/>
          <w:rtl/>
        </w:rPr>
        <w:t xml:space="preserve"> כחומר, וגם כמקור לאנרגיה כימית (חשיבה פורמלית)</w:t>
      </w:r>
    </w:p>
    <w:p w:rsidR="005D437D" w:rsidRPr="00C36DC9" w:rsidRDefault="00793CE5" w:rsidP="002612AE">
      <w:pPr>
        <w:spacing w:after="0" w:line="360" w:lineRule="auto"/>
        <w:ind w:left="567" w:hanging="283"/>
        <w:jc w:val="both"/>
        <w:rPr>
          <w:rFonts w:ascii="Arial" w:hAnsi="Arial" w:cs="David"/>
          <w:szCs w:val="24"/>
        </w:rPr>
      </w:pPr>
      <w:r>
        <w:rPr>
          <w:rFonts w:ascii="Arial" w:hAnsi="Arial" w:cs="David" w:hint="cs"/>
          <w:szCs w:val="24"/>
          <w:rtl/>
        </w:rPr>
        <w:t>4</w:t>
      </w:r>
      <w:r w:rsidR="00CA5E02">
        <w:rPr>
          <w:rFonts w:ascii="Arial" w:hAnsi="Arial" w:cs="David" w:hint="cs"/>
          <w:szCs w:val="24"/>
          <w:rtl/>
        </w:rPr>
        <w:t xml:space="preserve">. </w:t>
      </w:r>
      <w:r w:rsidR="005D437D">
        <w:rPr>
          <w:rFonts w:ascii="Arial" w:hAnsi="Arial" w:cs="David" w:hint="cs"/>
          <w:szCs w:val="24"/>
          <w:rtl/>
        </w:rPr>
        <w:t>ה</w:t>
      </w:r>
      <w:r w:rsidR="005D437D" w:rsidRPr="00C36DC9">
        <w:rPr>
          <w:rFonts w:ascii="Arial" w:hAnsi="Arial" w:cs="David" w:hint="cs"/>
          <w:szCs w:val="24"/>
          <w:rtl/>
        </w:rPr>
        <w:t xml:space="preserve">תלמידים </w:t>
      </w:r>
      <w:r w:rsidR="00AB0B41">
        <w:rPr>
          <w:rFonts w:ascii="Arial" w:hAnsi="Arial" w:cs="David" w:hint="cs"/>
          <w:szCs w:val="24"/>
          <w:rtl/>
        </w:rPr>
        <w:t>מתקשים בהבנת המושג 'מטבוליזם'. כלומר, הם מתקשים בהבנה, שיש תהליכים בגוף שבהם פחמימות הופכות לשומנים (חילוף חומרים)</w:t>
      </w:r>
    </w:p>
    <w:p w:rsidR="005D437D" w:rsidRDefault="00A23F0F" w:rsidP="002612AE">
      <w:pPr>
        <w:spacing w:after="0" w:line="360" w:lineRule="auto"/>
        <w:ind w:left="567" w:hanging="425"/>
        <w:jc w:val="both"/>
        <w:rPr>
          <w:rFonts w:ascii="Arial" w:hAnsi="Arial" w:cs="David"/>
          <w:szCs w:val="24"/>
          <w:rtl/>
        </w:rPr>
      </w:pPr>
      <w:r>
        <w:rPr>
          <w:rFonts w:ascii="Arial" w:hAnsi="Arial" w:cs="David" w:hint="cs"/>
          <w:szCs w:val="24"/>
          <w:rtl/>
        </w:rPr>
        <w:t xml:space="preserve"> </w:t>
      </w:r>
      <w:r w:rsidR="00793CE5">
        <w:rPr>
          <w:rFonts w:ascii="Arial" w:hAnsi="Arial" w:cs="David" w:hint="cs"/>
          <w:szCs w:val="24"/>
          <w:rtl/>
        </w:rPr>
        <w:t xml:space="preserve"> </w:t>
      </w:r>
      <w:r>
        <w:rPr>
          <w:rFonts w:ascii="Arial" w:hAnsi="Arial" w:cs="David" w:hint="cs"/>
          <w:szCs w:val="24"/>
          <w:rtl/>
        </w:rPr>
        <w:t xml:space="preserve"> </w:t>
      </w:r>
      <w:r w:rsidR="00793CE5">
        <w:rPr>
          <w:rFonts w:ascii="Arial" w:hAnsi="Arial" w:cs="David" w:hint="cs"/>
          <w:szCs w:val="24"/>
          <w:rtl/>
        </w:rPr>
        <w:t>5</w:t>
      </w:r>
      <w:r w:rsidR="0014586B">
        <w:rPr>
          <w:rFonts w:ascii="Arial" w:hAnsi="Arial" w:cs="David" w:hint="cs"/>
          <w:szCs w:val="24"/>
          <w:rtl/>
        </w:rPr>
        <w:t xml:space="preserve">. </w:t>
      </w:r>
      <w:r w:rsidR="005D437D">
        <w:rPr>
          <w:rFonts w:ascii="Arial" w:hAnsi="Arial" w:cs="David" w:hint="cs"/>
          <w:szCs w:val="24"/>
          <w:rtl/>
        </w:rPr>
        <w:t>ה</w:t>
      </w:r>
      <w:r w:rsidR="005D437D" w:rsidRPr="00C36DC9">
        <w:rPr>
          <w:rFonts w:ascii="Arial" w:hAnsi="Arial" w:cs="David" w:hint="cs"/>
          <w:szCs w:val="24"/>
          <w:rtl/>
        </w:rPr>
        <w:t xml:space="preserve">תלמידים </w:t>
      </w:r>
      <w:r w:rsidR="00D16CD4">
        <w:rPr>
          <w:rFonts w:ascii="Arial" w:hAnsi="Arial" w:cs="David" w:hint="cs"/>
          <w:szCs w:val="24"/>
          <w:rtl/>
        </w:rPr>
        <w:t>מתקשים בהבנה שמולקולות מהוות מבנה (כלומר, קשיים בהבנת המושג 'חומרים מבניים'). למשל, חלבוני</w:t>
      </w:r>
      <w:r>
        <w:rPr>
          <w:rFonts w:ascii="Arial" w:hAnsi="Arial" w:cs="David" w:hint="cs"/>
          <w:szCs w:val="24"/>
          <w:rtl/>
        </w:rPr>
        <w:t xml:space="preserve"> השרירים </w:t>
      </w:r>
      <w:r w:rsidR="00D16CD4">
        <w:rPr>
          <w:rFonts w:ascii="Arial" w:hAnsi="Arial" w:cs="David" w:hint="cs"/>
          <w:szCs w:val="24"/>
          <w:rtl/>
        </w:rPr>
        <w:t>המהווים מבנה התופס נפח</w:t>
      </w:r>
      <w:r>
        <w:rPr>
          <w:rFonts w:ascii="Arial" w:hAnsi="Arial" w:cs="David" w:hint="cs"/>
          <w:szCs w:val="24"/>
          <w:rtl/>
        </w:rPr>
        <w:t>,</w:t>
      </w:r>
      <w:r w:rsidR="00D16CD4">
        <w:rPr>
          <w:rFonts w:ascii="Arial" w:hAnsi="Arial" w:cs="David" w:hint="cs"/>
          <w:szCs w:val="24"/>
          <w:rtl/>
        </w:rPr>
        <w:t xml:space="preserve"> מולקולות שומן הנאגרות בשכבת התת-עור, מולקולות עמילן הנאגרות ב</w:t>
      </w:r>
      <w:r w:rsidR="007430A9">
        <w:rPr>
          <w:rFonts w:ascii="Arial" w:hAnsi="Arial" w:cs="David" w:hint="cs"/>
          <w:szCs w:val="24"/>
          <w:rtl/>
        </w:rPr>
        <w:t>צמחים ב</w:t>
      </w:r>
      <w:r w:rsidR="00D16CD4">
        <w:rPr>
          <w:rFonts w:ascii="Arial" w:hAnsi="Arial" w:cs="David" w:hint="cs"/>
          <w:szCs w:val="24"/>
          <w:rtl/>
        </w:rPr>
        <w:t>צברים (חומרי תשמורת)</w:t>
      </w:r>
    </w:p>
    <w:p w:rsidR="005D437D" w:rsidRPr="005D6FC2" w:rsidRDefault="00793CE5" w:rsidP="0038387A">
      <w:pPr>
        <w:spacing w:after="0" w:line="360" w:lineRule="auto"/>
        <w:ind w:left="567" w:hanging="284"/>
        <w:jc w:val="both"/>
        <w:rPr>
          <w:rFonts w:ascii="Arial" w:hAnsi="Arial" w:cs="David"/>
          <w:szCs w:val="24"/>
          <w:rtl/>
        </w:rPr>
      </w:pPr>
      <w:r>
        <w:rPr>
          <w:rFonts w:ascii="Arial" w:hAnsi="Arial" w:cs="David" w:hint="cs"/>
          <w:szCs w:val="24"/>
          <w:rtl/>
        </w:rPr>
        <w:lastRenderedPageBreak/>
        <w:t>6. ה</w:t>
      </w:r>
      <w:r w:rsidRPr="00C36DC9">
        <w:rPr>
          <w:rFonts w:ascii="Arial" w:hAnsi="Arial" w:cs="David" w:hint="cs"/>
          <w:szCs w:val="24"/>
          <w:rtl/>
        </w:rPr>
        <w:t xml:space="preserve">תלמידים </w:t>
      </w:r>
      <w:r>
        <w:rPr>
          <w:rFonts w:ascii="Arial" w:hAnsi="Arial" w:cs="David" w:hint="cs"/>
          <w:szCs w:val="24"/>
          <w:rtl/>
        </w:rPr>
        <w:t>אינם</w:t>
      </w:r>
      <w:r w:rsidRPr="00C36DC9">
        <w:rPr>
          <w:rFonts w:ascii="Arial" w:hAnsi="Arial" w:cs="David" w:hint="cs"/>
          <w:szCs w:val="24"/>
          <w:rtl/>
        </w:rPr>
        <w:t xml:space="preserve"> מבינים ש</w:t>
      </w:r>
      <w:r>
        <w:rPr>
          <w:rFonts w:ascii="Arial" w:hAnsi="Arial" w:cs="David" w:hint="cs"/>
          <w:szCs w:val="24"/>
          <w:rtl/>
        </w:rPr>
        <w:t>הוויטמינים והמינרלים אכן חיוניים ביותר, אך נדרשים לגוף בכמויות מזעריות (קורט) [יש חוסר פרופורציה (דיסוננס קוגניטיבי) בתפיסת רכיבי מזון אלו, מבחינת כמותם הנדרשת וחשיבותם, בשל היותם נמכרים כתוספי מזון מומלצים]</w:t>
      </w:r>
      <w:r w:rsidR="00FF6027">
        <w:rPr>
          <w:rFonts w:ascii="Arial" w:hAnsi="Arial" w:cs="David" w:hint="cs"/>
          <w:szCs w:val="24"/>
          <w:rtl/>
        </w:rPr>
        <w:t>.</w:t>
      </w:r>
    </w:p>
    <w:p w:rsidR="005D437D" w:rsidRDefault="005D437D" w:rsidP="002612AE">
      <w:pPr>
        <w:spacing w:after="0" w:line="360" w:lineRule="auto"/>
        <w:ind w:left="-2"/>
        <w:jc w:val="both"/>
        <w:rPr>
          <w:rFonts w:cs="David"/>
          <w:b/>
          <w:bCs/>
          <w:sz w:val="32"/>
          <w:szCs w:val="32"/>
          <w:rtl/>
        </w:rPr>
      </w:pPr>
      <w:r>
        <w:rPr>
          <w:rFonts w:cs="David"/>
          <w:b/>
          <w:bCs/>
          <w:sz w:val="32"/>
          <w:szCs w:val="32"/>
          <w:rtl/>
        </w:rPr>
        <w:t xml:space="preserve">ג. </w:t>
      </w:r>
      <w:r w:rsidRPr="00876BAD">
        <w:rPr>
          <w:rFonts w:cs="David"/>
          <w:b/>
          <w:bCs/>
          <w:sz w:val="32"/>
          <w:szCs w:val="32"/>
          <w:rtl/>
        </w:rPr>
        <w:t xml:space="preserve">הצעות להתמודדות עם </w:t>
      </w:r>
      <w:r>
        <w:rPr>
          <w:rFonts w:cs="David"/>
          <w:b/>
          <w:bCs/>
          <w:sz w:val="32"/>
          <w:szCs w:val="32"/>
          <w:rtl/>
        </w:rPr>
        <w:t>ה</w:t>
      </w:r>
      <w:r w:rsidRPr="00876BAD">
        <w:rPr>
          <w:rFonts w:cs="David"/>
          <w:b/>
          <w:bCs/>
          <w:sz w:val="32"/>
          <w:szCs w:val="32"/>
          <w:rtl/>
        </w:rPr>
        <w:t>קשיים</w:t>
      </w:r>
      <w:r w:rsidR="00D77BDE">
        <w:rPr>
          <w:rFonts w:cs="David" w:hint="cs"/>
          <w:b/>
          <w:bCs/>
          <w:sz w:val="32"/>
          <w:szCs w:val="32"/>
          <w:rtl/>
        </w:rPr>
        <w:t>, בהתאמה</w:t>
      </w:r>
    </w:p>
    <w:p w:rsidR="00086A05" w:rsidRDefault="00D50EA8" w:rsidP="002612AE">
      <w:pPr>
        <w:spacing w:after="0" w:line="360" w:lineRule="auto"/>
        <w:ind w:left="567" w:hanging="227"/>
        <w:jc w:val="both"/>
        <w:rPr>
          <w:rFonts w:ascii="Arial" w:hAnsi="Arial" w:cs="David"/>
          <w:szCs w:val="24"/>
          <w:rtl/>
        </w:rPr>
      </w:pPr>
      <w:r>
        <w:rPr>
          <w:rFonts w:ascii="Arial" w:hAnsi="Arial" w:cs="David" w:hint="cs"/>
          <w:szCs w:val="24"/>
          <w:rtl/>
        </w:rPr>
        <w:t xml:space="preserve">1. </w:t>
      </w:r>
      <w:r w:rsidR="00C3783B">
        <w:rPr>
          <w:rFonts w:ascii="Arial" w:hAnsi="Arial" w:cs="David" w:hint="cs"/>
          <w:szCs w:val="24"/>
          <w:rtl/>
        </w:rPr>
        <w:t>תחילה יש להציג את היסודות הבונים את הרכיבים האורגניים של המזון, ובראשם הפחמן. המבנה האטומי, מולקולרי</w:t>
      </w:r>
      <w:r w:rsidR="00C3783B">
        <w:rPr>
          <w:rFonts w:ascii="Arial" w:hAnsi="Arial" w:cs="David"/>
          <w:szCs w:val="24"/>
          <w:rtl/>
        </w:rPr>
        <w:t>–</w:t>
      </w:r>
      <w:r w:rsidR="00C3783B">
        <w:rPr>
          <w:rFonts w:ascii="Arial" w:hAnsi="Arial" w:cs="David" w:hint="cs"/>
          <w:szCs w:val="24"/>
          <w:rtl/>
        </w:rPr>
        <w:t xml:space="preserve">מרחבי יוצג תחילה באופן דו ממדי, על ידי הצגה וכתיבת נוסחאות מבנה. </w:t>
      </w:r>
      <w:r>
        <w:rPr>
          <w:rFonts w:ascii="Arial" w:hAnsi="Arial" w:cs="David" w:hint="cs"/>
          <w:szCs w:val="24"/>
          <w:rtl/>
        </w:rPr>
        <w:t xml:space="preserve">יש להשתמש </w:t>
      </w:r>
      <w:r w:rsidR="00C3783B">
        <w:rPr>
          <w:rFonts w:ascii="Arial" w:hAnsi="Arial" w:cs="David" w:hint="cs"/>
          <w:szCs w:val="24"/>
          <w:rtl/>
        </w:rPr>
        <w:t>בזהירות ובהדרגה במודלים תלת ממדיים של מולקולות</w:t>
      </w:r>
      <w:r w:rsidR="001B6451">
        <w:rPr>
          <w:rFonts w:ascii="Arial" w:hAnsi="Arial" w:cs="David" w:hint="cs"/>
          <w:szCs w:val="24"/>
          <w:rtl/>
        </w:rPr>
        <w:t xml:space="preserve"> (מודל 'כדור ומקל'</w:t>
      </w:r>
      <w:r w:rsidR="00086A05">
        <w:rPr>
          <w:rFonts w:ascii="Arial" w:hAnsi="Arial" w:cs="David" w:hint="cs"/>
          <w:szCs w:val="24"/>
          <w:rtl/>
        </w:rPr>
        <w:t xml:space="preserve"> (</w:t>
      </w:r>
      <w:r w:rsidR="00086A05" w:rsidRPr="00C22278">
        <w:rPr>
          <w:rFonts w:asciiTheme="majorBidi" w:hAnsiTheme="majorBidi" w:cstheme="majorBidi"/>
          <w:szCs w:val="24"/>
        </w:rPr>
        <w:t>ball &amp;</w:t>
      </w:r>
      <w:r w:rsidR="00322D2D" w:rsidRPr="00C22278">
        <w:rPr>
          <w:rFonts w:asciiTheme="majorBidi" w:hAnsiTheme="majorBidi" w:cstheme="majorBidi"/>
          <w:szCs w:val="24"/>
        </w:rPr>
        <w:t xml:space="preserve"> </w:t>
      </w:r>
      <w:r w:rsidR="00086A05" w:rsidRPr="00C22278">
        <w:rPr>
          <w:rFonts w:asciiTheme="majorBidi" w:hAnsiTheme="majorBidi" w:cstheme="majorBidi"/>
          <w:szCs w:val="24"/>
        </w:rPr>
        <w:t>stick</w:t>
      </w:r>
      <w:r w:rsidR="00086A05">
        <w:rPr>
          <w:rFonts w:ascii="Arial" w:hAnsi="Arial" w:cs="David" w:hint="cs"/>
          <w:szCs w:val="24"/>
          <w:rtl/>
        </w:rPr>
        <w:t>)</w:t>
      </w:r>
      <w:r w:rsidR="001B6451">
        <w:rPr>
          <w:rFonts w:ascii="Arial" w:hAnsi="Arial" w:cs="David" w:hint="cs"/>
          <w:szCs w:val="24"/>
          <w:rtl/>
        </w:rPr>
        <w:t>, סימולציות ברשת</w:t>
      </w:r>
      <w:r w:rsidR="00086A05">
        <w:rPr>
          <w:rFonts w:ascii="Arial" w:hAnsi="Arial" w:cs="David" w:hint="cs"/>
          <w:szCs w:val="24"/>
          <w:rtl/>
        </w:rPr>
        <w:t>, כדוגמת:</w:t>
      </w:r>
    </w:p>
    <w:p w:rsidR="00D50EA8" w:rsidRPr="00C36DC9" w:rsidRDefault="00086A05" w:rsidP="002612AE">
      <w:pPr>
        <w:spacing w:after="0" w:line="360" w:lineRule="auto"/>
        <w:ind w:left="567" w:hanging="227"/>
        <w:jc w:val="both"/>
        <w:rPr>
          <w:rFonts w:ascii="Arial" w:hAnsi="Arial" w:cs="David"/>
          <w:szCs w:val="24"/>
        </w:rPr>
      </w:pPr>
      <w:r w:rsidRPr="002F7186">
        <w:rPr>
          <w:rFonts w:ascii="Arial" w:hAnsi="Arial" w:cs="David" w:hint="cs"/>
          <w:szCs w:val="24"/>
          <w:rtl/>
        </w:rPr>
        <w:t xml:space="preserve">     </w:t>
      </w:r>
      <w:hyperlink r:id="rId109" w:history="1">
        <w:r w:rsidRPr="002F7186">
          <w:rPr>
            <w:rStyle w:val="Hyperlink"/>
            <w:rFonts w:asciiTheme="majorBidi" w:hAnsiTheme="majorBidi" w:cstheme="majorBidi"/>
            <w:u w:val="none"/>
          </w:rPr>
          <w:t>https://stwww1.weizmann.ac.il/chemlife/?p=67</w:t>
        </w:r>
      </w:hyperlink>
      <w:r w:rsidRPr="002F7186">
        <w:rPr>
          <w:rFonts w:asciiTheme="majorBidi" w:hAnsiTheme="majorBidi" w:cstheme="majorBidi"/>
          <w:rtl/>
        </w:rPr>
        <w:t xml:space="preserve">; </w:t>
      </w:r>
      <w:hyperlink r:id="rId110" w:history="1">
        <w:r w:rsidRPr="002F7186">
          <w:rPr>
            <w:rStyle w:val="Hyperlink"/>
            <w:rFonts w:asciiTheme="majorBidi" w:hAnsiTheme="majorBidi" w:cstheme="majorBidi"/>
            <w:u w:val="none"/>
          </w:rPr>
          <w:t>https://stwww1.weizmann.ac.il/chemlife/?p=73</w:t>
        </w:r>
      </w:hyperlink>
      <w:r w:rsidR="00C3783B" w:rsidRPr="002F7186">
        <w:rPr>
          <w:rFonts w:asciiTheme="majorBidi" w:hAnsiTheme="majorBidi" w:cstheme="majorBidi"/>
          <w:rtl/>
        </w:rPr>
        <w:t>.</w:t>
      </w:r>
      <w:r w:rsidR="00C3783B">
        <w:rPr>
          <w:rFonts w:ascii="Arial" w:hAnsi="Arial" w:cs="David" w:hint="cs"/>
          <w:szCs w:val="24"/>
          <w:rtl/>
        </w:rPr>
        <w:t xml:space="preserve"> </w:t>
      </w:r>
      <w:r>
        <w:rPr>
          <w:rFonts w:ascii="Arial" w:hAnsi="Arial" w:cs="David" w:hint="cs"/>
          <w:szCs w:val="24"/>
          <w:rtl/>
        </w:rPr>
        <w:t xml:space="preserve"> </w:t>
      </w:r>
      <w:r w:rsidR="00C3783B">
        <w:rPr>
          <w:rFonts w:ascii="Arial" w:hAnsi="Arial" w:cs="David" w:hint="cs"/>
          <w:szCs w:val="24"/>
          <w:rtl/>
        </w:rPr>
        <w:t xml:space="preserve">מומלץ להתחיל ממולקולת הגלוקוז, ואחריה </w:t>
      </w:r>
      <w:r w:rsidR="00C3783B">
        <w:rPr>
          <w:rFonts w:ascii="Arial" w:hAnsi="Arial" w:cs="David"/>
          <w:szCs w:val="24"/>
          <w:rtl/>
        </w:rPr>
        <w:t>–</w:t>
      </w:r>
      <w:r w:rsidR="00C3783B">
        <w:rPr>
          <w:rFonts w:ascii="Arial" w:hAnsi="Arial" w:cs="David" w:hint="cs"/>
          <w:szCs w:val="24"/>
          <w:rtl/>
        </w:rPr>
        <w:t xml:space="preserve"> דו</w:t>
      </w:r>
      <w:r w:rsidR="00322D2D">
        <w:rPr>
          <w:rFonts w:ascii="Arial" w:hAnsi="Arial" w:cs="David" w:hint="cs"/>
          <w:szCs w:val="24"/>
          <w:rtl/>
        </w:rPr>
        <w:t xml:space="preserve"> </w:t>
      </w:r>
      <w:r w:rsidR="00C3783B">
        <w:rPr>
          <w:rFonts w:ascii="Arial" w:hAnsi="Arial" w:cs="David" w:hint="cs"/>
          <w:szCs w:val="24"/>
          <w:rtl/>
        </w:rPr>
        <w:t>סוכרים ורב</w:t>
      </w:r>
      <w:r w:rsidR="00322D2D">
        <w:rPr>
          <w:rFonts w:ascii="Arial" w:hAnsi="Arial" w:cs="David" w:hint="cs"/>
          <w:szCs w:val="24"/>
          <w:rtl/>
        </w:rPr>
        <w:t xml:space="preserve"> </w:t>
      </w:r>
      <w:r w:rsidR="00C3783B">
        <w:rPr>
          <w:rFonts w:ascii="Arial" w:hAnsi="Arial" w:cs="David" w:hint="cs"/>
          <w:szCs w:val="24"/>
          <w:rtl/>
        </w:rPr>
        <w:t xml:space="preserve">סוכרים. לאחר הפחמימות, עוברים למבנה מולקולת שומן. </w:t>
      </w:r>
      <w:r w:rsidR="00D77BDE">
        <w:rPr>
          <w:rFonts w:ascii="Arial" w:hAnsi="Arial" w:cs="David" w:hint="cs"/>
          <w:szCs w:val="24"/>
          <w:rtl/>
        </w:rPr>
        <w:t>יש לחזור מספר פעמים על המעבר בין רמות הארגון: בין הסימול בנוסחת מבנה, לבין הרמה המולקולרית המיוצגת בתלת ממד, לבין החומר המקרו, כפי שהוא מוכר מחיי יום יום. יש לכוון ליצירת מודל מנטלי ובו המולקולות מסודרות במבנה בחומר הגדול המקרו (למשל, ניתן לקחת קובית סוכר או גרגר סוכר ולדמיין עם התלמידים את המבנה המולקולרי הפנימי</w:t>
      </w:r>
      <w:r w:rsidR="00B327B3">
        <w:rPr>
          <w:rFonts w:ascii="Arial" w:hAnsi="Arial" w:cs="David" w:hint="cs"/>
          <w:szCs w:val="24"/>
          <w:rtl/>
        </w:rPr>
        <w:t>)</w:t>
      </w:r>
      <w:r w:rsidR="00D77BDE">
        <w:rPr>
          <w:rFonts w:ascii="Arial" w:hAnsi="Arial" w:cs="David" w:hint="cs"/>
          <w:szCs w:val="24"/>
          <w:rtl/>
        </w:rPr>
        <w:t>.</w:t>
      </w:r>
    </w:p>
    <w:p w:rsidR="005F4E08" w:rsidRPr="00C36DC9" w:rsidRDefault="005F4E08" w:rsidP="002612AE">
      <w:pPr>
        <w:spacing w:after="0" w:line="360" w:lineRule="auto"/>
        <w:ind w:left="567" w:hanging="283"/>
        <w:jc w:val="both"/>
        <w:rPr>
          <w:rFonts w:ascii="Arial" w:hAnsi="Arial" w:cs="David"/>
          <w:szCs w:val="24"/>
        </w:rPr>
      </w:pPr>
      <w:r>
        <w:rPr>
          <w:rFonts w:ascii="Arial" w:hAnsi="Arial" w:cs="David" w:hint="cs"/>
          <w:szCs w:val="24"/>
          <w:rtl/>
        </w:rPr>
        <w:t xml:space="preserve"> 2. ראשית, יש לברר </w:t>
      </w:r>
      <w:r w:rsidR="00D4024B">
        <w:rPr>
          <w:rFonts w:ascii="Arial" w:hAnsi="Arial" w:cs="David" w:hint="cs"/>
          <w:szCs w:val="24"/>
          <w:rtl/>
        </w:rPr>
        <w:t xml:space="preserve">באופן מטא קוגניטיבי </w:t>
      </w:r>
      <w:r>
        <w:rPr>
          <w:rFonts w:ascii="Arial" w:hAnsi="Arial" w:cs="David" w:hint="cs"/>
          <w:szCs w:val="24"/>
          <w:rtl/>
        </w:rPr>
        <w:t>את הקשיים</w:t>
      </w:r>
      <w:r w:rsidR="00D4024B">
        <w:rPr>
          <w:rFonts w:ascii="Arial" w:hAnsi="Arial" w:cs="David" w:hint="cs"/>
          <w:szCs w:val="24"/>
          <w:rtl/>
        </w:rPr>
        <w:t xml:space="preserve"> בהבנת המושג אנרגיה</w:t>
      </w:r>
      <w:r>
        <w:rPr>
          <w:rFonts w:ascii="Arial" w:hAnsi="Arial" w:cs="David" w:hint="cs"/>
          <w:szCs w:val="24"/>
          <w:rtl/>
        </w:rPr>
        <w:t xml:space="preserve"> יחד עם התלמידים, ולהבהיר שאכן המושג</w:t>
      </w:r>
      <w:r w:rsidR="00D4024B">
        <w:rPr>
          <w:rFonts w:ascii="Arial" w:hAnsi="Arial" w:cs="David" w:hint="cs"/>
          <w:szCs w:val="24"/>
          <w:rtl/>
        </w:rPr>
        <w:t>ים</w:t>
      </w:r>
      <w:r>
        <w:rPr>
          <w:rFonts w:ascii="Arial" w:hAnsi="Arial" w:cs="David" w:hint="cs"/>
          <w:szCs w:val="24"/>
          <w:rtl/>
        </w:rPr>
        <w:t xml:space="preserve"> </w:t>
      </w:r>
      <w:r w:rsidR="00D4024B">
        <w:rPr>
          <w:rFonts w:ascii="Arial" w:hAnsi="Arial" w:cs="David" w:hint="cs"/>
          <w:szCs w:val="24"/>
          <w:rtl/>
        </w:rPr>
        <w:t>אנרגיה, אנרגיה כימית ו</w:t>
      </w:r>
      <w:r>
        <w:rPr>
          <w:rFonts w:ascii="Arial" w:hAnsi="Arial" w:cs="David" w:hint="cs"/>
          <w:szCs w:val="24"/>
          <w:rtl/>
        </w:rPr>
        <w:t>הפקת אנרגיה ה</w:t>
      </w:r>
      <w:r w:rsidR="00D4024B">
        <w:rPr>
          <w:rFonts w:ascii="Arial" w:hAnsi="Arial" w:cs="David" w:hint="cs"/>
          <w:szCs w:val="24"/>
          <w:rtl/>
        </w:rPr>
        <w:t>ם</w:t>
      </w:r>
      <w:r>
        <w:rPr>
          <w:rFonts w:ascii="Arial" w:hAnsi="Arial" w:cs="David" w:hint="cs"/>
          <w:szCs w:val="24"/>
          <w:rtl/>
        </w:rPr>
        <w:t xml:space="preserve"> מופשט</w:t>
      </w:r>
      <w:r w:rsidR="00D4024B">
        <w:rPr>
          <w:rFonts w:ascii="Arial" w:hAnsi="Arial" w:cs="David" w:hint="cs"/>
          <w:szCs w:val="24"/>
          <w:rtl/>
        </w:rPr>
        <w:t>ים</w:t>
      </w:r>
      <w:r>
        <w:rPr>
          <w:rFonts w:ascii="Arial" w:hAnsi="Arial" w:cs="David" w:hint="cs"/>
          <w:szCs w:val="24"/>
          <w:rtl/>
        </w:rPr>
        <w:t>, וניתן להבינ</w:t>
      </w:r>
      <w:r w:rsidR="00D4024B">
        <w:rPr>
          <w:rFonts w:ascii="Arial" w:hAnsi="Arial" w:cs="David" w:hint="cs"/>
          <w:szCs w:val="24"/>
          <w:rtl/>
        </w:rPr>
        <w:t>ם, בהדרגה,</w:t>
      </w:r>
      <w:r>
        <w:rPr>
          <w:rFonts w:ascii="Arial" w:hAnsi="Arial" w:cs="David" w:hint="cs"/>
          <w:szCs w:val="24"/>
          <w:rtl/>
        </w:rPr>
        <w:t xml:space="preserve"> בהמשך, בלימוד הנשימה התאית. (אם התלמידים לומדים במקביל כימיה, על קשרים כימים ואנרגיית קשר, הרי שקל יותר להבין מהי אנרגיה כימית האצורה במולקולות, ומופקת מהן, במהלך </w:t>
      </w:r>
      <w:r w:rsidR="00D4024B">
        <w:rPr>
          <w:rFonts w:ascii="Arial" w:hAnsi="Arial" w:cs="David" w:hint="cs"/>
          <w:szCs w:val="24"/>
          <w:rtl/>
        </w:rPr>
        <w:t>ה</w:t>
      </w:r>
      <w:r>
        <w:rPr>
          <w:rFonts w:ascii="Arial" w:hAnsi="Arial" w:cs="David" w:hint="cs"/>
          <w:szCs w:val="24"/>
          <w:rtl/>
        </w:rPr>
        <w:t>שלבי</w:t>
      </w:r>
      <w:r w:rsidR="00D4024B">
        <w:rPr>
          <w:rFonts w:ascii="Arial" w:hAnsi="Arial" w:cs="David" w:hint="cs"/>
          <w:szCs w:val="24"/>
          <w:rtl/>
        </w:rPr>
        <w:t>ם של</w:t>
      </w:r>
      <w:r>
        <w:rPr>
          <w:rFonts w:ascii="Arial" w:hAnsi="Arial" w:cs="David" w:hint="cs"/>
          <w:szCs w:val="24"/>
          <w:rtl/>
        </w:rPr>
        <w:t xml:space="preserve"> פירוקן.</w:t>
      </w:r>
      <w:r w:rsidR="00D4024B">
        <w:rPr>
          <w:rFonts w:ascii="Arial" w:hAnsi="Arial" w:cs="David" w:hint="cs"/>
          <w:szCs w:val="24"/>
          <w:rtl/>
        </w:rPr>
        <w:t xml:space="preserve"> ניתן לחשוב על אנלוגיות לאנרגיה האצורה במולקולות גלוקוז, שומן, חלבון. כיוון נוח להסבר הוא מגלגולי אנרגיה ומעברי אנרגיה המתרחשים בטבע, אל תהליכים אלו המתרחשים בתוך הגוף. כלומר, להתחיל מ'המוכר', המקרו - סוגי אנרגיה המוכרים לתלמידים: תנועה, גובה, חשמל, ומהם לעבור אל 'הזר' - אנרגיה כימית.</w:t>
      </w:r>
    </w:p>
    <w:p w:rsidR="003B7B99" w:rsidRDefault="00434326" w:rsidP="002612AE">
      <w:pPr>
        <w:spacing w:after="0" w:line="360" w:lineRule="auto"/>
        <w:ind w:left="567" w:hanging="284"/>
        <w:jc w:val="both"/>
        <w:rPr>
          <w:rFonts w:ascii="Arial" w:hAnsi="Arial" w:cs="David"/>
          <w:szCs w:val="24"/>
          <w:rtl/>
        </w:rPr>
      </w:pPr>
      <w:r w:rsidRPr="00434326">
        <w:rPr>
          <w:rFonts w:ascii="David" w:hAnsi="David" w:cs="David"/>
          <w:noProof/>
          <w:sz w:val="24"/>
          <w:szCs w:val="24"/>
          <w:rtl/>
        </w:rPr>
        <w:t>3.</w:t>
      </w:r>
      <w:r w:rsidR="004A5F9F">
        <w:rPr>
          <w:rFonts w:ascii="Arial" w:hAnsi="Arial" w:cs="David" w:hint="cs"/>
          <w:szCs w:val="24"/>
          <w:rtl/>
        </w:rPr>
        <w:t xml:space="preserve"> ראשית, יש לברר באופן מטא קוגניטיבי את הקשיים בהבנת </w:t>
      </w:r>
      <w:r w:rsidR="004A5F9F" w:rsidRPr="004A5F9F">
        <w:rPr>
          <w:rFonts w:asciiTheme="majorBidi" w:hAnsiTheme="majorBidi" w:cstheme="majorBidi"/>
          <w:szCs w:val="24"/>
        </w:rPr>
        <w:t>ATP</w:t>
      </w:r>
      <w:r w:rsidR="004A5F9F">
        <w:rPr>
          <w:rFonts w:ascii="Arial" w:hAnsi="Arial" w:cs="David" w:hint="cs"/>
          <w:szCs w:val="24"/>
          <w:rtl/>
        </w:rPr>
        <w:t>: כחומר בעל נוסחת מבנה (מולקולה קטנה יחסית) המשתתף כמעט בכל התהליכים בגוף. האנלוגיות הנפוצות ל</w:t>
      </w:r>
      <w:r w:rsidR="004A5F9F">
        <w:rPr>
          <w:rFonts w:ascii="Arial" w:hAnsi="Arial" w:cs="David"/>
          <w:szCs w:val="24"/>
        </w:rPr>
        <w:t xml:space="preserve"> </w:t>
      </w:r>
      <w:r w:rsidR="004A5F9F" w:rsidRPr="004A5F9F">
        <w:rPr>
          <w:rFonts w:asciiTheme="majorBidi" w:hAnsiTheme="majorBidi" w:cstheme="majorBidi"/>
          <w:szCs w:val="24"/>
        </w:rPr>
        <w:t>ATP</w:t>
      </w:r>
      <w:r w:rsidR="00D6063A">
        <w:rPr>
          <w:rFonts w:asciiTheme="majorBidi" w:hAnsiTheme="majorBidi" w:cstheme="majorBidi"/>
          <w:szCs w:val="24"/>
        </w:rPr>
        <w:t>-</w:t>
      </w:r>
      <w:r w:rsidR="004A5F9F">
        <w:rPr>
          <w:rFonts w:ascii="Arial" w:hAnsi="Arial" w:cs="David" w:hint="cs"/>
          <w:szCs w:val="24"/>
          <w:rtl/>
        </w:rPr>
        <w:t>הן מטבע אנרגיה או בטריה הניתנת לטעינה, פריקה, טעינה מחדש וחוזר חלילה.</w:t>
      </w:r>
      <w:r w:rsidR="00D6063A">
        <w:rPr>
          <w:rFonts w:ascii="Arial" w:hAnsi="Arial" w:cs="David" w:hint="cs"/>
          <w:szCs w:val="24"/>
          <w:rtl/>
        </w:rPr>
        <w:t xml:space="preserve"> </w:t>
      </w:r>
      <w:r w:rsidR="00391C37">
        <w:rPr>
          <w:rFonts w:ascii="Arial" w:hAnsi="Arial" w:cs="David" w:hint="cs"/>
          <w:szCs w:val="24"/>
          <w:rtl/>
        </w:rPr>
        <w:t xml:space="preserve">יש לוודא שהדימוי המנטלי הנוצר אצל התלמידים אודות </w:t>
      </w:r>
      <w:r w:rsidR="00391C37" w:rsidRPr="008604AE">
        <w:rPr>
          <w:rFonts w:asciiTheme="majorBidi" w:hAnsiTheme="majorBidi" w:cstheme="majorBidi"/>
          <w:szCs w:val="24"/>
        </w:rPr>
        <w:t>ATP</w:t>
      </w:r>
      <w:r w:rsidR="00391C37">
        <w:rPr>
          <w:rFonts w:ascii="Arial" w:hAnsi="Arial" w:cs="David" w:hint="cs"/>
          <w:szCs w:val="24"/>
          <w:rtl/>
        </w:rPr>
        <w:t>, הוא של מולקולה קטנה, כיוון שיש דיסוננס קוגניטיבי בין חשיבותו ונפיצותו של החומר בנושאים רבים בביולוגיה, לבין גודלו הממשי</w:t>
      </w:r>
      <w:r w:rsidR="008D202C">
        <w:rPr>
          <w:rFonts w:ascii="Arial" w:hAnsi="Arial" w:cs="David" w:hint="cs"/>
          <w:szCs w:val="24"/>
          <w:rtl/>
        </w:rPr>
        <w:t xml:space="preserve">. </w:t>
      </w:r>
      <w:r w:rsidR="00391C37">
        <w:rPr>
          <w:rFonts w:ascii="Arial" w:hAnsi="Arial" w:cs="David" w:hint="cs"/>
          <w:szCs w:val="24"/>
          <w:rtl/>
        </w:rPr>
        <w:t>במהלך השנה, כשהתלמידים לומדים על נשימה תאית, המושג מתבהר יותר, אם כי הוא נשאר מופשט (כמו כל מולקולה).</w:t>
      </w:r>
      <w:r w:rsidR="003B7B99">
        <w:rPr>
          <w:rFonts w:ascii="Arial" w:hAnsi="Arial" w:cs="David" w:hint="cs"/>
          <w:szCs w:val="24"/>
          <w:rtl/>
        </w:rPr>
        <w:t xml:space="preserve"> להסבר צבעוני ניתן להפנות לסרטון:  </w:t>
      </w:r>
    </w:p>
    <w:p w:rsidR="003B7B99" w:rsidRDefault="003B7B99" w:rsidP="002612AE">
      <w:pPr>
        <w:spacing w:after="0" w:line="360" w:lineRule="auto"/>
        <w:ind w:left="567" w:hanging="284"/>
        <w:jc w:val="both"/>
        <w:rPr>
          <w:rFonts w:ascii="Arial" w:hAnsi="Arial" w:cs="David"/>
          <w:szCs w:val="24"/>
          <w:rtl/>
        </w:rPr>
      </w:pPr>
      <w:r>
        <w:rPr>
          <w:rFonts w:ascii="Arial" w:hAnsi="Arial" w:cs="David" w:hint="cs"/>
          <w:szCs w:val="24"/>
          <w:rtl/>
        </w:rPr>
        <w:t xml:space="preserve">     </w:t>
      </w:r>
      <w:r w:rsidR="008D202C">
        <w:rPr>
          <w:rFonts w:ascii="Arial" w:hAnsi="Arial" w:cs="David" w:hint="cs"/>
          <w:szCs w:val="24"/>
          <w:rtl/>
        </w:rPr>
        <w:t>להעשרה ניתן להראות סרטו</w:t>
      </w:r>
      <w:r w:rsidR="002C0AA3">
        <w:rPr>
          <w:rFonts w:ascii="Arial" w:hAnsi="Arial" w:cs="David" w:hint="cs"/>
          <w:szCs w:val="24"/>
          <w:rtl/>
        </w:rPr>
        <w:t>נים</w:t>
      </w:r>
      <w:r w:rsidR="008D202C">
        <w:rPr>
          <w:rFonts w:ascii="Arial" w:hAnsi="Arial" w:cs="David" w:hint="cs"/>
          <w:szCs w:val="24"/>
          <w:rtl/>
        </w:rPr>
        <w:t xml:space="preserve"> על האנזים המייצר </w:t>
      </w:r>
      <w:r w:rsidR="008D202C" w:rsidRPr="008604AE">
        <w:rPr>
          <w:rFonts w:asciiTheme="majorBidi" w:hAnsiTheme="majorBidi" w:cstheme="majorBidi"/>
          <w:szCs w:val="24"/>
        </w:rPr>
        <w:t>ATP</w:t>
      </w:r>
      <w:r w:rsidR="008D202C">
        <w:rPr>
          <w:rFonts w:ascii="Arial" w:hAnsi="Arial" w:cs="David" w:hint="cs"/>
          <w:szCs w:val="24"/>
          <w:rtl/>
        </w:rPr>
        <w:t>:</w:t>
      </w:r>
    </w:p>
    <w:p w:rsidR="002C0AA3" w:rsidRDefault="002C0AA3" w:rsidP="002612AE">
      <w:pPr>
        <w:spacing w:after="0" w:line="360" w:lineRule="auto"/>
        <w:ind w:left="567" w:hanging="284"/>
        <w:jc w:val="both"/>
        <w:rPr>
          <w:rFonts w:ascii="Arial" w:hAnsi="Arial" w:cs="David"/>
          <w:szCs w:val="24"/>
          <w:rtl/>
        </w:rPr>
      </w:pPr>
      <w:r>
        <w:rPr>
          <w:rFonts w:ascii="Arial" w:hAnsi="Arial" w:cs="David" w:hint="cs"/>
          <w:szCs w:val="24"/>
          <w:rtl/>
        </w:rPr>
        <w:t xml:space="preserve">     א. </w:t>
      </w:r>
      <w:r w:rsidRPr="008D1B91">
        <w:rPr>
          <w:rFonts w:asciiTheme="majorBidi" w:hAnsiTheme="majorBidi" w:cstheme="majorBidi"/>
          <w:szCs w:val="24"/>
        </w:rPr>
        <w:t>ATP</w:t>
      </w:r>
      <w:r>
        <w:rPr>
          <w:rFonts w:ascii="Arial" w:hAnsi="Arial" w:cs="David" w:hint="cs"/>
          <w:szCs w:val="24"/>
          <w:rtl/>
        </w:rPr>
        <w:t>-סינטאז</w:t>
      </w:r>
      <w:r w:rsidR="008D1B91">
        <w:rPr>
          <w:rFonts w:ascii="Arial" w:hAnsi="Arial" w:cs="David" w:hint="cs"/>
          <w:szCs w:val="24"/>
          <w:rtl/>
        </w:rPr>
        <w:t xml:space="preserve"> </w:t>
      </w:r>
      <w:r>
        <w:rPr>
          <w:rFonts w:ascii="Arial" w:hAnsi="Arial" w:cs="David" w:hint="cs"/>
          <w:szCs w:val="24"/>
          <w:rtl/>
        </w:rPr>
        <w:t xml:space="preserve">- המנוע המולקולרי המושלם: </w:t>
      </w:r>
      <w:hyperlink r:id="rId111" w:history="1">
        <w:r w:rsidRPr="002F7186">
          <w:rPr>
            <w:rStyle w:val="Hyperlink"/>
            <w:rFonts w:asciiTheme="majorBidi" w:hAnsiTheme="majorBidi" w:cstheme="majorBidi"/>
            <w:u w:val="none"/>
            <w:shd w:val="clear" w:color="auto" w:fill="FFFFFF"/>
          </w:rPr>
          <w:t>https://tinyurl.com/y2c7dnpu</w:t>
        </w:r>
      </w:hyperlink>
    </w:p>
    <w:p w:rsidR="008604AE" w:rsidRDefault="002C0AA3" w:rsidP="008D1B91">
      <w:pPr>
        <w:spacing w:after="0" w:line="360" w:lineRule="auto"/>
        <w:ind w:left="567" w:hanging="284"/>
        <w:jc w:val="both"/>
        <w:rPr>
          <w:rFonts w:ascii="Arial" w:hAnsi="Arial" w:cs="David"/>
          <w:szCs w:val="24"/>
        </w:rPr>
      </w:pPr>
      <w:r>
        <w:rPr>
          <w:rFonts w:ascii="Arial" w:hAnsi="Arial" w:cs="David" w:hint="cs"/>
          <w:szCs w:val="24"/>
          <w:rtl/>
        </w:rPr>
        <w:t xml:space="preserve">    </w:t>
      </w:r>
      <w:r w:rsidR="008D1B91">
        <w:rPr>
          <w:rFonts w:ascii="Arial" w:hAnsi="Arial" w:cs="David" w:hint="cs"/>
          <w:szCs w:val="24"/>
          <w:rtl/>
        </w:rPr>
        <w:t xml:space="preserve"> </w:t>
      </w:r>
      <w:r>
        <w:rPr>
          <w:rFonts w:ascii="Arial" w:hAnsi="Arial" w:cs="David" w:hint="cs"/>
          <w:szCs w:val="24"/>
          <w:rtl/>
        </w:rPr>
        <w:t xml:space="preserve">ב. </w:t>
      </w:r>
      <w:r w:rsidRPr="008D1B91">
        <w:rPr>
          <w:rFonts w:asciiTheme="majorBidi" w:hAnsiTheme="majorBidi" w:cstheme="majorBidi"/>
          <w:szCs w:val="24"/>
        </w:rPr>
        <w:t>ATP: Adenosine triphosphate</w:t>
      </w:r>
      <w:r>
        <w:rPr>
          <w:rFonts w:ascii="Arial" w:hAnsi="Arial" w:cs="David" w:hint="cs"/>
          <w:szCs w:val="24"/>
          <w:rtl/>
        </w:rPr>
        <w:t xml:space="preserve">: </w:t>
      </w:r>
      <w:hyperlink r:id="rId112" w:history="1">
        <w:r w:rsidR="008D1B91" w:rsidRPr="002F7186">
          <w:rPr>
            <w:rStyle w:val="Hyperlink"/>
            <w:rFonts w:asciiTheme="majorBidi" w:hAnsiTheme="majorBidi" w:cstheme="majorBidi"/>
            <w:u w:val="none"/>
            <w:shd w:val="clear" w:color="auto" w:fill="FFFFFF"/>
          </w:rPr>
          <w:t>https://tinyurl.com/y9lo7fb4</w:t>
        </w:r>
      </w:hyperlink>
    </w:p>
    <w:p w:rsidR="009D0F65" w:rsidRDefault="00434326" w:rsidP="007F489E">
      <w:pPr>
        <w:spacing w:after="0" w:line="360" w:lineRule="auto"/>
        <w:ind w:left="425" w:hanging="141"/>
        <w:jc w:val="both"/>
        <w:rPr>
          <w:rFonts w:ascii="Arial" w:hAnsi="Arial" w:cs="David"/>
          <w:szCs w:val="24"/>
          <w:rtl/>
        </w:rPr>
      </w:pPr>
      <w:r>
        <w:rPr>
          <w:rFonts w:ascii="Arial" w:hAnsi="Arial" w:cs="David" w:hint="cs"/>
          <w:szCs w:val="24"/>
          <w:rtl/>
        </w:rPr>
        <w:t xml:space="preserve">4. </w:t>
      </w:r>
      <w:r w:rsidR="000D2BDE">
        <w:rPr>
          <w:rFonts w:ascii="Arial" w:hAnsi="Arial" w:cs="David" w:hint="cs"/>
          <w:szCs w:val="24"/>
          <w:rtl/>
        </w:rPr>
        <w:t xml:space="preserve">תחילה יש לברר עם התלמידים מהו הקושי בהבנת המושג. הקושי נובע אולי מהידע הממודר, הנבנה במוח התלמידים אודות המהות של רכיבי המזון </w:t>
      </w:r>
      <w:r w:rsidR="000D2BDE">
        <w:rPr>
          <w:rFonts w:ascii="Arial" w:hAnsi="Arial" w:cs="David"/>
          <w:szCs w:val="24"/>
          <w:rtl/>
        </w:rPr>
        <w:t>–</w:t>
      </w:r>
      <w:r w:rsidR="000D2BDE">
        <w:rPr>
          <w:rFonts w:ascii="Arial" w:hAnsi="Arial" w:cs="David" w:hint="cs"/>
          <w:szCs w:val="24"/>
          <w:rtl/>
        </w:rPr>
        <w:t xml:space="preserve"> נוסחאות המבנה שלהם, תכונותיהם, תפקידיהם. כלומר הם לומדים על המהות של כל חומר וייחודו, ואז הלמידה אודות חילוף חומרים דינמי מערערת את הקביעות של המבנה של כל חומר וייחודו.  על מנת להתגבר על כך, יש להסביר</w:t>
      </w:r>
      <w:r w:rsidR="00D270B6">
        <w:rPr>
          <w:rFonts w:ascii="Arial" w:hAnsi="Arial" w:cs="David" w:hint="cs"/>
          <w:szCs w:val="24"/>
          <w:rtl/>
        </w:rPr>
        <w:t xml:space="preserve"> תחילה שחומרי המזון מתפרקים תחילה לאבני הבנין שלהם, ואלו עשויות 'להתגלגל' בגוף ולהתרכב לאבן בנין מסוג אחר. יש להבהיר</w:t>
      </w:r>
      <w:r w:rsidR="000D2BDE">
        <w:rPr>
          <w:rFonts w:ascii="Arial" w:hAnsi="Arial" w:cs="David" w:hint="cs"/>
          <w:szCs w:val="24"/>
          <w:rtl/>
        </w:rPr>
        <w:t xml:space="preserve"> שמטבוליזם הוא</w:t>
      </w:r>
      <w:r w:rsidR="00D270B6">
        <w:rPr>
          <w:rFonts w:ascii="Arial" w:hAnsi="Arial" w:cs="David" w:hint="cs"/>
          <w:szCs w:val="24"/>
          <w:rtl/>
        </w:rPr>
        <w:t xml:space="preserve"> מושג הכולל</w:t>
      </w:r>
      <w:r w:rsidR="000D2BDE">
        <w:rPr>
          <w:rFonts w:ascii="Arial" w:hAnsi="Arial" w:cs="David" w:hint="cs"/>
          <w:szCs w:val="24"/>
          <w:rtl/>
        </w:rPr>
        <w:t xml:space="preserve"> תהליכים רבים מאד המתרחשים בשלבים, ללא הרף.  התהליכים הם מסוגים שונים - תהליכים לינאריים, כלומר מחומר מוצא אחד מתקבל תוצר סופי, תהליכים שבהם מתקבלים תוצרי ביניים, תהליכים </w:t>
      </w:r>
      <w:r w:rsidR="000D2BDE">
        <w:rPr>
          <w:rFonts w:ascii="Arial" w:hAnsi="Arial" w:cs="David" w:hint="cs"/>
          <w:szCs w:val="24"/>
          <w:rtl/>
        </w:rPr>
        <w:lastRenderedPageBreak/>
        <w:t>מעגליים, ותהליכים מסתעפים. כדאי להמחיש את הדינמיות של חילוף החומרים</w:t>
      </w:r>
      <w:r w:rsidR="00D270B6">
        <w:rPr>
          <w:rFonts w:ascii="Arial" w:hAnsi="Arial" w:cs="David" w:hint="cs"/>
          <w:szCs w:val="24"/>
          <w:rtl/>
        </w:rPr>
        <w:t>. הלמידה על הנשימה התאית מסייעת להבהיר מושג זה.</w:t>
      </w:r>
    </w:p>
    <w:p w:rsidR="000833FA" w:rsidRDefault="000833FA" w:rsidP="002612AE">
      <w:pPr>
        <w:spacing w:after="0" w:line="360" w:lineRule="auto"/>
        <w:ind w:left="425" w:hanging="283"/>
        <w:jc w:val="both"/>
        <w:rPr>
          <w:rFonts w:ascii="Arial" w:hAnsi="Arial" w:cs="David"/>
          <w:szCs w:val="24"/>
          <w:rtl/>
        </w:rPr>
      </w:pPr>
      <w:r>
        <w:rPr>
          <w:rFonts w:ascii="Arial" w:hAnsi="Arial" w:cs="David" w:hint="cs"/>
          <w:szCs w:val="24"/>
          <w:rtl/>
        </w:rPr>
        <w:t xml:space="preserve"> </w:t>
      </w:r>
      <w:r w:rsidR="003A74D8">
        <w:rPr>
          <w:rFonts w:ascii="Arial" w:hAnsi="Arial" w:cs="David" w:hint="cs"/>
          <w:szCs w:val="24"/>
          <w:rtl/>
        </w:rPr>
        <w:t>5</w:t>
      </w:r>
      <w:r>
        <w:rPr>
          <w:rFonts w:ascii="Arial" w:hAnsi="Arial" w:cs="David" w:hint="cs"/>
          <w:szCs w:val="24"/>
          <w:rtl/>
        </w:rPr>
        <w:t xml:space="preserve">. יש להראות לתלמידים מודלים של חלבון מבני, למשל מודל האקטין- מיוזין בשריר, וחלבון תפקודי </w:t>
      </w:r>
      <w:r>
        <w:rPr>
          <w:rFonts w:ascii="Arial" w:hAnsi="Arial" w:cs="David"/>
          <w:szCs w:val="24"/>
          <w:rtl/>
        </w:rPr>
        <w:t>–</w:t>
      </w:r>
      <w:r>
        <w:rPr>
          <w:rFonts w:ascii="Arial" w:hAnsi="Arial" w:cs="David" w:hint="cs"/>
          <w:szCs w:val="24"/>
          <w:rtl/>
        </w:rPr>
        <w:t xml:space="preserve"> סימולציה של פעילות אנזימטית, מודל של אנזים , מודל של נוגדן. המודלים ממחישים את ההתאמה בין מבנה לתפקיד. יש להראות תמונות של תאי שומן המלאים בשומן. לציין את השומן בעוף  (שלם או חתוך) הנראה לפני בישולו.</w:t>
      </w:r>
    </w:p>
    <w:p w:rsidR="001412EC" w:rsidRPr="00F1033A" w:rsidRDefault="003A74D8" w:rsidP="00F1033A">
      <w:pPr>
        <w:spacing w:after="0" w:line="360" w:lineRule="auto"/>
        <w:ind w:left="425" w:hanging="283"/>
        <w:jc w:val="both"/>
        <w:rPr>
          <w:rFonts w:ascii="Arial" w:hAnsi="Arial" w:cs="David"/>
          <w:szCs w:val="24"/>
          <w:rtl/>
        </w:rPr>
      </w:pPr>
      <w:r>
        <w:rPr>
          <w:rFonts w:ascii="Arial" w:hAnsi="Arial" w:cs="David" w:hint="cs"/>
          <w:szCs w:val="24"/>
          <w:rtl/>
        </w:rPr>
        <w:t xml:space="preserve"> 6. ה</w:t>
      </w:r>
      <w:r w:rsidRPr="00C36DC9">
        <w:rPr>
          <w:rFonts w:ascii="Arial" w:hAnsi="Arial" w:cs="David" w:hint="cs"/>
          <w:szCs w:val="24"/>
          <w:rtl/>
        </w:rPr>
        <w:t xml:space="preserve">תלמידים </w:t>
      </w:r>
      <w:r>
        <w:rPr>
          <w:rFonts w:ascii="Arial" w:hAnsi="Arial" w:cs="David" w:hint="cs"/>
          <w:szCs w:val="24"/>
          <w:rtl/>
        </w:rPr>
        <w:t>אינם</w:t>
      </w:r>
      <w:r w:rsidRPr="00C36DC9">
        <w:rPr>
          <w:rFonts w:ascii="Arial" w:hAnsi="Arial" w:cs="David" w:hint="cs"/>
          <w:szCs w:val="24"/>
          <w:rtl/>
        </w:rPr>
        <w:t xml:space="preserve"> מבינים ש</w:t>
      </w:r>
      <w:r>
        <w:rPr>
          <w:rFonts w:ascii="Arial" w:hAnsi="Arial" w:cs="David" w:hint="cs"/>
          <w:szCs w:val="24"/>
          <w:rtl/>
        </w:rPr>
        <w:t>הוויטמינים והמינרלים אכן חיוניים ביותר, אך נדרשים לגוף בכמויות מזעריות (קורט). [יש חוסר פרופורציה (דיסוננס קוגניטיבי) בתפיסת רכיבי מזון אלו, מבחינת כמותם הנדרשת וחשיבותם, בשל היותם נמכרים כתוספי מזון מומלצים.]</w:t>
      </w:r>
    </w:p>
    <w:p w:rsidR="00C6048F" w:rsidRPr="00C6048F" w:rsidRDefault="00C6048F" w:rsidP="002612AE">
      <w:pPr>
        <w:spacing w:after="0" w:line="360" w:lineRule="auto"/>
        <w:ind w:left="57"/>
        <w:jc w:val="both"/>
        <w:rPr>
          <w:rFonts w:cs="David"/>
          <w:b/>
          <w:bCs/>
          <w:sz w:val="32"/>
          <w:szCs w:val="32"/>
          <w:rtl/>
        </w:rPr>
      </w:pPr>
      <w:r w:rsidRPr="00C6048F">
        <w:rPr>
          <w:rFonts w:cs="David" w:hint="cs"/>
          <w:b/>
          <w:bCs/>
          <w:sz w:val="32"/>
          <w:szCs w:val="32"/>
          <w:rtl/>
        </w:rPr>
        <w:t>טבלת תכנון ה.ל.ה</w:t>
      </w:r>
    </w:p>
    <w:p w:rsidR="00C6048F" w:rsidRPr="00C90EE2" w:rsidRDefault="00C6048F" w:rsidP="002612AE">
      <w:pPr>
        <w:spacing w:after="0" w:line="360" w:lineRule="auto"/>
        <w:ind w:left="57"/>
        <w:jc w:val="both"/>
        <w:rPr>
          <w:rFonts w:cs="David"/>
          <w:sz w:val="24"/>
          <w:szCs w:val="24"/>
          <w:rtl/>
        </w:rPr>
      </w:pPr>
      <w:r w:rsidRPr="00C90EE2">
        <w:rPr>
          <w:rFonts w:cs="David"/>
          <w:sz w:val="24"/>
          <w:szCs w:val="24"/>
          <w:rtl/>
        </w:rPr>
        <w:t xml:space="preserve">טווח שעות מומלץ: </w:t>
      </w:r>
      <w:r>
        <w:rPr>
          <w:rFonts w:cs="David" w:hint="cs"/>
          <w:sz w:val="24"/>
          <w:szCs w:val="24"/>
          <w:rtl/>
        </w:rPr>
        <w:t>9 שעות</w:t>
      </w:r>
    </w:p>
    <w:tbl>
      <w:tblPr>
        <w:bidiVisual/>
        <w:tblW w:w="9791" w:type="dxa"/>
        <w:tblInd w:w="-1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134"/>
        <w:gridCol w:w="2290"/>
        <w:gridCol w:w="1417"/>
        <w:gridCol w:w="2410"/>
        <w:gridCol w:w="2540"/>
      </w:tblGrid>
      <w:tr w:rsidR="0004127C" w:rsidRPr="004E36B2" w:rsidTr="0004127C">
        <w:trPr>
          <w:tblHeader/>
        </w:trPr>
        <w:tc>
          <w:tcPr>
            <w:tcW w:w="1134" w:type="dxa"/>
            <w:shd w:val="clear" w:color="auto" w:fill="BFBFBF"/>
          </w:tcPr>
          <w:p w:rsidR="0004127C" w:rsidRPr="004E36B2" w:rsidRDefault="0004127C" w:rsidP="00F51FE1">
            <w:pPr>
              <w:spacing w:before="120" w:after="40" w:line="240" w:lineRule="auto"/>
              <w:jc w:val="center"/>
              <w:rPr>
                <w:rFonts w:ascii="Arial" w:hAnsi="Arial" w:cs="David"/>
                <w:b/>
                <w:bCs/>
                <w:sz w:val="24"/>
                <w:szCs w:val="24"/>
                <w:rtl/>
              </w:rPr>
            </w:pPr>
            <w:r w:rsidRPr="004E36B2">
              <w:rPr>
                <w:rFonts w:ascii="Arial" w:hAnsi="Arial" w:cs="David" w:hint="cs"/>
                <w:b/>
                <w:bCs/>
                <w:sz w:val="24"/>
                <w:szCs w:val="24"/>
                <w:rtl/>
              </w:rPr>
              <w:t>נושא</w:t>
            </w:r>
          </w:p>
        </w:tc>
        <w:tc>
          <w:tcPr>
            <w:tcW w:w="2290" w:type="dxa"/>
            <w:shd w:val="clear" w:color="auto" w:fill="BFBFBF"/>
          </w:tcPr>
          <w:p w:rsidR="0004127C" w:rsidRPr="004E36B2" w:rsidRDefault="0004127C" w:rsidP="00F51FE1">
            <w:pPr>
              <w:spacing w:before="40" w:after="40" w:line="240" w:lineRule="auto"/>
              <w:jc w:val="center"/>
              <w:rPr>
                <w:rFonts w:ascii="Arial" w:hAnsi="Arial" w:cs="David"/>
                <w:b/>
                <w:bCs/>
                <w:sz w:val="24"/>
                <w:szCs w:val="24"/>
                <w:rtl/>
              </w:rPr>
            </w:pPr>
            <w:r w:rsidRPr="004E36B2">
              <w:rPr>
                <w:rFonts w:ascii="Arial" w:hAnsi="Arial" w:cs="David" w:hint="cs"/>
                <w:b/>
                <w:bCs/>
                <w:sz w:val="24"/>
                <w:szCs w:val="24"/>
                <w:rtl/>
              </w:rPr>
              <w:t>מושגים ורעיונות</w:t>
            </w:r>
          </w:p>
        </w:tc>
        <w:tc>
          <w:tcPr>
            <w:tcW w:w="1417" w:type="dxa"/>
            <w:shd w:val="clear" w:color="auto" w:fill="BFBFBF"/>
          </w:tcPr>
          <w:p w:rsidR="0004127C" w:rsidRPr="004E36B2" w:rsidRDefault="0004127C" w:rsidP="00F51FE1">
            <w:pPr>
              <w:spacing w:before="120" w:after="40" w:line="240" w:lineRule="auto"/>
              <w:jc w:val="center"/>
              <w:rPr>
                <w:rFonts w:ascii="Arial" w:hAnsi="Arial" w:cs="David"/>
                <w:b/>
                <w:bCs/>
                <w:sz w:val="24"/>
                <w:szCs w:val="24"/>
                <w:rtl/>
              </w:rPr>
            </w:pPr>
            <w:r w:rsidRPr="004E36B2">
              <w:rPr>
                <w:rFonts w:ascii="Arial" w:hAnsi="Arial" w:cs="David" w:hint="cs"/>
                <w:b/>
                <w:bCs/>
                <w:sz w:val="24"/>
                <w:szCs w:val="24"/>
                <w:rtl/>
              </w:rPr>
              <w:t>מיומנויות</w:t>
            </w:r>
          </w:p>
        </w:tc>
        <w:tc>
          <w:tcPr>
            <w:tcW w:w="2410" w:type="dxa"/>
            <w:shd w:val="clear" w:color="auto" w:fill="BFBFBF"/>
          </w:tcPr>
          <w:p w:rsidR="0004127C" w:rsidRPr="004E36B2" w:rsidRDefault="0004127C" w:rsidP="00F51FE1">
            <w:pPr>
              <w:spacing w:before="120" w:after="40" w:line="240" w:lineRule="auto"/>
              <w:jc w:val="center"/>
              <w:rPr>
                <w:rFonts w:ascii="Arial" w:hAnsi="Arial" w:cs="David"/>
                <w:b/>
                <w:bCs/>
                <w:sz w:val="24"/>
                <w:szCs w:val="24"/>
                <w:rtl/>
              </w:rPr>
            </w:pPr>
            <w:r w:rsidRPr="004E36B2">
              <w:rPr>
                <w:rFonts w:ascii="Arial" w:hAnsi="Arial" w:cs="David" w:hint="cs"/>
                <w:b/>
                <w:bCs/>
                <w:sz w:val="24"/>
                <w:szCs w:val="24"/>
                <w:rtl/>
              </w:rPr>
              <w:t>פעילויות מפתח</w:t>
            </w:r>
          </w:p>
        </w:tc>
        <w:tc>
          <w:tcPr>
            <w:tcW w:w="2540" w:type="dxa"/>
            <w:shd w:val="clear" w:color="auto" w:fill="BFBFBF"/>
          </w:tcPr>
          <w:p w:rsidR="0004127C" w:rsidRPr="004E36B2" w:rsidRDefault="0004127C" w:rsidP="00F51FE1">
            <w:pPr>
              <w:spacing w:before="40" w:after="40" w:line="240" w:lineRule="auto"/>
              <w:jc w:val="center"/>
              <w:rPr>
                <w:rFonts w:ascii="Arial" w:hAnsi="Arial" w:cs="David"/>
                <w:b/>
                <w:bCs/>
                <w:sz w:val="24"/>
                <w:szCs w:val="24"/>
                <w:rtl/>
              </w:rPr>
            </w:pPr>
            <w:r w:rsidRPr="004E36B2">
              <w:rPr>
                <w:rFonts w:ascii="Arial" w:hAnsi="Arial" w:cs="David" w:hint="cs"/>
                <w:b/>
                <w:bCs/>
                <w:sz w:val="24"/>
                <w:szCs w:val="24"/>
                <w:rtl/>
              </w:rPr>
              <w:t>הפניה לחומרי למידה</w:t>
            </w:r>
            <w:r>
              <w:rPr>
                <w:rFonts w:ascii="Arial" w:hAnsi="Arial" w:cs="David" w:hint="cs"/>
                <w:b/>
                <w:bCs/>
                <w:sz w:val="24"/>
                <w:szCs w:val="24"/>
                <w:rtl/>
              </w:rPr>
              <w:t xml:space="preserve"> ופעילויות לימודיות (עמ') והפניות לאתרים ברשת  להערכה</w:t>
            </w:r>
          </w:p>
        </w:tc>
      </w:tr>
      <w:tr w:rsidR="0004127C" w:rsidRPr="004E36B2" w:rsidTr="0004127C">
        <w:trPr>
          <w:trHeight w:val="1412"/>
        </w:trPr>
        <w:tc>
          <w:tcPr>
            <w:tcW w:w="1134" w:type="dxa"/>
          </w:tcPr>
          <w:p w:rsidR="0004127C" w:rsidRDefault="0004127C" w:rsidP="002612AE">
            <w:pPr>
              <w:spacing w:before="40" w:after="40" w:line="240" w:lineRule="auto"/>
              <w:jc w:val="both"/>
              <w:rPr>
                <w:rFonts w:ascii="Arial" w:eastAsia="Calibri" w:hAnsi="Arial" w:cs="David"/>
                <w:bCs/>
                <w:sz w:val="18"/>
                <w:rtl/>
              </w:rPr>
            </w:pPr>
            <w:r>
              <w:rPr>
                <w:rFonts w:ascii="Arial" w:eastAsia="Calibri" w:hAnsi="Arial" w:cs="David" w:hint="cs"/>
                <w:bCs/>
                <w:sz w:val="18"/>
                <w:rtl/>
              </w:rPr>
              <w:t xml:space="preserve">מבוא </w:t>
            </w:r>
          </w:p>
        </w:tc>
        <w:tc>
          <w:tcPr>
            <w:tcW w:w="2290" w:type="dxa"/>
          </w:tcPr>
          <w:p w:rsidR="0004127C" w:rsidRDefault="0004127C" w:rsidP="00F51FE1">
            <w:pPr>
              <w:spacing w:before="120" w:after="40" w:line="240" w:lineRule="auto"/>
              <w:rPr>
                <w:rFonts w:ascii="Arial" w:eastAsia="Calibri" w:hAnsi="Arial" w:cs="David"/>
                <w:sz w:val="18"/>
                <w:rtl/>
              </w:rPr>
            </w:pPr>
            <w:r>
              <w:rPr>
                <w:rFonts w:ascii="Arial" w:eastAsia="Calibri" w:hAnsi="Arial" w:cs="David" w:hint="cs"/>
                <w:sz w:val="18"/>
                <w:rtl/>
              </w:rPr>
              <w:t xml:space="preserve">הזנה </w:t>
            </w:r>
            <w:r>
              <w:rPr>
                <w:rFonts w:ascii="Arial" w:eastAsia="Calibri" w:hAnsi="Arial" w:cs="David"/>
                <w:sz w:val="18"/>
                <w:rtl/>
              </w:rPr>
              <w:t>–</w:t>
            </w:r>
            <w:r>
              <w:rPr>
                <w:rFonts w:ascii="Arial" w:eastAsia="Calibri" w:hAnsi="Arial" w:cs="David" w:hint="cs"/>
                <w:sz w:val="18"/>
                <w:rtl/>
              </w:rPr>
              <w:t xml:space="preserve"> צורך משותף לכל האורגניזמים.</w:t>
            </w:r>
          </w:p>
          <w:p w:rsidR="0004127C" w:rsidRDefault="0004127C" w:rsidP="00F51FE1">
            <w:pPr>
              <w:spacing w:before="120" w:after="40" w:line="240" w:lineRule="auto"/>
              <w:rPr>
                <w:rFonts w:ascii="Arial" w:eastAsia="Calibri" w:hAnsi="Arial" w:cs="David"/>
                <w:sz w:val="18"/>
                <w:rtl/>
              </w:rPr>
            </w:pPr>
            <w:r w:rsidRPr="0019401F">
              <w:rPr>
                <w:rFonts w:ascii="Arial" w:eastAsia="Calibri" w:hAnsi="Arial" w:cs="David"/>
                <w:sz w:val="18"/>
                <w:rtl/>
              </w:rPr>
              <w:t>אחידות ושוני:</w:t>
            </w:r>
            <w:r>
              <w:rPr>
                <w:rFonts w:ascii="Arial" w:eastAsia="Calibri" w:hAnsi="Arial" w:cs="David" w:hint="cs"/>
                <w:sz w:val="18"/>
                <w:rtl/>
              </w:rPr>
              <w:t xml:space="preserve"> האורגניזמים בעולם שונים ומגוונים, אך בנויים מאבני בניין זהות.</w:t>
            </w:r>
          </w:p>
          <w:p w:rsidR="0004127C" w:rsidRDefault="0004127C" w:rsidP="00F51FE1">
            <w:pPr>
              <w:spacing w:before="120" w:after="40" w:line="240" w:lineRule="auto"/>
              <w:rPr>
                <w:rFonts w:ascii="Arial" w:eastAsia="Calibri" w:hAnsi="Arial" w:cs="David"/>
                <w:sz w:val="18"/>
                <w:rtl/>
              </w:rPr>
            </w:pPr>
            <w:r>
              <w:rPr>
                <w:rFonts w:ascii="Arial" w:eastAsia="Calibri" w:hAnsi="Arial" w:cs="David" w:hint="cs"/>
                <w:sz w:val="18"/>
                <w:rtl/>
              </w:rPr>
              <w:t>מהו מזון? חומר גלם לבניית, תאים ורקמות,  חומר לתהליכים; מקור להפקת אנרגיה</w:t>
            </w:r>
          </w:p>
          <w:p w:rsidR="0004127C" w:rsidRDefault="0004127C" w:rsidP="00F51FE1">
            <w:pPr>
              <w:spacing w:before="120" w:after="40" w:line="240" w:lineRule="auto"/>
              <w:rPr>
                <w:rFonts w:ascii="Arial" w:eastAsia="Calibri" w:hAnsi="Arial" w:cs="David"/>
                <w:sz w:val="18"/>
                <w:rtl/>
              </w:rPr>
            </w:pPr>
            <w:r>
              <w:rPr>
                <w:rFonts w:ascii="Arial" w:eastAsia="Calibri" w:hAnsi="Arial" w:cs="David" w:hint="cs"/>
                <w:sz w:val="18"/>
                <w:rtl/>
              </w:rPr>
              <w:t>חומרים אורגניים וחומרים אי אורגניים</w:t>
            </w:r>
          </w:p>
          <w:p w:rsidR="0004127C" w:rsidRDefault="0004127C" w:rsidP="00F51FE1">
            <w:pPr>
              <w:spacing w:before="120" w:after="40" w:line="240" w:lineRule="auto"/>
              <w:rPr>
                <w:rFonts w:ascii="Arial" w:eastAsia="Calibri" w:hAnsi="Arial" w:cs="David"/>
                <w:sz w:val="18"/>
                <w:rtl/>
              </w:rPr>
            </w:pPr>
            <w:r>
              <w:rPr>
                <w:rFonts w:ascii="Arial" w:eastAsia="Calibri" w:hAnsi="Arial" w:cs="David" w:hint="cs"/>
                <w:sz w:val="18"/>
                <w:rtl/>
              </w:rPr>
              <w:t>ההזנה בצמח: ייצור עצמי הדורש מים ומינרלים</w:t>
            </w:r>
          </w:p>
          <w:p w:rsidR="0004127C" w:rsidRDefault="0004127C" w:rsidP="00F51FE1">
            <w:pPr>
              <w:spacing w:before="120" w:after="40" w:line="240" w:lineRule="auto"/>
              <w:rPr>
                <w:rFonts w:ascii="Arial" w:eastAsia="Calibri" w:hAnsi="Arial" w:cs="David"/>
                <w:sz w:val="18"/>
                <w:rtl/>
              </w:rPr>
            </w:pPr>
            <w:r>
              <w:rPr>
                <w:rFonts w:ascii="Arial" w:eastAsia="Calibri" w:hAnsi="Arial" w:cs="David" w:hint="cs"/>
                <w:sz w:val="18"/>
                <w:rtl/>
              </w:rPr>
              <w:t>'גורל' המזון בגוף: פירוק, מעבר לתאים, התרכבות לחומרים חדשים.</w:t>
            </w:r>
          </w:p>
          <w:p w:rsidR="0004127C" w:rsidRDefault="0004127C" w:rsidP="00F51FE1">
            <w:pPr>
              <w:spacing w:before="120" w:after="40" w:line="240" w:lineRule="auto"/>
              <w:rPr>
                <w:rFonts w:ascii="Arial" w:eastAsia="Calibri" w:hAnsi="Arial" w:cs="David"/>
                <w:sz w:val="18"/>
              </w:rPr>
            </w:pPr>
            <w:r>
              <w:rPr>
                <w:rFonts w:ascii="Arial" w:eastAsia="Calibri" w:hAnsi="Arial" w:cs="David" w:hint="cs"/>
                <w:sz w:val="18"/>
                <w:rtl/>
              </w:rPr>
              <w:t xml:space="preserve"> גוף מתבצעים תהליכים של חילוף חומרים, ובהם יש גם המרה ו/ או העברת אנרגיה.</w:t>
            </w:r>
          </w:p>
        </w:tc>
        <w:tc>
          <w:tcPr>
            <w:tcW w:w="1417" w:type="dxa"/>
          </w:tcPr>
          <w:p w:rsidR="0004127C" w:rsidRDefault="0004127C" w:rsidP="00F51FE1">
            <w:pPr>
              <w:spacing w:before="120" w:after="40" w:line="240" w:lineRule="auto"/>
              <w:rPr>
                <w:rFonts w:ascii="Arial" w:eastAsia="Calibri" w:hAnsi="Arial" w:cs="David"/>
                <w:sz w:val="18"/>
                <w:rtl/>
              </w:rPr>
            </w:pPr>
            <w:r>
              <w:rPr>
                <w:rFonts w:ascii="Arial" w:eastAsia="Calibri" w:hAnsi="Arial" w:cs="David" w:hint="cs"/>
                <w:sz w:val="18"/>
                <w:rtl/>
              </w:rPr>
              <w:t>חשיבה מערכתית:</w:t>
            </w:r>
            <w:r>
              <w:rPr>
                <w:rFonts w:ascii="Arial" w:eastAsia="Calibri" w:hAnsi="Arial" w:cs="David" w:hint="cs"/>
                <w:sz w:val="18"/>
              </w:rPr>
              <w:t xml:space="preserve"> </w:t>
            </w:r>
            <w:r>
              <w:rPr>
                <w:rFonts w:ascii="Arial" w:eastAsia="Calibri" w:hAnsi="Arial" w:cs="David" w:hint="cs"/>
                <w:sz w:val="18"/>
                <w:rtl/>
              </w:rPr>
              <w:t>קישור בין מושגים: חומרים ואנרגיה; מזון ורכיביו; מזון וחלוף חומרים</w:t>
            </w:r>
          </w:p>
          <w:p w:rsidR="0004127C" w:rsidRDefault="0004127C" w:rsidP="00F51FE1">
            <w:pPr>
              <w:spacing w:before="120" w:after="40" w:line="240" w:lineRule="auto"/>
              <w:rPr>
                <w:rFonts w:ascii="Arial" w:eastAsia="Calibri" w:hAnsi="Arial" w:cs="David"/>
                <w:sz w:val="18"/>
                <w:rtl/>
              </w:rPr>
            </w:pPr>
          </w:p>
        </w:tc>
        <w:tc>
          <w:tcPr>
            <w:tcW w:w="2410" w:type="dxa"/>
          </w:tcPr>
          <w:p w:rsidR="0004127C" w:rsidRDefault="0004127C" w:rsidP="007014C3">
            <w:pPr>
              <w:spacing w:before="40" w:after="40" w:line="240" w:lineRule="auto"/>
              <w:rPr>
                <w:rFonts w:ascii="Arial" w:eastAsia="Calibri" w:hAnsi="Arial" w:cs="David"/>
                <w:b/>
                <w:sz w:val="18"/>
                <w:rtl/>
              </w:rPr>
            </w:pPr>
            <w:r>
              <w:rPr>
                <w:rFonts w:ascii="Arial" w:eastAsia="Calibri" w:hAnsi="Arial" w:cs="David" w:hint="cs"/>
                <w:b/>
                <w:sz w:val="18"/>
                <w:rtl/>
              </w:rPr>
              <w:t xml:space="preserve">יצירת מפת מושגים המקשרת בין: הזנה מזון, הדרוש לגדילה, תפקוד התפתחות, הזנה אוטוטרופית  והזנה הטרוטרופית, חומרי מזון, אבני בניין, אנרגיה: המרת אנרגיה בגוף, מעברי אנרגיה מחומר לחומר, חילוף חומרים </w:t>
            </w:r>
          </w:p>
        </w:tc>
        <w:tc>
          <w:tcPr>
            <w:tcW w:w="2540" w:type="dxa"/>
          </w:tcPr>
          <w:p w:rsidR="0004127C" w:rsidRDefault="0004127C" w:rsidP="004C7A8B">
            <w:pPr>
              <w:pStyle w:val="a4"/>
              <w:numPr>
                <w:ilvl w:val="0"/>
                <w:numId w:val="5"/>
              </w:numPr>
              <w:spacing w:before="40" w:after="40" w:line="240" w:lineRule="auto"/>
              <w:ind w:left="173" w:hanging="142"/>
              <w:rPr>
                <w:rFonts w:ascii="Arial" w:eastAsia="Calibri" w:hAnsi="Arial" w:cs="David"/>
                <w:sz w:val="18"/>
              </w:rPr>
            </w:pPr>
            <w:r w:rsidRPr="00864051">
              <w:rPr>
                <w:rFonts w:ascii="David" w:hAnsi="David" w:cs="David"/>
                <w:rtl/>
              </w:rPr>
              <w:t xml:space="preserve">הזנה בצמחים ובבעלי חיים (עמ' </w:t>
            </w:r>
            <w:r w:rsidRPr="00864051">
              <w:rPr>
                <w:rFonts w:ascii="David" w:hAnsi="David" w:cs="David" w:hint="cs"/>
                <w:rtl/>
              </w:rPr>
              <w:t>13</w:t>
            </w:r>
            <w:r w:rsidRPr="00864051">
              <w:rPr>
                <w:rFonts w:ascii="David" w:hAnsi="David" w:cs="David"/>
                <w:rtl/>
              </w:rPr>
              <w:t>-</w:t>
            </w:r>
            <w:r w:rsidRPr="00864051">
              <w:rPr>
                <w:rFonts w:ascii="David" w:hAnsi="David" w:cs="David" w:hint="cs"/>
                <w:rtl/>
              </w:rPr>
              <w:t>10</w:t>
            </w:r>
            <w:r w:rsidRPr="00864051">
              <w:rPr>
                <w:rFonts w:ascii="David" w:hAnsi="David" w:cs="David"/>
                <w:rtl/>
              </w:rPr>
              <w:t>)</w:t>
            </w:r>
          </w:p>
          <w:p w:rsidR="0004127C" w:rsidRDefault="0004127C" w:rsidP="004C7A8B">
            <w:pPr>
              <w:pStyle w:val="a4"/>
              <w:numPr>
                <w:ilvl w:val="0"/>
                <w:numId w:val="5"/>
              </w:numPr>
              <w:spacing w:before="40" w:after="40" w:line="240" w:lineRule="auto"/>
              <w:ind w:left="173" w:hanging="142"/>
              <w:rPr>
                <w:rFonts w:ascii="Arial" w:eastAsia="Calibri" w:hAnsi="Arial" w:cs="David"/>
                <w:sz w:val="18"/>
              </w:rPr>
            </w:pPr>
            <w:r>
              <w:rPr>
                <w:rFonts w:ascii="Arial" w:eastAsia="Calibri" w:hAnsi="Arial" w:cs="David" w:hint="cs"/>
                <w:sz w:val="18"/>
                <w:rtl/>
              </w:rPr>
              <w:t>שאלת קישור בין מושגים, בעמ' 13.</w:t>
            </w:r>
          </w:p>
          <w:p w:rsidR="0004127C" w:rsidRPr="00864051" w:rsidRDefault="0004127C" w:rsidP="004C7A8B">
            <w:pPr>
              <w:pStyle w:val="a4"/>
              <w:numPr>
                <w:ilvl w:val="0"/>
                <w:numId w:val="5"/>
              </w:numPr>
              <w:spacing w:before="40" w:after="40" w:line="240" w:lineRule="auto"/>
              <w:ind w:left="173" w:hanging="142"/>
              <w:rPr>
                <w:rFonts w:ascii="Arial" w:eastAsia="Calibri" w:hAnsi="Arial" w:cs="David"/>
                <w:sz w:val="18"/>
                <w:rtl/>
              </w:rPr>
            </w:pPr>
          </w:p>
        </w:tc>
      </w:tr>
      <w:tr w:rsidR="0004127C" w:rsidRPr="004E36B2" w:rsidTr="0084621B">
        <w:trPr>
          <w:trHeight w:val="445"/>
        </w:trPr>
        <w:tc>
          <w:tcPr>
            <w:tcW w:w="1134" w:type="dxa"/>
          </w:tcPr>
          <w:p w:rsidR="0004127C" w:rsidRDefault="0004127C" w:rsidP="002612AE">
            <w:pPr>
              <w:spacing w:before="40" w:after="40" w:line="240" w:lineRule="auto"/>
              <w:jc w:val="both"/>
              <w:rPr>
                <w:rFonts w:ascii="Arial" w:eastAsia="Calibri" w:hAnsi="Arial" w:cs="David"/>
                <w:bCs/>
                <w:sz w:val="18"/>
                <w:rtl/>
              </w:rPr>
            </w:pPr>
            <w:r>
              <w:rPr>
                <w:rFonts w:ascii="Arial" w:eastAsia="Calibri" w:hAnsi="Arial" w:cs="David" w:hint="cs"/>
                <w:bCs/>
                <w:sz w:val="18"/>
                <w:rtl/>
              </w:rPr>
              <w:t>פחמימות</w:t>
            </w:r>
          </w:p>
          <w:p w:rsidR="0004127C" w:rsidRPr="0080254F" w:rsidRDefault="0004127C" w:rsidP="002612AE">
            <w:pPr>
              <w:spacing w:before="40" w:after="40" w:line="240" w:lineRule="auto"/>
              <w:jc w:val="both"/>
              <w:rPr>
                <w:rFonts w:ascii="Arial" w:eastAsia="Calibri" w:hAnsi="Arial" w:cs="David"/>
                <w:bCs/>
                <w:sz w:val="18"/>
                <w:rtl/>
              </w:rPr>
            </w:pPr>
          </w:p>
        </w:tc>
        <w:tc>
          <w:tcPr>
            <w:tcW w:w="2290" w:type="dxa"/>
          </w:tcPr>
          <w:p w:rsidR="0004127C" w:rsidRDefault="0004127C" w:rsidP="00F51FE1">
            <w:pPr>
              <w:spacing w:before="120" w:after="40" w:line="240" w:lineRule="auto"/>
              <w:rPr>
                <w:rFonts w:ascii="Arial" w:eastAsia="Calibri" w:hAnsi="Arial" w:cs="David"/>
                <w:sz w:val="18"/>
                <w:rtl/>
              </w:rPr>
            </w:pPr>
            <w:r>
              <w:rPr>
                <w:rFonts w:ascii="Arial" w:eastAsia="Calibri" w:hAnsi="Arial" w:cs="David" w:hint="cs"/>
                <w:sz w:val="18"/>
                <w:rtl/>
              </w:rPr>
              <w:t>חומרים אורגניים</w:t>
            </w:r>
          </w:p>
          <w:p w:rsidR="0004127C" w:rsidRDefault="0004127C" w:rsidP="00F51FE1">
            <w:pPr>
              <w:spacing w:before="120" w:after="40" w:line="240" w:lineRule="auto"/>
              <w:rPr>
                <w:rFonts w:ascii="Arial" w:eastAsia="Calibri" w:hAnsi="Arial" w:cs="David"/>
                <w:sz w:val="18"/>
                <w:rtl/>
              </w:rPr>
            </w:pPr>
            <w:r>
              <w:rPr>
                <w:rFonts w:ascii="Arial" w:eastAsia="Calibri" w:hAnsi="Arial" w:cs="David" w:hint="cs"/>
                <w:sz w:val="18"/>
                <w:rtl/>
              </w:rPr>
              <w:t>סוכרים שונים והקשר המבני, התפקודי והתהליכי ביניהם:</w:t>
            </w:r>
          </w:p>
          <w:p w:rsidR="0004127C" w:rsidRDefault="0004127C" w:rsidP="00F51FE1">
            <w:pPr>
              <w:spacing w:before="120" w:after="40" w:line="240" w:lineRule="auto"/>
              <w:ind w:left="153" w:hanging="153"/>
              <w:rPr>
                <w:rFonts w:ascii="Arial" w:eastAsia="Calibri" w:hAnsi="Arial" w:cs="David"/>
                <w:sz w:val="18"/>
                <w:rtl/>
              </w:rPr>
            </w:pPr>
            <w:r>
              <w:rPr>
                <w:rFonts w:ascii="Arial" w:eastAsia="Calibri" w:hAnsi="Arial" w:cs="David" w:hint="cs"/>
                <w:sz w:val="18"/>
                <w:rtl/>
              </w:rPr>
              <w:t>חד סוכרים</w:t>
            </w:r>
          </w:p>
          <w:p w:rsidR="0004127C" w:rsidRDefault="0004127C" w:rsidP="00F51FE1">
            <w:pPr>
              <w:spacing w:before="120" w:after="40" w:line="240" w:lineRule="auto"/>
              <w:ind w:left="153" w:hanging="153"/>
              <w:rPr>
                <w:rFonts w:ascii="Arial" w:eastAsia="Calibri" w:hAnsi="Arial" w:cs="David"/>
                <w:sz w:val="18"/>
                <w:rtl/>
              </w:rPr>
            </w:pPr>
            <w:r>
              <w:rPr>
                <w:rFonts w:ascii="Arial" w:eastAsia="Calibri" w:hAnsi="Arial" w:cs="David" w:hint="cs"/>
                <w:sz w:val="18"/>
                <w:rtl/>
              </w:rPr>
              <w:t>גלוקוז</w:t>
            </w:r>
          </w:p>
          <w:p w:rsidR="0004127C" w:rsidRDefault="0004127C" w:rsidP="00F51FE1">
            <w:pPr>
              <w:spacing w:before="120" w:after="40" w:line="240" w:lineRule="auto"/>
              <w:ind w:left="30" w:hanging="30"/>
              <w:rPr>
                <w:rFonts w:ascii="Arial" w:eastAsia="Calibri" w:hAnsi="Arial" w:cs="David"/>
                <w:sz w:val="18"/>
                <w:rtl/>
              </w:rPr>
            </w:pPr>
            <w:r>
              <w:rPr>
                <w:rFonts w:ascii="Arial" w:eastAsia="Calibri" w:hAnsi="Arial" w:cs="David" w:hint="cs"/>
                <w:sz w:val="18"/>
                <w:rtl/>
              </w:rPr>
              <w:t>דו סוכרים, לקטוז, מלטוז, סוכרוז</w:t>
            </w:r>
          </w:p>
          <w:p w:rsidR="0004127C" w:rsidRDefault="0004127C" w:rsidP="00F51FE1">
            <w:pPr>
              <w:spacing w:before="120" w:after="40" w:line="240" w:lineRule="auto"/>
              <w:ind w:left="30" w:hanging="30"/>
              <w:rPr>
                <w:rFonts w:ascii="Arial" w:eastAsia="Calibri" w:hAnsi="Arial" w:cs="David"/>
                <w:sz w:val="18"/>
                <w:rtl/>
              </w:rPr>
            </w:pPr>
            <w:r>
              <w:rPr>
                <w:rFonts w:ascii="Arial" w:eastAsia="Calibri" w:hAnsi="Arial" w:cs="David" w:hint="cs"/>
                <w:sz w:val="18"/>
                <w:rtl/>
              </w:rPr>
              <w:t>רב סוכרים, תאית, עמילן, גליקוגן</w:t>
            </w:r>
          </w:p>
          <w:p w:rsidR="0004127C" w:rsidRDefault="0004127C" w:rsidP="00F51FE1">
            <w:pPr>
              <w:spacing w:before="120" w:after="40" w:line="240" w:lineRule="auto"/>
              <w:ind w:left="153" w:hanging="153"/>
              <w:rPr>
                <w:rFonts w:ascii="Arial" w:eastAsia="Calibri" w:hAnsi="Arial" w:cs="David"/>
                <w:sz w:val="18"/>
                <w:rtl/>
              </w:rPr>
            </w:pPr>
            <w:r>
              <w:rPr>
                <w:rFonts w:ascii="Arial" w:eastAsia="Calibri" w:hAnsi="Arial" w:cs="David" w:hint="cs"/>
                <w:sz w:val="18"/>
                <w:rtl/>
              </w:rPr>
              <w:t>חומרי תשמורת</w:t>
            </w:r>
          </w:p>
          <w:p w:rsidR="0004127C" w:rsidRDefault="0004127C" w:rsidP="00F51FE1">
            <w:pPr>
              <w:spacing w:before="120" w:after="40" w:line="240" w:lineRule="auto"/>
              <w:rPr>
                <w:rFonts w:ascii="Arial" w:eastAsia="Calibri" w:hAnsi="Arial" w:cs="David"/>
                <w:sz w:val="18"/>
                <w:rtl/>
              </w:rPr>
            </w:pPr>
            <w:r>
              <w:rPr>
                <w:rFonts w:ascii="Arial" w:eastAsia="Calibri" w:hAnsi="Arial" w:cs="David" w:hint="cs"/>
                <w:sz w:val="18"/>
                <w:rtl/>
              </w:rPr>
              <w:lastRenderedPageBreak/>
              <w:t>פחמימות פשוטות:</w:t>
            </w:r>
            <w:r>
              <w:rPr>
                <w:rFonts w:ascii="Arial" w:eastAsia="Calibri" w:hAnsi="Arial" w:cs="David" w:hint="cs"/>
                <w:sz w:val="18"/>
              </w:rPr>
              <w:t xml:space="preserve"> </w:t>
            </w:r>
            <w:r>
              <w:rPr>
                <w:rFonts w:ascii="Arial" w:eastAsia="Calibri" w:hAnsi="Arial" w:cs="David" w:hint="cs"/>
                <w:sz w:val="18"/>
                <w:rtl/>
              </w:rPr>
              <w:t>סוכר קנה, דבש</w:t>
            </w:r>
          </w:p>
          <w:p w:rsidR="0004127C" w:rsidRDefault="0004127C" w:rsidP="00F51FE1">
            <w:pPr>
              <w:spacing w:before="120" w:after="40" w:line="240" w:lineRule="auto"/>
              <w:rPr>
                <w:rFonts w:ascii="Arial" w:eastAsia="Calibri" w:hAnsi="Arial" w:cs="David"/>
                <w:sz w:val="18"/>
                <w:rtl/>
              </w:rPr>
            </w:pPr>
            <w:r>
              <w:rPr>
                <w:rFonts w:ascii="Arial" w:eastAsia="Calibri" w:hAnsi="Arial" w:cs="David" w:hint="cs"/>
                <w:sz w:val="18"/>
                <w:rtl/>
              </w:rPr>
              <w:t xml:space="preserve">פחמימות מורכבות: </w:t>
            </w:r>
            <w:r w:rsidRPr="00DF243C">
              <w:rPr>
                <w:rFonts w:ascii="Arial" w:eastAsia="Calibri" w:hAnsi="Arial" w:cs="David"/>
                <w:sz w:val="18"/>
                <w:rtl/>
              </w:rPr>
              <w:t>דגניים ותבואות אחרות,</w:t>
            </w:r>
            <w:r>
              <w:rPr>
                <w:rFonts w:ascii="Arial" w:eastAsia="Calibri" w:hAnsi="Arial" w:cs="David" w:hint="cs"/>
                <w:sz w:val="18"/>
                <w:rtl/>
              </w:rPr>
              <w:t xml:space="preserve"> </w:t>
            </w:r>
            <w:r w:rsidRPr="00DF243C">
              <w:rPr>
                <w:rFonts w:ascii="Arial" w:eastAsia="Calibri" w:hAnsi="Arial" w:cs="David"/>
                <w:sz w:val="18"/>
                <w:rtl/>
              </w:rPr>
              <w:t>קטניות וסולניים</w:t>
            </w:r>
          </w:p>
          <w:p w:rsidR="0004127C" w:rsidRDefault="0004127C" w:rsidP="00A316A5">
            <w:pPr>
              <w:spacing w:before="120" w:after="40" w:line="240" w:lineRule="auto"/>
              <w:rPr>
                <w:rFonts w:ascii="Arial" w:eastAsia="Calibri" w:hAnsi="Arial" w:cs="David"/>
                <w:sz w:val="18"/>
                <w:rtl/>
              </w:rPr>
            </w:pPr>
            <w:r>
              <w:rPr>
                <w:rFonts w:ascii="Arial" w:eastAsia="Calibri" w:hAnsi="Arial" w:cs="David" w:hint="cs"/>
                <w:sz w:val="18"/>
                <w:rtl/>
              </w:rPr>
              <w:t xml:space="preserve">תכולת הפחמימות  לסוגיהן בזרעים שונים: </w:t>
            </w:r>
            <w:r w:rsidRPr="00FA1C58">
              <w:rPr>
                <w:rFonts w:ascii="Arial" w:eastAsia="Calibri" w:hAnsi="Arial" w:cs="David"/>
                <w:sz w:val="18"/>
                <w:rtl/>
              </w:rPr>
              <w:t>אפונה ,שעועית ,עדשים , חומוס.</w:t>
            </w:r>
            <w:r>
              <w:rPr>
                <w:rFonts w:ascii="Arial" w:eastAsia="Calibri" w:hAnsi="Arial" w:cs="David" w:hint="cs"/>
                <w:sz w:val="18"/>
                <w:rtl/>
              </w:rPr>
              <w:t xml:space="preserve"> </w:t>
            </w:r>
            <w:r w:rsidRPr="00FA1C58">
              <w:rPr>
                <w:rFonts w:ascii="Arial" w:eastAsia="Calibri" w:hAnsi="Arial" w:cs="David"/>
                <w:sz w:val="18"/>
                <w:rtl/>
              </w:rPr>
              <w:t>חיטה ,שיבולת שועל , כוסמת</w:t>
            </w:r>
            <w:r>
              <w:rPr>
                <w:rFonts w:ascii="Arial" w:eastAsia="Calibri" w:hAnsi="Arial" w:cs="David" w:hint="cs"/>
                <w:sz w:val="18"/>
                <w:rtl/>
              </w:rPr>
              <w:t>,</w:t>
            </w:r>
            <w:r w:rsidRPr="00FA1C58">
              <w:rPr>
                <w:rFonts w:ascii="Arial" w:eastAsia="Calibri" w:hAnsi="Arial" w:cs="David"/>
                <w:sz w:val="18"/>
                <w:rtl/>
              </w:rPr>
              <w:t xml:space="preserve"> קינואה,</w:t>
            </w:r>
            <w:r>
              <w:rPr>
                <w:rFonts w:ascii="Arial" w:eastAsia="Calibri" w:hAnsi="Arial" w:cs="David" w:hint="cs"/>
                <w:sz w:val="18"/>
                <w:rtl/>
              </w:rPr>
              <w:t xml:space="preserve"> </w:t>
            </w:r>
            <w:r w:rsidRPr="00FA1C58">
              <w:rPr>
                <w:rFonts w:ascii="Arial" w:eastAsia="Calibri" w:hAnsi="Arial" w:cs="David"/>
                <w:sz w:val="18"/>
                <w:rtl/>
              </w:rPr>
              <w:t>גריסי פנינה</w:t>
            </w:r>
            <w:r>
              <w:rPr>
                <w:rFonts w:ascii="Arial" w:eastAsia="Calibri" w:hAnsi="Arial" w:cs="David" w:hint="cs"/>
                <w:sz w:val="18"/>
                <w:rtl/>
              </w:rPr>
              <w:t>, אורז, תירס, וכן ב</w:t>
            </w:r>
            <w:r w:rsidRPr="00FA1C58">
              <w:rPr>
                <w:rFonts w:ascii="Arial" w:eastAsia="Calibri" w:hAnsi="Arial" w:cs="David"/>
                <w:sz w:val="18"/>
                <w:rtl/>
              </w:rPr>
              <w:t>תפוח אדמה</w:t>
            </w:r>
            <w:r>
              <w:rPr>
                <w:rFonts w:ascii="Arial" w:eastAsia="Calibri" w:hAnsi="Arial" w:cs="David" w:hint="cs"/>
                <w:sz w:val="18"/>
                <w:rtl/>
              </w:rPr>
              <w:t>, בטטה, ועוד</w:t>
            </w:r>
          </w:p>
          <w:p w:rsidR="0004127C" w:rsidRDefault="0004127C" w:rsidP="00F51FE1">
            <w:pPr>
              <w:spacing w:before="120" w:after="40" w:line="240" w:lineRule="auto"/>
              <w:ind w:left="153" w:hanging="153"/>
              <w:rPr>
                <w:rFonts w:ascii="Arial" w:eastAsia="Calibri" w:hAnsi="Arial" w:cs="David"/>
                <w:sz w:val="18"/>
                <w:rtl/>
              </w:rPr>
            </w:pPr>
            <w:r>
              <w:rPr>
                <w:rFonts w:ascii="Arial" w:eastAsia="Calibri" w:hAnsi="Arial" w:cs="David" w:hint="cs"/>
                <w:sz w:val="18"/>
                <w:rtl/>
              </w:rPr>
              <w:t>חילוף חומרים</w:t>
            </w:r>
          </w:p>
          <w:p w:rsidR="0004127C" w:rsidRDefault="0004127C" w:rsidP="00F51FE1">
            <w:pPr>
              <w:spacing w:before="120" w:after="40" w:line="240" w:lineRule="auto"/>
              <w:ind w:left="153" w:hanging="153"/>
              <w:rPr>
                <w:rFonts w:ascii="Arial" w:eastAsia="Calibri" w:hAnsi="Arial" w:cs="David"/>
                <w:sz w:val="18"/>
                <w:rtl/>
              </w:rPr>
            </w:pPr>
            <w:r>
              <w:rPr>
                <w:rFonts w:ascii="Arial" w:eastAsia="Calibri" w:hAnsi="Arial" w:cs="David" w:hint="cs"/>
                <w:sz w:val="18"/>
                <w:rtl/>
              </w:rPr>
              <w:t>הפקת אנרגיה</w:t>
            </w:r>
          </w:p>
          <w:p w:rsidR="0004127C" w:rsidRPr="00C74BB9" w:rsidRDefault="0004127C" w:rsidP="00C74BB9">
            <w:pPr>
              <w:spacing w:before="120" w:after="40" w:line="240" w:lineRule="auto"/>
              <w:ind w:left="153" w:hanging="153"/>
              <w:rPr>
                <w:rFonts w:asciiTheme="majorBidi" w:eastAsia="Calibri" w:hAnsiTheme="majorBidi" w:cstheme="majorBidi"/>
                <w:rtl/>
              </w:rPr>
            </w:pPr>
            <w:r w:rsidRPr="0017797C">
              <w:rPr>
                <w:rFonts w:asciiTheme="majorBidi" w:eastAsia="Calibri" w:hAnsiTheme="majorBidi" w:cstheme="majorBidi"/>
              </w:rPr>
              <w:t>ATP</w:t>
            </w:r>
          </w:p>
        </w:tc>
        <w:tc>
          <w:tcPr>
            <w:tcW w:w="1417" w:type="dxa"/>
          </w:tcPr>
          <w:p w:rsidR="0004127C" w:rsidRDefault="0004127C" w:rsidP="00F51FE1">
            <w:pPr>
              <w:spacing w:before="120" w:after="40" w:line="240" w:lineRule="auto"/>
              <w:ind w:left="171" w:hanging="171"/>
              <w:rPr>
                <w:rFonts w:ascii="Arial" w:eastAsia="Calibri" w:hAnsi="Arial" w:cs="David"/>
                <w:sz w:val="18"/>
                <w:rtl/>
              </w:rPr>
            </w:pPr>
            <w:r>
              <w:rPr>
                <w:rFonts w:ascii="Arial" w:eastAsia="Calibri" w:hAnsi="Arial" w:cs="David" w:hint="cs"/>
                <w:sz w:val="18"/>
                <w:rtl/>
              </w:rPr>
              <w:lastRenderedPageBreak/>
              <w:t>- ראיה מרחבית</w:t>
            </w:r>
          </w:p>
          <w:p w:rsidR="0004127C" w:rsidRDefault="0004127C" w:rsidP="00F51FE1">
            <w:pPr>
              <w:spacing w:before="120" w:after="40" w:line="240" w:lineRule="auto"/>
              <w:ind w:left="171" w:hanging="171"/>
              <w:rPr>
                <w:rFonts w:ascii="Arial" w:eastAsia="Calibri" w:hAnsi="Arial" w:cs="David"/>
                <w:sz w:val="18"/>
                <w:rtl/>
              </w:rPr>
            </w:pPr>
            <w:r>
              <w:rPr>
                <w:rFonts w:ascii="Arial" w:eastAsia="Calibri" w:hAnsi="Arial" w:cs="David" w:hint="cs"/>
                <w:sz w:val="18"/>
                <w:rtl/>
              </w:rPr>
              <w:t xml:space="preserve"> - הבנת מודלים</w:t>
            </w:r>
          </w:p>
          <w:p w:rsidR="0004127C" w:rsidRPr="0080254F" w:rsidRDefault="0004127C" w:rsidP="00F51FE1">
            <w:pPr>
              <w:spacing w:before="120" w:after="40" w:line="240" w:lineRule="auto"/>
              <w:ind w:left="171" w:hanging="171"/>
              <w:rPr>
                <w:rFonts w:ascii="Arial" w:eastAsia="Calibri" w:hAnsi="Arial" w:cs="David"/>
                <w:sz w:val="18"/>
                <w:rtl/>
              </w:rPr>
            </w:pPr>
            <w:r>
              <w:rPr>
                <w:rFonts w:ascii="Arial" w:eastAsia="Calibri" w:hAnsi="Arial" w:cs="David" w:hint="cs"/>
                <w:sz w:val="18"/>
                <w:rtl/>
              </w:rPr>
              <w:t>- קריאה וניתוח גרפים</w:t>
            </w:r>
          </w:p>
          <w:p w:rsidR="0004127C" w:rsidRDefault="0004127C" w:rsidP="00F51FE1">
            <w:pPr>
              <w:spacing w:before="40" w:after="40" w:line="240" w:lineRule="auto"/>
              <w:rPr>
                <w:rFonts w:ascii="Arial" w:eastAsia="Calibri" w:hAnsi="Arial" w:cs="David"/>
                <w:sz w:val="18"/>
                <w:rtl/>
              </w:rPr>
            </w:pPr>
            <w:r>
              <w:rPr>
                <w:rFonts w:ascii="Arial" w:eastAsia="Calibri" w:hAnsi="Arial" w:cs="David" w:hint="cs"/>
                <w:sz w:val="18"/>
                <w:rtl/>
              </w:rPr>
              <w:t xml:space="preserve">- </w:t>
            </w:r>
            <w:r w:rsidRPr="0080254F">
              <w:rPr>
                <w:rFonts w:ascii="Arial" w:eastAsia="Calibri" w:hAnsi="Arial" w:cs="David" w:hint="cs"/>
                <w:sz w:val="18"/>
                <w:rtl/>
              </w:rPr>
              <w:t>חקר</w:t>
            </w:r>
            <w:r>
              <w:rPr>
                <w:rFonts w:ascii="Arial" w:eastAsia="Calibri" w:hAnsi="Arial" w:cs="David" w:hint="cs"/>
                <w:sz w:val="18"/>
                <w:rtl/>
              </w:rPr>
              <w:t xml:space="preserve"> מדעי</w:t>
            </w:r>
            <w:r w:rsidRPr="0080254F">
              <w:rPr>
                <w:rFonts w:ascii="Arial" w:eastAsia="Calibri" w:hAnsi="Arial" w:cs="David"/>
                <w:sz w:val="18"/>
                <w:rtl/>
              </w:rPr>
              <w:t xml:space="preserve"> </w:t>
            </w:r>
          </w:p>
          <w:p w:rsidR="0004127C" w:rsidRDefault="0004127C" w:rsidP="00F51FE1">
            <w:pPr>
              <w:spacing w:before="40" w:after="40" w:line="240" w:lineRule="auto"/>
              <w:ind w:left="171" w:hanging="171"/>
              <w:rPr>
                <w:rFonts w:ascii="Arial" w:eastAsia="Calibri" w:hAnsi="Arial" w:cs="David"/>
                <w:sz w:val="18"/>
                <w:rtl/>
              </w:rPr>
            </w:pPr>
            <w:r>
              <w:rPr>
                <w:rFonts w:ascii="Arial" w:eastAsia="Calibri" w:hAnsi="Arial" w:cs="David" w:hint="cs"/>
                <w:sz w:val="18"/>
                <w:rtl/>
              </w:rPr>
              <w:t>- הבנת רמות ארגון: מהמיקרו אל המקרו וחזרה</w:t>
            </w:r>
          </w:p>
          <w:p w:rsidR="0004127C" w:rsidRPr="0080254F" w:rsidRDefault="0004127C" w:rsidP="00F51FE1">
            <w:pPr>
              <w:spacing w:before="40" w:after="40" w:line="240" w:lineRule="auto"/>
              <w:rPr>
                <w:rFonts w:ascii="Arial" w:eastAsia="Calibri" w:hAnsi="Arial" w:cs="David"/>
                <w:sz w:val="18"/>
              </w:rPr>
            </w:pPr>
            <w:r>
              <w:rPr>
                <w:rFonts w:ascii="Arial" w:eastAsia="Calibri" w:hAnsi="Arial" w:cs="David" w:hint="cs"/>
                <w:sz w:val="18"/>
                <w:rtl/>
              </w:rPr>
              <w:lastRenderedPageBreak/>
              <w:t>- יישום</w:t>
            </w:r>
          </w:p>
        </w:tc>
        <w:tc>
          <w:tcPr>
            <w:tcW w:w="2410" w:type="dxa"/>
          </w:tcPr>
          <w:p w:rsidR="0004127C" w:rsidRDefault="0004127C" w:rsidP="00F51FE1">
            <w:pPr>
              <w:spacing w:before="40" w:after="40" w:line="240" w:lineRule="auto"/>
              <w:ind w:left="170" w:hanging="170"/>
              <w:rPr>
                <w:rFonts w:ascii="Arial" w:eastAsia="Calibri" w:hAnsi="Arial" w:cs="David"/>
                <w:sz w:val="18"/>
                <w:rtl/>
              </w:rPr>
            </w:pPr>
            <w:r>
              <w:rPr>
                <w:rFonts w:ascii="Arial" w:eastAsia="Calibri" w:hAnsi="Arial" w:cs="David" w:hint="cs"/>
                <w:b/>
                <w:sz w:val="18"/>
                <w:rtl/>
              </w:rPr>
              <w:lastRenderedPageBreak/>
              <w:t>- זיהוי פחמימות במזונות שונים</w:t>
            </w:r>
            <w:r>
              <w:rPr>
                <w:rFonts w:ascii="Arial" w:eastAsia="Calibri" w:hAnsi="Arial" w:cs="David" w:hint="cs"/>
                <w:sz w:val="18"/>
                <w:rtl/>
              </w:rPr>
              <w:t>, בזרעים המשמשים למזון (כגון: קטניות) על פי אינדיקטורים (לחד סוכרים, לעמילן)</w:t>
            </w:r>
          </w:p>
          <w:p w:rsidR="0004127C" w:rsidRDefault="0004127C" w:rsidP="00F51FE1">
            <w:pPr>
              <w:spacing w:before="40" w:after="40" w:line="240" w:lineRule="auto"/>
              <w:ind w:left="170" w:hanging="170"/>
              <w:rPr>
                <w:rFonts w:ascii="Arial" w:eastAsia="Calibri" w:hAnsi="Arial" w:cs="David"/>
                <w:sz w:val="18"/>
                <w:rtl/>
              </w:rPr>
            </w:pPr>
            <w:r>
              <w:rPr>
                <w:rFonts w:ascii="Arial" w:eastAsia="Calibri" w:hAnsi="Arial" w:cs="David" w:hint="cs"/>
                <w:sz w:val="18"/>
                <w:rtl/>
              </w:rPr>
              <w:t xml:space="preserve">- ביצוע תהליך של פירוק עמילן, בדומה למתרחש בגוף. על פי הסרטון: </w:t>
            </w:r>
          </w:p>
          <w:p w:rsidR="0004127C" w:rsidRPr="002F7186" w:rsidRDefault="00823BC9" w:rsidP="00A03A9F">
            <w:pPr>
              <w:spacing w:before="40" w:after="40" w:line="240" w:lineRule="auto"/>
              <w:ind w:left="170" w:hanging="170"/>
              <w:jc w:val="right"/>
              <w:rPr>
                <w:rFonts w:asciiTheme="majorBidi" w:hAnsiTheme="majorBidi" w:cstheme="majorBidi"/>
                <w:color w:val="000000"/>
                <w:shd w:val="clear" w:color="auto" w:fill="FFFFFF"/>
              </w:rPr>
            </w:pPr>
            <w:hyperlink r:id="rId113" w:history="1">
              <w:r w:rsidR="0004127C" w:rsidRPr="002F7186">
                <w:rPr>
                  <w:rStyle w:val="Hyperlink"/>
                  <w:rFonts w:asciiTheme="majorBidi" w:hAnsiTheme="majorBidi" w:cstheme="majorBidi"/>
                  <w:u w:val="none"/>
                  <w:shd w:val="clear" w:color="auto" w:fill="FFFFFF"/>
                </w:rPr>
                <w:t>https://tinyurl.com/yyz9dtdt</w:t>
              </w:r>
            </w:hyperlink>
          </w:p>
          <w:p w:rsidR="0004127C" w:rsidRDefault="0004127C" w:rsidP="004C7A8B">
            <w:pPr>
              <w:pStyle w:val="a4"/>
              <w:numPr>
                <w:ilvl w:val="0"/>
                <w:numId w:val="4"/>
              </w:numPr>
              <w:spacing w:before="40" w:after="40" w:line="240" w:lineRule="auto"/>
              <w:ind w:left="170" w:hanging="170"/>
              <w:rPr>
                <w:rFonts w:ascii="Arial" w:eastAsia="Calibri" w:hAnsi="Arial" w:cs="David"/>
                <w:sz w:val="18"/>
              </w:rPr>
            </w:pPr>
            <w:r>
              <w:rPr>
                <w:rFonts w:ascii="Arial" w:eastAsia="Calibri" w:hAnsi="Arial" w:cs="David" w:hint="cs"/>
                <w:sz w:val="18"/>
                <w:rtl/>
              </w:rPr>
              <w:t xml:space="preserve">פעילות עיונית: </w:t>
            </w:r>
            <w:r w:rsidRPr="00EE5455">
              <w:rPr>
                <w:rFonts w:ascii="Arial" w:eastAsia="Calibri" w:hAnsi="Arial" w:cs="David" w:hint="cs"/>
                <w:sz w:val="18"/>
                <w:rtl/>
              </w:rPr>
              <w:t xml:space="preserve">היסטוריה של </w:t>
            </w:r>
            <w:r>
              <w:rPr>
                <w:rFonts w:ascii="Arial" w:eastAsia="Calibri" w:hAnsi="Arial" w:cs="David" w:hint="cs"/>
                <w:sz w:val="18"/>
                <w:rtl/>
              </w:rPr>
              <w:t xml:space="preserve">המזונות עתירי הפחמימות: תירס, </w:t>
            </w:r>
            <w:r>
              <w:rPr>
                <w:rFonts w:ascii="Arial" w:eastAsia="Calibri" w:hAnsi="Arial" w:cs="David" w:hint="cs"/>
                <w:sz w:val="18"/>
                <w:rtl/>
              </w:rPr>
              <w:lastRenderedPageBreak/>
              <w:t>אורז, תפוחי אדמה; ייצוג גרפי של הגיאוגרפיה וההיסטוריה של המזונות</w:t>
            </w:r>
          </w:p>
          <w:p w:rsidR="0004127C" w:rsidRPr="00F748E7" w:rsidRDefault="0004127C" w:rsidP="00F51FE1">
            <w:pPr>
              <w:spacing w:before="40" w:after="40" w:line="240" w:lineRule="auto"/>
              <w:rPr>
                <w:rFonts w:ascii="Arial" w:eastAsia="Calibri" w:hAnsi="Arial" w:cs="David"/>
                <w:sz w:val="18"/>
                <w:rtl/>
              </w:rPr>
            </w:pPr>
            <w:r w:rsidRPr="00F748E7">
              <w:rPr>
                <w:rFonts w:ascii="Arial" w:eastAsia="Calibri" w:hAnsi="Arial" w:cs="David" w:hint="cs"/>
                <w:sz w:val="18"/>
                <w:rtl/>
              </w:rPr>
              <w:t xml:space="preserve"> (שימוש בכלי אינטראקטיבי:</w:t>
            </w:r>
            <w:r w:rsidRPr="00F748E7">
              <w:rPr>
                <w:rFonts w:ascii="Arial" w:eastAsia="Calibri" w:hAnsi="Arial" w:cs="David"/>
                <w:sz w:val="18"/>
              </w:rPr>
              <w:t xml:space="preserve"> </w:t>
            </w:r>
            <w:r>
              <w:rPr>
                <w:rFonts w:ascii="Arial" w:eastAsia="Calibri" w:hAnsi="Arial" w:cs="David"/>
                <w:sz w:val="18"/>
              </w:rPr>
              <w:t>(</w:t>
            </w:r>
            <w:r w:rsidRPr="00AA5D43">
              <w:rPr>
                <w:rFonts w:asciiTheme="majorBidi" w:eastAsia="Calibri" w:hAnsiTheme="majorBidi" w:cstheme="majorBidi"/>
              </w:rPr>
              <w:t>Thinglink</w:t>
            </w:r>
          </w:p>
          <w:p w:rsidR="0004127C" w:rsidRPr="009A10BB" w:rsidRDefault="0004127C" w:rsidP="00F51FE1">
            <w:pPr>
              <w:spacing w:before="40" w:after="40" w:line="240" w:lineRule="auto"/>
              <w:rPr>
                <w:rFonts w:ascii="Arial" w:eastAsia="Calibri" w:hAnsi="Arial" w:cs="David"/>
                <w:sz w:val="18"/>
                <w:rtl/>
              </w:rPr>
            </w:pPr>
          </w:p>
        </w:tc>
        <w:tc>
          <w:tcPr>
            <w:tcW w:w="2540" w:type="dxa"/>
          </w:tcPr>
          <w:p w:rsidR="0004127C" w:rsidRPr="002F7186" w:rsidRDefault="0004127C" w:rsidP="00F51FE1">
            <w:pPr>
              <w:spacing w:before="40" w:after="40" w:line="240" w:lineRule="auto"/>
              <w:ind w:left="113" w:hanging="113"/>
              <w:rPr>
                <w:rFonts w:ascii="Arial" w:eastAsia="Calibri" w:hAnsi="Arial" w:cs="David"/>
                <w:sz w:val="18"/>
                <w:rtl/>
              </w:rPr>
            </w:pPr>
            <w:r w:rsidRPr="002F7186">
              <w:rPr>
                <w:rFonts w:ascii="Arial" w:eastAsia="Calibri" w:hAnsi="Arial" w:cs="David" w:hint="cs"/>
                <w:sz w:val="18"/>
                <w:rtl/>
              </w:rPr>
              <w:lastRenderedPageBreak/>
              <w:t xml:space="preserve">- </w:t>
            </w:r>
            <w:r w:rsidRPr="002F7186">
              <w:rPr>
                <w:rFonts w:ascii="David" w:hAnsi="David" w:cs="David"/>
                <w:rtl/>
              </w:rPr>
              <w:t xml:space="preserve">הזנה בצמחים ובבעלי חיים (עמ' </w:t>
            </w:r>
            <w:r w:rsidRPr="002F7186">
              <w:rPr>
                <w:rFonts w:ascii="David" w:hAnsi="David" w:cs="David" w:hint="cs"/>
                <w:rtl/>
              </w:rPr>
              <w:t>24</w:t>
            </w:r>
            <w:r w:rsidRPr="002F7186">
              <w:rPr>
                <w:rFonts w:ascii="David" w:hAnsi="David" w:cs="David"/>
                <w:rtl/>
              </w:rPr>
              <w:t>-</w:t>
            </w:r>
            <w:r w:rsidRPr="002F7186">
              <w:rPr>
                <w:rFonts w:ascii="David" w:hAnsi="David" w:cs="David" w:hint="cs"/>
                <w:rtl/>
              </w:rPr>
              <w:t>16</w:t>
            </w:r>
            <w:r w:rsidRPr="002F7186">
              <w:rPr>
                <w:rFonts w:ascii="David" w:hAnsi="David" w:cs="David"/>
                <w:rtl/>
              </w:rPr>
              <w:t>)</w:t>
            </w:r>
          </w:p>
          <w:p w:rsidR="0004127C" w:rsidRPr="002F7186" w:rsidRDefault="0004127C" w:rsidP="00F51FE1">
            <w:pPr>
              <w:spacing w:before="40" w:after="40" w:line="240" w:lineRule="auto"/>
              <w:ind w:left="113" w:hanging="113"/>
              <w:rPr>
                <w:rFonts w:ascii="David" w:hAnsi="David" w:cs="David"/>
                <w:rtl/>
              </w:rPr>
            </w:pPr>
            <w:r w:rsidRPr="002F7186">
              <w:rPr>
                <w:rFonts w:ascii="Arial" w:eastAsia="Calibri" w:hAnsi="Arial" w:cs="David" w:hint="cs"/>
                <w:sz w:val="18"/>
                <w:rtl/>
              </w:rPr>
              <w:t>- הילקוט הדיגיטלי לעל יסודי</w:t>
            </w:r>
            <w:r w:rsidRPr="002F7186">
              <w:rPr>
                <w:rFonts w:ascii="David" w:hAnsi="David" w:cs="David" w:hint="cs"/>
                <w:rtl/>
              </w:rPr>
              <w:t>: התא מבנה ופעילות, מבנה התא והרכבו הכימי, משאבי למידה: ההרכב הכימי של התא:</w:t>
            </w:r>
          </w:p>
          <w:p w:rsidR="0004127C" w:rsidRPr="002F7186" w:rsidRDefault="00823BC9" w:rsidP="00607085">
            <w:pPr>
              <w:bidi w:val="0"/>
              <w:spacing w:before="40" w:after="40" w:line="240" w:lineRule="auto"/>
              <w:ind w:left="113" w:hanging="113"/>
              <w:rPr>
                <w:rFonts w:asciiTheme="majorBidi" w:hAnsiTheme="majorBidi" w:cstheme="majorBidi"/>
              </w:rPr>
            </w:pPr>
            <w:hyperlink r:id="rId114" w:history="1">
              <w:r w:rsidR="0004127C" w:rsidRPr="002F7186">
                <w:rPr>
                  <w:rStyle w:val="Hyperlink"/>
                  <w:rFonts w:asciiTheme="majorBidi" w:hAnsiTheme="majorBidi" w:cstheme="majorBidi"/>
                  <w:u w:val="none"/>
                  <w:shd w:val="clear" w:color="auto" w:fill="FFFFFF"/>
                </w:rPr>
                <w:t>https://tinyurl.com/yxhxwjnl</w:t>
              </w:r>
            </w:hyperlink>
          </w:p>
          <w:p w:rsidR="0004127C" w:rsidRPr="002F7186" w:rsidRDefault="0004127C" w:rsidP="00F51FE1">
            <w:pPr>
              <w:pStyle w:val="a4"/>
              <w:spacing w:before="40" w:after="40" w:line="240" w:lineRule="auto"/>
              <w:ind w:left="113" w:hanging="113"/>
              <w:rPr>
                <w:rFonts w:ascii="David" w:hAnsi="David" w:cs="David"/>
                <w:rtl/>
              </w:rPr>
            </w:pPr>
            <w:r w:rsidRPr="002F7186">
              <w:rPr>
                <w:rFonts w:ascii="David" w:hAnsi="David" w:cs="David" w:hint="cs"/>
                <w:rtl/>
              </w:rPr>
              <w:t xml:space="preserve">   חומרים אורגניים ואי אורגניים</w:t>
            </w:r>
          </w:p>
          <w:p w:rsidR="0004127C" w:rsidRPr="002F7186" w:rsidRDefault="0004127C" w:rsidP="00F51FE1">
            <w:pPr>
              <w:pStyle w:val="a4"/>
              <w:spacing w:before="40" w:after="40" w:line="240" w:lineRule="auto"/>
              <w:ind w:left="113" w:hanging="113"/>
              <w:rPr>
                <w:rFonts w:ascii="David" w:hAnsi="David" w:cs="David"/>
                <w:rtl/>
              </w:rPr>
            </w:pPr>
            <w:r w:rsidRPr="002F7186">
              <w:rPr>
                <w:rFonts w:ascii="David" w:hAnsi="David" w:cs="David" w:hint="cs"/>
                <w:rtl/>
              </w:rPr>
              <w:t xml:space="preserve">   פחמימות ושומנים</w:t>
            </w:r>
          </w:p>
          <w:p w:rsidR="0004127C" w:rsidRPr="002F7186" w:rsidRDefault="0004127C" w:rsidP="00F51FE1">
            <w:pPr>
              <w:pStyle w:val="a4"/>
              <w:spacing w:before="40" w:after="40" w:line="240" w:lineRule="auto"/>
              <w:ind w:left="113" w:hanging="113"/>
              <w:rPr>
                <w:rFonts w:ascii="David" w:hAnsi="David" w:cs="David"/>
                <w:rtl/>
              </w:rPr>
            </w:pPr>
            <w:r w:rsidRPr="002F7186">
              <w:rPr>
                <w:rFonts w:ascii="David" w:hAnsi="David" w:cs="David" w:hint="cs"/>
                <w:rtl/>
              </w:rPr>
              <w:lastRenderedPageBreak/>
              <w:t xml:space="preserve">   </w:t>
            </w:r>
            <w:r w:rsidRPr="002F7186">
              <w:rPr>
                <w:rFonts w:ascii="Arial" w:hAnsi="Arial" w:cs="David" w:hint="cs"/>
                <w:rtl/>
              </w:rPr>
              <w:t>יחידת לימוד: פחמימות, ליפידים וחומרי תשמורת - פחמימות</w:t>
            </w:r>
          </w:p>
          <w:p w:rsidR="0004127C" w:rsidRPr="002F7186" w:rsidRDefault="0004127C" w:rsidP="00F51FE1">
            <w:pPr>
              <w:pStyle w:val="a4"/>
              <w:tabs>
                <w:tab w:val="left" w:pos="173"/>
              </w:tabs>
              <w:spacing w:before="40" w:after="40" w:line="240" w:lineRule="auto"/>
              <w:ind w:left="173" w:hanging="173"/>
              <w:rPr>
                <w:rFonts w:ascii="David" w:hAnsi="David" w:cs="David"/>
                <w:rtl/>
              </w:rPr>
            </w:pPr>
            <w:r w:rsidRPr="002F7186">
              <w:rPr>
                <w:rFonts w:ascii="David" w:hAnsi="David" w:cs="David" w:hint="cs"/>
                <w:rtl/>
              </w:rPr>
              <w:t xml:space="preserve">- </w:t>
            </w:r>
            <w:r w:rsidRPr="002F7186">
              <w:rPr>
                <w:rFonts w:ascii="David" w:hAnsi="David" w:cs="David"/>
                <w:rtl/>
              </w:rPr>
              <w:t>הסבר על הפחמימות (מכון דו</w:t>
            </w:r>
            <w:r w:rsidRPr="002F7186">
              <w:rPr>
                <w:rFonts w:ascii="David" w:hAnsi="David" w:cs="David" w:hint="cs"/>
                <w:rtl/>
              </w:rPr>
              <w:t>יד</w:t>
            </w:r>
            <w:r w:rsidRPr="002F7186">
              <w:rPr>
                <w:rFonts w:ascii="David" w:hAnsi="David" w:cs="David"/>
                <w:rtl/>
              </w:rPr>
              <w:t>סון)</w:t>
            </w:r>
            <w:r w:rsidRPr="002F7186">
              <w:rPr>
                <w:rFonts w:ascii="David" w:hAnsi="David" w:cs="David" w:hint="cs"/>
                <w:rtl/>
              </w:rPr>
              <w:t>:</w:t>
            </w:r>
          </w:p>
          <w:p w:rsidR="0004127C" w:rsidRPr="002F7186" w:rsidRDefault="00823BC9" w:rsidP="00607085">
            <w:pPr>
              <w:pStyle w:val="a4"/>
              <w:tabs>
                <w:tab w:val="left" w:pos="173"/>
              </w:tabs>
              <w:bidi w:val="0"/>
              <w:spacing w:before="40" w:after="40" w:line="240" w:lineRule="auto"/>
              <w:ind w:left="40" w:hanging="40"/>
              <w:rPr>
                <w:rFonts w:asciiTheme="majorBidi" w:hAnsiTheme="majorBidi" w:cstheme="majorBidi"/>
              </w:rPr>
            </w:pPr>
            <w:hyperlink r:id="rId115" w:history="1">
              <w:r w:rsidR="0004127C" w:rsidRPr="002F7186">
                <w:rPr>
                  <w:rStyle w:val="Hyperlink"/>
                  <w:rFonts w:asciiTheme="majorBidi" w:hAnsiTheme="majorBidi" w:cstheme="majorBidi"/>
                  <w:u w:val="none"/>
                  <w:shd w:val="clear" w:color="auto" w:fill="FFFFFF"/>
                </w:rPr>
                <w:t>https://tinyurl.com/y5zu7j7q</w:t>
              </w:r>
            </w:hyperlink>
          </w:p>
          <w:p w:rsidR="0004127C" w:rsidRPr="002F7186" w:rsidRDefault="0004127C" w:rsidP="00055EA7">
            <w:pPr>
              <w:pStyle w:val="a4"/>
              <w:spacing w:before="40" w:after="40" w:line="240" w:lineRule="auto"/>
              <w:ind w:left="0"/>
              <w:rPr>
                <w:rFonts w:ascii="David" w:hAnsi="David" w:cs="David"/>
                <w:rtl/>
              </w:rPr>
            </w:pPr>
            <w:r w:rsidRPr="002F7186">
              <w:rPr>
                <w:rFonts w:ascii="David" w:hAnsi="David" w:cs="David" w:hint="cs"/>
                <w:rtl/>
              </w:rPr>
              <w:t>פעילויות על פחמימות,  אתר 'גלים':</w:t>
            </w:r>
          </w:p>
          <w:p w:rsidR="0004127C" w:rsidRPr="002F7186" w:rsidRDefault="00823BC9" w:rsidP="00607085">
            <w:pPr>
              <w:pStyle w:val="a4"/>
              <w:bidi w:val="0"/>
              <w:spacing w:before="40" w:after="40" w:line="240" w:lineRule="auto"/>
              <w:ind w:left="0"/>
              <w:rPr>
                <w:rFonts w:asciiTheme="majorBidi" w:hAnsiTheme="majorBidi" w:cstheme="majorBidi"/>
                <w:rtl/>
              </w:rPr>
            </w:pPr>
            <w:hyperlink r:id="rId116" w:history="1">
              <w:r w:rsidR="0004127C" w:rsidRPr="002F7186">
                <w:rPr>
                  <w:rStyle w:val="Hyperlink"/>
                  <w:rFonts w:asciiTheme="majorBidi" w:hAnsiTheme="majorBidi" w:cstheme="majorBidi"/>
                  <w:u w:val="none"/>
                  <w:shd w:val="clear" w:color="auto" w:fill="FFFFFF"/>
                </w:rPr>
                <w:t>https://tinyurl.com/y54x5ume</w:t>
              </w:r>
            </w:hyperlink>
          </w:p>
          <w:p w:rsidR="0004127C" w:rsidRPr="002F7186" w:rsidRDefault="0004127C" w:rsidP="000C4435">
            <w:pPr>
              <w:pStyle w:val="a4"/>
              <w:spacing w:before="40" w:after="40" w:line="240" w:lineRule="auto"/>
              <w:ind w:left="113" w:hanging="113"/>
              <w:rPr>
                <w:rFonts w:ascii="Arial" w:eastAsia="Calibri" w:hAnsi="Arial" w:cs="David"/>
                <w:sz w:val="18"/>
                <w:rtl/>
              </w:rPr>
            </w:pPr>
            <w:r w:rsidRPr="002F7186">
              <w:rPr>
                <w:rFonts w:ascii="Arial" w:eastAsia="Calibri" w:hAnsi="Arial" w:cs="David" w:hint="cs"/>
                <w:sz w:val="18"/>
                <w:rtl/>
              </w:rPr>
              <w:t>על סיבים תזונתיים:</w:t>
            </w:r>
          </w:p>
          <w:p w:rsidR="0004127C" w:rsidRPr="002F7186" w:rsidRDefault="00823BC9" w:rsidP="000C4435">
            <w:pPr>
              <w:pStyle w:val="a4"/>
              <w:bidi w:val="0"/>
              <w:spacing w:before="40" w:after="40" w:line="240" w:lineRule="auto"/>
              <w:ind w:left="0"/>
              <w:rPr>
                <w:rFonts w:asciiTheme="majorBidi" w:eastAsia="Calibri" w:hAnsiTheme="majorBidi" w:cstheme="majorBidi"/>
                <w:sz w:val="18"/>
              </w:rPr>
            </w:pPr>
            <w:hyperlink r:id="rId117" w:history="1">
              <w:r w:rsidR="0004127C" w:rsidRPr="002F7186">
                <w:rPr>
                  <w:rStyle w:val="Hyperlink"/>
                  <w:rFonts w:asciiTheme="majorBidi" w:hAnsiTheme="majorBidi" w:cstheme="majorBidi"/>
                  <w:u w:val="none"/>
                </w:rPr>
                <w:t>https://www.maccabi4u.co.il/11922-he/Maccabi.aspx</w:t>
              </w:r>
            </w:hyperlink>
          </w:p>
          <w:p w:rsidR="0004127C" w:rsidRPr="002F7186" w:rsidRDefault="0004127C" w:rsidP="00F51FE1">
            <w:pPr>
              <w:pStyle w:val="a4"/>
              <w:spacing w:before="40" w:after="40" w:line="240" w:lineRule="auto"/>
              <w:ind w:left="0"/>
              <w:rPr>
                <w:rFonts w:ascii="Arial" w:eastAsia="Calibri" w:hAnsi="Arial" w:cs="David"/>
                <w:b/>
                <w:bCs/>
                <w:sz w:val="18"/>
              </w:rPr>
            </w:pPr>
          </w:p>
        </w:tc>
      </w:tr>
      <w:tr w:rsidR="0004127C" w:rsidRPr="004E36B2" w:rsidTr="009B75C8">
        <w:trPr>
          <w:trHeight w:val="5687"/>
        </w:trPr>
        <w:tc>
          <w:tcPr>
            <w:tcW w:w="1134" w:type="dxa"/>
          </w:tcPr>
          <w:p w:rsidR="0004127C" w:rsidRPr="0080254F" w:rsidRDefault="0004127C" w:rsidP="002612AE">
            <w:pPr>
              <w:spacing w:before="120" w:after="40" w:line="240" w:lineRule="auto"/>
              <w:jc w:val="both"/>
              <w:rPr>
                <w:rFonts w:ascii="Arial" w:eastAsia="Calibri" w:hAnsi="Arial" w:cs="David"/>
                <w:bCs/>
                <w:sz w:val="18"/>
                <w:rtl/>
              </w:rPr>
            </w:pPr>
            <w:r>
              <w:rPr>
                <w:rFonts w:ascii="Arial" w:eastAsia="Calibri" w:hAnsi="Arial" w:cs="David" w:hint="cs"/>
                <w:bCs/>
                <w:sz w:val="18"/>
                <w:rtl/>
              </w:rPr>
              <w:lastRenderedPageBreak/>
              <w:t>שומנים</w:t>
            </w:r>
          </w:p>
        </w:tc>
        <w:tc>
          <w:tcPr>
            <w:tcW w:w="2290" w:type="dxa"/>
          </w:tcPr>
          <w:p w:rsidR="0004127C" w:rsidRDefault="0004127C" w:rsidP="00F51FE1">
            <w:pPr>
              <w:spacing w:before="40" w:after="40" w:line="240" w:lineRule="auto"/>
              <w:ind w:left="171" w:hanging="171"/>
              <w:rPr>
                <w:rFonts w:ascii="Arial" w:eastAsia="Calibri" w:hAnsi="Arial" w:cs="David"/>
                <w:sz w:val="18"/>
                <w:rtl/>
              </w:rPr>
            </w:pPr>
            <w:r>
              <w:rPr>
                <w:rFonts w:ascii="Arial" w:eastAsia="Calibri" w:hAnsi="Arial" w:cs="David" w:hint="cs"/>
                <w:sz w:val="18"/>
                <w:rtl/>
              </w:rPr>
              <w:t>- חומצות שומן רוויות</w:t>
            </w:r>
          </w:p>
          <w:p w:rsidR="0004127C" w:rsidRDefault="0004127C" w:rsidP="00F51FE1">
            <w:pPr>
              <w:spacing w:before="40" w:after="40" w:line="240" w:lineRule="auto"/>
              <w:ind w:left="153" w:hanging="153"/>
              <w:rPr>
                <w:rFonts w:ascii="Arial" w:eastAsia="Calibri" w:hAnsi="Arial" w:cs="David"/>
                <w:sz w:val="18"/>
                <w:rtl/>
              </w:rPr>
            </w:pPr>
            <w:r>
              <w:rPr>
                <w:rFonts w:ascii="Arial" w:eastAsia="Calibri" w:hAnsi="Arial" w:cs="David" w:hint="cs"/>
                <w:sz w:val="18"/>
                <w:rtl/>
              </w:rPr>
              <w:t xml:space="preserve"> - חומצות שומן בלתי־רוויות</w:t>
            </w:r>
          </w:p>
          <w:p w:rsidR="0004127C" w:rsidRDefault="0004127C" w:rsidP="00F51FE1">
            <w:pPr>
              <w:spacing w:before="40" w:after="40" w:line="240" w:lineRule="auto"/>
              <w:ind w:left="153" w:hanging="153"/>
              <w:rPr>
                <w:rFonts w:ascii="Arial" w:eastAsia="Calibri" w:hAnsi="Arial" w:cs="David"/>
                <w:sz w:val="18"/>
                <w:rtl/>
              </w:rPr>
            </w:pPr>
            <w:r>
              <w:rPr>
                <w:rFonts w:ascii="Arial" w:eastAsia="Calibri" w:hAnsi="Arial" w:cs="David" w:hint="cs"/>
                <w:sz w:val="18"/>
                <w:rtl/>
              </w:rPr>
              <w:t xml:space="preserve"> - גליצרול</w:t>
            </w:r>
          </w:p>
          <w:p w:rsidR="0004127C" w:rsidRDefault="0004127C" w:rsidP="00F51FE1">
            <w:pPr>
              <w:spacing w:before="40" w:after="40" w:line="240" w:lineRule="auto"/>
              <w:ind w:left="153" w:hanging="153"/>
              <w:rPr>
                <w:rFonts w:ascii="Arial" w:eastAsia="Calibri" w:hAnsi="Arial" w:cs="David"/>
                <w:sz w:val="18"/>
                <w:rtl/>
              </w:rPr>
            </w:pPr>
            <w:r>
              <w:rPr>
                <w:rFonts w:ascii="Arial" w:eastAsia="Calibri" w:hAnsi="Arial" w:cs="David" w:hint="cs"/>
                <w:sz w:val="18"/>
                <w:rtl/>
              </w:rPr>
              <w:t xml:space="preserve"> -שומן טריגליצריד</w:t>
            </w:r>
          </w:p>
          <w:p w:rsidR="0004127C" w:rsidRDefault="0004127C" w:rsidP="00F51FE1">
            <w:pPr>
              <w:spacing w:before="40" w:after="40" w:line="240" w:lineRule="auto"/>
              <w:ind w:left="153" w:hanging="153"/>
              <w:rPr>
                <w:rFonts w:ascii="Arial" w:eastAsia="Calibri" w:hAnsi="Arial" w:cs="David"/>
                <w:sz w:val="18"/>
                <w:rtl/>
              </w:rPr>
            </w:pPr>
            <w:r>
              <w:rPr>
                <w:rFonts w:ascii="Arial" w:eastAsia="Calibri" w:hAnsi="Arial" w:cs="David" w:hint="cs"/>
                <w:sz w:val="18"/>
                <w:rtl/>
              </w:rPr>
              <w:t>- כולסטרול</w:t>
            </w:r>
          </w:p>
          <w:p w:rsidR="0004127C" w:rsidRPr="0080254F" w:rsidRDefault="0004127C" w:rsidP="00F51FE1">
            <w:pPr>
              <w:spacing w:before="40" w:after="40" w:line="240" w:lineRule="auto"/>
              <w:ind w:left="153" w:hanging="153"/>
              <w:rPr>
                <w:rFonts w:ascii="Arial" w:eastAsia="Calibri" w:hAnsi="Arial" w:cs="David"/>
                <w:sz w:val="18"/>
                <w:rtl/>
              </w:rPr>
            </w:pPr>
            <w:r>
              <w:rPr>
                <w:rFonts w:ascii="Arial" w:eastAsia="Calibri" w:hAnsi="Arial" w:cs="David" w:hint="cs"/>
                <w:sz w:val="18"/>
                <w:rtl/>
              </w:rPr>
              <w:t>- (פוספוליפידים, סטרואידים)</w:t>
            </w:r>
          </w:p>
        </w:tc>
        <w:tc>
          <w:tcPr>
            <w:tcW w:w="1417" w:type="dxa"/>
          </w:tcPr>
          <w:p w:rsidR="0004127C" w:rsidRDefault="0004127C" w:rsidP="00F51FE1">
            <w:pPr>
              <w:spacing w:before="40" w:after="40" w:line="240" w:lineRule="auto"/>
              <w:ind w:left="171" w:hanging="171"/>
              <w:rPr>
                <w:rFonts w:ascii="Arial" w:eastAsia="Calibri" w:hAnsi="Arial" w:cs="David"/>
                <w:sz w:val="18"/>
                <w:rtl/>
              </w:rPr>
            </w:pPr>
            <w:r>
              <w:rPr>
                <w:rFonts w:ascii="Arial" w:eastAsia="Calibri" w:hAnsi="Arial" w:cs="David" w:hint="cs"/>
                <w:sz w:val="18"/>
                <w:rtl/>
              </w:rPr>
              <w:t>- הבנת רמות ארגון: מהמיקרו אל המקרו וחזרה</w:t>
            </w:r>
          </w:p>
          <w:p w:rsidR="0004127C" w:rsidRPr="0080254F" w:rsidRDefault="0004127C" w:rsidP="00F51FE1">
            <w:pPr>
              <w:spacing w:before="120" w:after="40" w:line="240" w:lineRule="auto"/>
              <w:rPr>
                <w:rFonts w:ascii="Arial" w:eastAsia="Calibri" w:hAnsi="Arial" w:cs="David"/>
                <w:sz w:val="18"/>
              </w:rPr>
            </w:pPr>
            <w:r>
              <w:rPr>
                <w:rFonts w:ascii="Arial" w:eastAsia="Calibri" w:hAnsi="Arial" w:cs="David" w:hint="cs"/>
                <w:sz w:val="18"/>
                <w:rtl/>
              </w:rPr>
              <w:t>- יישום</w:t>
            </w:r>
            <w:r w:rsidRPr="0080254F">
              <w:rPr>
                <w:rFonts w:ascii="Arial" w:eastAsia="Calibri" w:hAnsi="Arial" w:cs="David" w:hint="cs"/>
                <w:sz w:val="18"/>
                <w:rtl/>
              </w:rPr>
              <w:t xml:space="preserve"> </w:t>
            </w:r>
          </w:p>
          <w:p w:rsidR="0004127C" w:rsidRPr="0080254F" w:rsidRDefault="0004127C" w:rsidP="00F51FE1">
            <w:pPr>
              <w:spacing w:before="40" w:after="40" w:line="240" w:lineRule="auto"/>
              <w:ind w:left="113" w:hanging="113"/>
              <w:rPr>
                <w:rFonts w:ascii="Arial" w:eastAsia="Calibri" w:hAnsi="Arial" w:cs="David"/>
                <w:sz w:val="18"/>
                <w:rtl/>
              </w:rPr>
            </w:pPr>
            <w:r>
              <w:rPr>
                <w:rFonts w:ascii="Arial" w:eastAsia="Calibri" w:hAnsi="Arial" w:cs="David" w:hint="cs"/>
                <w:sz w:val="18"/>
                <w:rtl/>
              </w:rPr>
              <w:t>- לימוד קטעי מידע</w:t>
            </w:r>
          </w:p>
          <w:p w:rsidR="0004127C" w:rsidRPr="0080254F" w:rsidRDefault="0004127C" w:rsidP="00F51FE1">
            <w:pPr>
              <w:spacing w:before="40" w:after="40" w:line="240" w:lineRule="auto"/>
              <w:rPr>
                <w:rFonts w:ascii="Arial" w:eastAsia="Calibri" w:hAnsi="Arial" w:cs="David"/>
                <w:sz w:val="18"/>
                <w:rtl/>
              </w:rPr>
            </w:pPr>
          </w:p>
        </w:tc>
        <w:tc>
          <w:tcPr>
            <w:tcW w:w="2410" w:type="dxa"/>
          </w:tcPr>
          <w:p w:rsidR="0004127C" w:rsidRDefault="0004127C" w:rsidP="004C7A8B">
            <w:pPr>
              <w:pStyle w:val="a4"/>
              <w:numPr>
                <w:ilvl w:val="0"/>
                <w:numId w:val="3"/>
              </w:numPr>
              <w:spacing w:before="120" w:after="40" w:line="240" w:lineRule="auto"/>
              <w:ind w:left="170" w:hanging="170"/>
              <w:rPr>
                <w:rFonts w:ascii="Arial" w:eastAsia="Calibri" w:hAnsi="Arial" w:cs="David"/>
                <w:sz w:val="18"/>
              </w:rPr>
            </w:pPr>
            <w:r>
              <w:rPr>
                <w:rFonts w:ascii="Arial" w:eastAsia="Calibri" w:hAnsi="Arial" w:cs="David" w:hint="cs"/>
                <w:sz w:val="18"/>
                <w:rtl/>
              </w:rPr>
              <w:t xml:space="preserve"> קריאה והסבר תוויות של הרכיבים התזונתיים של מזונות שונים.</w:t>
            </w:r>
          </w:p>
          <w:p w:rsidR="0004127C" w:rsidRPr="00C54FA0" w:rsidRDefault="0004127C" w:rsidP="004C7A8B">
            <w:pPr>
              <w:pStyle w:val="a4"/>
              <w:numPr>
                <w:ilvl w:val="0"/>
                <w:numId w:val="3"/>
              </w:numPr>
              <w:spacing w:before="120" w:after="40" w:line="240" w:lineRule="auto"/>
              <w:ind w:left="170" w:hanging="170"/>
              <w:rPr>
                <w:rFonts w:ascii="Arial" w:eastAsia="Calibri" w:hAnsi="Arial" w:cs="David"/>
                <w:sz w:val="18"/>
              </w:rPr>
            </w:pPr>
            <w:r>
              <w:rPr>
                <w:rFonts w:ascii="Arial" w:eastAsia="Calibri" w:hAnsi="Arial" w:cs="David" w:hint="cs"/>
                <w:sz w:val="18"/>
                <w:rtl/>
              </w:rPr>
              <w:t>מפת מושגים לייצוג הקשר בין הליפידים השונים.</w:t>
            </w:r>
          </w:p>
          <w:p w:rsidR="0004127C" w:rsidRPr="0080254F" w:rsidRDefault="0004127C" w:rsidP="00F51FE1">
            <w:pPr>
              <w:spacing w:before="40" w:after="40" w:line="240" w:lineRule="auto"/>
              <w:ind w:left="113" w:hanging="113"/>
              <w:rPr>
                <w:rFonts w:ascii="Arial" w:eastAsia="Calibri" w:hAnsi="Arial" w:cs="David"/>
                <w:sz w:val="18"/>
              </w:rPr>
            </w:pPr>
          </w:p>
        </w:tc>
        <w:tc>
          <w:tcPr>
            <w:tcW w:w="2540" w:type="dxa"/>
          </w:tcPr>
          <w:p w:rsidR="0004127C" w:rsidRPr="00457EAA" w:rsidRDefault="0004127C" w:rsidP="00F51FE1">
            <w:pPr>
              <w:pStyle w:val="a5"/>
              <w:spacing w:before="40" w:after="40"/>
              <w:ind w:left="173" w:hanging="173"/>
              <w:jc w:val="left"/>
              <w:rPr>
                <w:rFonts w:ascii="Arial" w:hAnsi="Arial" w:cs="David"/>
                <w:b w:val="0"/>
                <w:bCs w:val="0"/>
                <w:i w:val="0"/>
                <w:iCs w:val="0"/>
                <w:sz w:val="22"/>
                <w:szCs w:val="22"/>
                <w:u w:val="none"/>
                <w:rtl/>
              </w:rPr>
            </w:pPr>
            <w:r w:rsidRPr="00457EAA">
              <w:rPr>
                <w:rFonts w:ascii="Arial" w:hAnsi="Arial" w:cs="David" w:hint="cs"/>
                <w:b w:val="0"/>
                <w:bCs w:val="0"/>
                <w:i w:val="0"/>
                <w:iCs w:val="0"/>
                <w:sz w:val="22"/>
                <w:szCs w:val="22"/>
                <w:u w:val="none"/>
                <w:rtl/>
              </w:rPr>
              <w:t>- שומנים, אתר של מכון וייצמן:</w:t>
            </w:r>
          </w:p>
          <w:p w:rsidR="0004127C" w:rsidRPr="00457EAA" w:rsidRDefault="00823BC9" w:rsidP="00457EAA">
            <w:pPr>
              <w:pStyle w:val="a5"/>
              <w:bidi w:val="0"/>
              <w:spacing w:before="40" w:after="40"/>
              <w:ind w:left="40" w:hanging="40"/>
              <w:jc w:val="left"/>
              <w:rPr>
                <w:rFonts w:ascii="Arial" w:hAnsi="Arial" w:cs="David"/>
                <w:b w:val="0"/>
                <w:bCs w:val="0"/>
                <w:i w:val="0"/>
                <w:iCs w:val="0"/>
                <w:sz w:val="22"/>
                <w:szCs w:val="22"/>
                <w:u w:val="none"/>
              </w:rPr>
            </w:pPr>
            <w:hyperlink r:id="rId118" w:history="1">
              <w:r w:rsidR="0004127C" w:rsidRPr="00457EAA">
                <w:rPr>
                  <w:rStyle w:val="Hyperlink"/>
                  <w:b w:val="0"/>
                  <w:bCs w:val="0"/>
                  <w:i w:val="0"/>
                  <w:iCs w:val="0"/>
                  <w:sz w:val="22"/>
                  <w:szCs w:val="22"/>
                  <w:u w:val="none"/>
                </w:rPr>
                <w:t>https://stwww1.weizmann.ac.il/nutrition/chapter3-7/</w:t>
              </w:r>
            </w:hyperlink>
          </w:p>
          <w:p w:rsidR="0004127C" w:rsidRPr="00457EAA" w:rsidRDefault="0004127C" w:rsidP="00023CF6">
            <w:pPr>
              <w:pStyle w:val="a5"/>
              <w:bidi w:val="0"/>
              <w:spacing w:before="40" w:after="40"/>
              <w:ind w:left="173" w:hanging="173"/>
              <w:jc w:val="right"/>
              <w:rPr>
                <w:rFonts w:ascii="Arial" w:hAnsi="Arial" w:cs="David"/>
                <w:b w:val="0"/>
                <w:bCs w:val="0"/>
                <w:i w:val="0"/>
                <w:iCs w:val="0"/>
                <w:sz w:val="22"/>
                <w:szCs w:val="22"/>
                <w:u w:val="none"/>
                <w:rtl/>
              </w:rPr>
            </w:pPr>
            <w:r w:rsidRPr="00457EAA">
              <w:rPr>
                <w:rFonts w:ascii="Arial" w:hAnsi="Arial" w:cs="David" w:hint="cs"/>
                <w:b w:val="0"/>
                <w:bCs w:val="0"/>
                <w:i w:val="0"/>
                <w:iCs w:val="0"/>
                <w:sz w:val="22"/>
                <w:szCs w:val="22"/>
                <w:u w:val="none"/>
                <w:rtl/>
              </w:rPr>
              <w:t>תפקידי שומנים</w:t>
            </w:r>
            <w:r>
              <w:rPr>
                <w:rFonts w:ascii="Arial" w:hAnsi="Arial" w:cs="David" w:hint="cs"/>
                <w:b w:val="0"/>
                <w:bCs w:val="0"/>
                <w:i w:val="0"/>
                <w:iCs w:val="0"/>
                <w:sz w:val="22"/>
                <w:szCs w:val="22"/>
                <w:u w:val="none"/>
                <w:rtl/>
              </w:rPr>
              <w:t>, ועוד</w:t>
            </w:r>
            <w:r w:rsidRPr="00457EAA">
              <w:rPr>
                <w:rFonts w:ascii="Arial" w:hAnsi="Arial" w:cs="David" w:hint="cs"/>
                <w:b w:val="0"/>
                <w:bCs w:val="0"/>
                <w:i w:val="0"/>
                <w:iCs w:val="0"/>
                <w:sz w:val="22"/>
                <w:szCs w:val="22"/>
                <w:u w:val="none"/>
                <w:rtl/>
              </w:rPr>
              <w:t>:</w:t>
            </w:r>
          </w:p>
          <w:p w:rsidR="0004127C" w:rsidRPr="00457EAA" w:rsidRDefault="00823BC9" w:rsidP="006716FC">
            <w:pPr>
              <w:pStyle w:val="a5"/>
              <w:bidi w:val="0"/>
              <w:spacing w:before="40" w:after="40"/>
              <w:ind w:left="173" w:hanging="173"/>
              <w:jc w:val="left"/>
              <w:rPr>
                <w:rFonts w:ascii="Arial" w:hAnsi="Arial" w:cs="David"/>
                <w:b w:val="0"/>
                <w:bCs w:val="0"/>
                <w:i w:val="0"/>
                <w:iCs w:val="0"/>
                <w:sz w:val="22"/>
                <w:szCs w:val="22"/>
                <w:u w:val="none"/>
              </w:rPr>
            </w:pPr>
            <w:hyperlink r:id="rId119" w:history="1">
              <w:r w:rsidR="0004127C" w:rsidRPr="00457EAA">
                <w:rPr>
                  <w:rStyle w:val="Hyperlink"/>
                  <w:b w:val="0"/>
                  <w:bCs w:val="0"/>
                  <w:i w:val="0"/>
                  <w:iCs w:val="0"/>
                  <w:sz w:val="22"/>
                  <w:szCs w:val="22"/>
                  <w:u w:val="none"/>
                </w:rPr>
                <w:t>https://stwww1.weizmann.ac.il/nutrition/chapter1-5/</w:t>
              </w:r>
            </w:hyperlink>
          </w:p>
          <w:p w:rsidR="0004127C" w:rsidRPr="00457EAA" w:rsidRDefault="0004127C" w:rsidP="00F51FE1">
            <w:pPr>
              <w:pStyle w:val="a5"/>
              <w:spacing w:before="40" w:after="40"/>
              <w:ind w:left="173" w:hanging="173"/>
              <w:jc w:val="left"/>
              <w:rPr>
                <w:rFonts w:ascii="Arial" w:hAnsi="Arial" w:cs="David"/>
                <w:b w:val="0"/>
                <w:bCs w:val="0"/>
                <w:i w:val="0"/>
                <w:iCs w:val="0"/>
                <w:sz w:val="22"/>
                <w:szCs w:val="22"/>
                <w:u w:val="none"/>
                <w:rtl/>
              </w:rPr>
            </w:pPr>
            <w:r w:rsidRPr="00457EAA">
              <w:rPr>
                <w:rFonts w:ascii="Arial" w:hAnsi="Arial" w:cs="David" w:hint="cs"/>
                <w:b w:val="0"/>
                <w:bCs w:val="0"/>
                <w:i w:val="0"/>
                <w:iCs w:val="0"/>
                <w:sz w:val="22"/>
                <w:szCs w:val="22"/>
                <w:u w:val="none"/>
                <w:rtl/>
              </w:rPr>
              <w:t>-חומצות שומן:</w:t>
            </w:r>
          </w:p>
          <w:p w:rsidR="0004127C" w:rsidRPr="00457EAA" w:rsidRDefault="00823BC9" w:rsidP="00EE61FD">
            <w:pPr>
              <w:pStyle w:val="a5"/>
              <w:bidi w:val="0"/>
              <w:spacing w:before="40" w:after="40"/>
              <w:ind w:left="-101" w:firstLine="101"/>
              <w:jc w:val="left"/>
              <w:rPr>
                <w:rFonts w:ascii="Arial" w:hAnsi="Arial" w:cs="David"/>
                <w:b w:val="0"/>
                <w:bCs w:val="0"/>
                <w:i w:val="0"/>
                <w:iCs w:val="0"/>
                <w:sz w:val="22"/>
                <w:szCs w:val="22"/>
                <w:u w:val="none"/>
              </w:rPr>
            </w:pPr>
            <w:hyperlink r:id="rId120" w:history="1">
              <w:r w:rsidR="0004127C" w:rsidRPr="00457EAA">
                <w:rPr>
                  <w:rStyle w:val="Hyperlink"/>
                  <w:b w:val="0"/>
                  <w:bCs w:val="0"/>
                  <w:i w:val="0"/>
                  <w:iCs w:val="0"/>
                  <w:sz w:val="22"/>
                  <w:szCs w:val="22"/>
                  <w:u w:val="none"/>
                </w:rPr>
                <w:t>https://stwww1.weizmann.ac.il/nutrition/notes-lipid/</w:t>
              </w:r>
            </w:hyperlink>
          </w:p>
          <w:p w:rsidR="0004127C" w:rsidRPr="00457EAA" w:rsidRDefault="0004127C" w:rsidP="00F51FE1">
            <w:pPr>
              <w:pStyle w:val="a5"/>
              <w:spacing w:before="40" w:after="40"/>
              <w:ind w:left="173" w:hanging="173"/>
              <w:jc w:val="left"/>
              <w:rPr>
                <w:rFonts w:ascii="Arial" w:hAnsi="Arial" w:cs="David"/>
                <w:b w:val="0"/>
                <w:bCs w:val="0"/>
                <w:i w:val="0"/>
                <w:iCs w:val="0"/>
                <w:sz w:val="22"/>
                <w:szCs w:val="22"/>
                <w:u w:val="none"/>
                <w:rtl/>
              </w:rPr>
            </w:pPr>
            <w:r w:rsidRPr="00457EAA">
              <w:rPr>
                <w:rFonts w:ascii="Arial" w:hAnsi="Arial" w:cs="David" w:hint="cs"/>
                <w:b w:val="0"/>
                <w:bCs w:val="0"/>
                <w:i w:val="0"/>
                <w:iCs w:val="0"/>
                <w:sz w:val="22"/>
                <w:szCs w:val="22"/>
                <w:u w:val="none"/>
                <w:rtl/>
              </w:rPr>
              <w:t>- הזנה בצמחים ובבעלי חיים (עמ' 28-25)</w:t>
            </w:r>
          </w:p>
          <w:p w:rsidR="0004127C" w:rsidRDefault="0004127C" w:rsidP="00FC5E70">
            <w:pPr>
              <w:pStyle w:val="a5"/>
              <w:spacing w:before="40" w:after="40"/>
              <w:ind w:left="173" w:hanging="173"/>
              <w:jc w:val="left"/>
              <w:rPr>
                <w:rFonts w:ascii="Arial" w:hAnsi="Arial" w:cs="David"/>
                <w:b w:val="0"/>
                <w:bCs w:val="0"/>
                <w:i w:val="0"/>
                <w:iCs w:val="0"/>
                <w:sz w:val="22"/>
                <w:szCs w:val="22"/>
                <w:u w:val="none"/>
                <w:rtl/>
              </w:rPr>
            </w:pPr>
            <w:r w:rsidRPr="00457EAA">
              <w:rPr>
                <w:rFonts w:ascii="Arial" w:hAnsi="Arial" w:cs="David" w:hint="cs"/>
                <w:b w:val="0"/>
                <w:bCs w:val="0"/>
                <w:i w:val="0"/>
                <w:iCs w:val="0"/>
                <w:sz w:val="22"/>
                <w:szCs w:val="22"/>
                <w:u w:val="none"/>
                <w:rtl/>
              </w:rPr>
              <w:t>- הילקוט הדיגיטלי לעל ־יסודי</w:t>
            </w:r>
            <w:r w:rsidRPr="00457EAA">
              <w:rPr>
                <w:rFonts w:ascii="David" w:hAnsi="David" w:cs="David" w:hint="cs"/>
                <w:b w:val="0"/>
                <w:bCs w:val="0"/>
                <w:i w:val="0"/>
                <w:iCs w:val="0"/>
                <w:sz w:val="22"/>
                <w:szCs w:val="22"/>
                <w:u w:val="none"/>
                <w:rtl/>
              </w:rPr>
              <w:t>:</w:t>
            </w:r>
            <w:r w:rsidRPr="00457EAA">
              <w:rPr>
                <w:rFonts w:ascii="Arial" w:hAnsi="Arial" w:cs="David" w:hint="cs"/>
                <w:b w:val="0"/>
                <w:bCs w:val="0"/>
                <w:i w:val="0"/>
                <w:iCs w:val="0"/>
                <w:sz w:val="22"/>
                <w:szCs w:val="22"/>
                <w:u w:val="none"/>
                <w:rtl/>
              </w:rPr>
              <w:t xml:space="preserve"> פחמימות ושומנים.</w:t>
            </w:r>
          </w:p>
          <w:p w:rsidR="0004127C" w:rsidRPr="001E09C5" w:rsidRDefault="00823BC9" w:rsidP="001E09C5">
            <w:pPr>
              <w:pStyle w:val="a5"/>
              <w:bidi w:val="0"/>
              <w:spacing w:before="40" w:after="40"/>
              <w:ind w:left="173" w:hanging="173"/>
              <w:jc w:val="left"/>
              <w:rPr>
                <w:rFonts w:asciiTheme="majorBidi" w:hAnsiTheme="majorBidi" w:cstheme="majorBidi"/>
                <w:b w:val="0"/>
                <w:bCs w:val="0"/>
                <w:i w:val="0"/>
                <w:iCs w:val="0"/>
                <w:sz w:val="22"/>
                <w:szCs w:val="22"/>
                <w:u w:val="none"/>
              </w:rPr>
            </w:pPr>
            <w:hyperlink r:id="rId121" w:history="1">
              <w:r w:rsidR="0004127C" w:rsidRPr="001E09C5">
                <w:rPr>
                  <w:rStyle w:val="Hyperlink"/>
                  <w:rFonts w:asciiTheme="majorBidi" w:hAnsiTheme="majorBidi" w:cstheme="majorBidi"/>
                  <w:b w:val="0"/>
                  <w:bCs w:val="0"/>
                  <w:i w:val="0"/>
                  <w:iCs w:val="0"/>
                  <w:sz w:val="22"/>
                  <w:szCs w:val="22"/>
                  <w:u w:val="none"/>
                  <w:shd w:val="clear" w:color="auto" w:fill="FFFFFF"/>
                </w:rPr>
                <w:t>https://tinyurl.com/y2qu52pm</w:t>
              </w:r>
            </w:hyperlink>
          </w:p>
          <w:p w:rsidR="0004127C" w:rsidRDefault="0004127C" w:rsidP="00C74BB9">
            <w:pPr>
              <w:pStyle w:val="a5"/>
              <w:spacing w:before="40" w:after="40"/>
              <w:ind w:left="173" w:hanging="173"/>
              <w:jc w:val="left"/>
              <w:rPr>
                <w:rFonts w:ascii="Arial" w:hAnsi="Arial" w:cs="David"/>
                <w:b w:val="0"/>
                <w:bCs w:val="0"/>
                <w:i w:val="0"/>
                <w:iCs w:val="0"/>
                <w:sz w:val="22"/>
                <w:szCs w:val="22"/>
                <w:u w:val="none"/>
                <w:rtl/>
              </w:rPr>
            </w:pPr>
            <w:r w:rsidRPr="00457EAA">
              <w:rPr>
                <w:rFonts w:ascii="Arial" w:hAnsi="Arial" w:cs="David" w:hint="cs"/>
                <w:b w:val="0"/>
                <w:bCs w:val="0"/>
                <w:i w:val="0"/>
                <w:iCs w:val="0"/>
                <w:sz w:val="22"/>
                <w:szCs w:val="22"/>
                <w:u w:val="none"/>
                <w:rtl/>
              </w:rPr>
              <w:t xml:space="preserve">פעילויות על שומנים, אתר 'גלים': </w:t>
            </w:r>
          </w:p>
          <w:p w:rsidR="0004127C" w:rsidRPr="0004127C" w:rsidRDefault="00823BC9" w:rsidP="0004127C">
            <w:pPr>
              <w:pStyle w:val="a5"/>
              <w:bidi w:val="0"/>
              <w:spacing w:before="40" w:after="40"/>
              <w:ind w:left="173" w:hanging="173"/>
              <w:jc w:val="left"/>
              <w:rPr>
                <w:b w:val="0"/>
                <w:bCs w:val="0"/>
                <w:i w:val="0"/>
                <w:iCs w:val="0"/>
                <w:sz w:val="22"/>
                <w:szCs w:val="22"/>
                <w:u w:val="none"/>
              </w:rPr>
            </w:pPr>
            <w:hyperlink r:id="rId122" w:history="1">
              <w:r w:rsidR="0004127C" w:rsidRPr="002F7186">
                <w:rPr>
                  <w:rStyle w:val="Hyperlink"/>
                  <w:b w:val="0"/>
                  <w:bCs w:val="0"/>
                  <w:i w:val="0"/>
                  <w:iCs w:val="0"/>
                  <w:sz w:val="22"/>
                  <w:szCs w:val="22"/>
                  <w:u w:val="none"/>
                  <w:shd w:val="clear" w:color="auto" w:fill="FFFFFF"/>
                </w:rPr>
                <w:t>https://tinyurl.com/y5dmr5w8</w:t>
              </w:r>
            </w:hyperlink>
          </w:p>
        </w:tc>
      </w:tr>
      <w:tr w:rsidR="0004127C" w:rsidRPr="004E36B2" w:rsidTr="0004127C">
        <w:trPr>
          <w:trHeight w:val="2500"/>
        </w:trPr>
        <w:tc>
          <w:tcPr>
            <w:tcW w:w="1134" w:type="dxa"/>
          </w:tcPr>
          <w:p w:rsidR="0004127C" w:rsidRPr="0080254F" w:rsidRDefault="0004127C" w:rsidP="002612AE">
            <w:pPr>
              <w:spacing w:before="40" w:after="40" w:line="240" w:lineRule="auto"/>
              <w:jc w:val="both"/>
              <w:rPr>
                <w:rFonts w:ascii="Arial" w:eastAsia="Calibri" w:hAnsi="Arial" w:cs="David"/>
                <w:bCs/>
                <w:sz w:val="18"/>
                <w:rtl/>
              </w:rPr>
            </w:pPr>
            <w:r>
              <w:rPr>
                <w:rFonts w:ascii="Arial" w:eastAsia="Calibri" w:hAnsi="Arial" w:cs="David" w:hint="cs"/>
                <w:bCs/>
                <w:sz w:val="18"/>
                <w:rtl/>
              </w:rPr>
              <w:t>חלבונים</w:t>
            </w:r>
          </w:p>
        </w:tc>
        <w:tc>
          <w:tcPr>
            <w:tcW w:w="2290" w:type="dxa"/>
          </w:tcPr>
          <w:p w:rsidR="0004127C" w:rsidRDefault="0004127C" w:rsidP="00F51FE1">
            <w:pPr>
              <w:spacing w:before="40" w:after="40" w:line="240" w:lineRule="auto"/>
              <w:ind w:left="153" w:hanging="153"/>
              <w:rPr>
                <w:rFonts w:ascii="Arial" w:eastAsia="Calibri" w:hAnsi="Arial" w:cs="David"/>
                <w:sz w:val="18"/>
                <w:rtl/>
              </w:rPr>
            </w:pPr>
            <w:r>
              <w:rPr>
                <w:rFonts w:ascii="Arial" w:eastAsia="Calibri" w:hAnsi="Arial" w:cs="David" w:hint="cs"/>
                <w:sz w:val="18"/>
                <w:rtl/>
              </w:rPr>
              <w:t>-חומצות אמינו חיוניות ובלתי חיוניות</w:t>
            </w:r>
          </w:p>
          <w:p w:rsidR="0004127C" w:rsidRDefault="0004127C" w:rsidP="00F51FE1">
            <w:pPr>
              <w:spacing w:before="40" w:after="40" w:line="240" w:lineRule="auto"/>
              <w:ind w:left="153" w:hanging="153"/>
              <w:rPr>
                <w:rFonts w:ascii="Arial" w:eastAsia="Calibri" w:hAnsi="Arial" w:cs="David"/>
                <w:sz w:val="18"/>
                <w:rtl/>
              </w:rPr>
            </w:pPr>
            <w:r>
              <w:rPr>
                <w:rFonts w:ascii="Arial" w:eastAsia="Calibri" w:hAnsi="Arial" w:cs="David" w:hint="cs"/>
                <w:sz w:val="18"/>
                <w:rtl/>
              </w:rPr>
              <w:t xml:space="preserve"> -חלבון מבני</w:t>
            </w:r>
          </w:p>
          <w:p w:rsidR="0004127C" w:rsidRPr="0080254F" w:rsidRDefault="0004127C" w:rsidP="00A316A5">
            <w:pPr>
              <w:spacing w:before="40" w:after="40" w:line="240" w:lineRule="auto"/>
              <w:ind w:left="171" w:hanging="141"/>
              <w:rPr>
                <w:rFonts w:ascii="Arial" w:eastAsia="Calibri" w:hAnsi="Arial" w:cs="David"/>
                <w:sz w:val="18"/>
                <w:rtl/>
              </w:rPr>
            </w:pPr>
            <w:r>
              <w:rPr>
                <w:rFonts w:ascii="Arial" w:eastAsia="Calibri" w:hAnsi="Arial" w:cs="David" w:hint="cs"/>
                <w:sz w:val="18"/>
                <w:rtl/>
              </w:rPr>
              <w:t xml:space="preserve"> -חלבון תפקודי (אנזימים, נוגדנים)</w:t>
            </w:r>
          </w:p>
        </w:tc>
        <w:tc>
          <w:tcPr>
            <w:tcW w:w="1417" w:type="dxa"/>
          </w:tcPr>
          <w:p w:rsidR="0004127C" w:rsidRPr="0080254F" w:rsidRDefault="0004127C" w:rsidP="00F51FE1">
            <w:pPr>
              <w:spacing w:before="40" w:after="40" w:line="240" w:lineRule="auto"/>
              <w:rPr>
                <w:rFonts w:ascii="Arial" w:eastAsia="Calibri" w:hAnsi="Arial" w:cs="David"/>
                <w:sz w:val="18"/>
              </w:rPr>
            </w:pPr>
            <w:r>
              <w:rPr>
                <w:rFonts w:ascii="Arial" w:eastAsia="Calibri" w:hAnsi="Arial" w:cs="David" w:hint="cs"/>
                <w:sz w:val="18"/>
                <w:rtl/>
              </w:rPr>
              <w:t xml:space="preserve">- </w:t>
            </w:r>
            <w:r w:rsidRPr="0080254F">
              <w:rPr>
                <w:rFonts w:ascii="Arial" w:eastAsia="Calibri" w:hAnsi="Arial" w:cs="David" w:hint="cs"/>
                <w:sz w:val="18"/>
                <w:rtl/>
              </w:rPr>
              <w:t>ניסוי</w:t>
            </w:r>
          </w:p>
          <w:p w:rsidR="0004127C" w:rsidRPr="0080254F" w:rsidRDefault="0004127C" w:rsidP="00F51FE1">
            <w:pPr>
              <w:pStyle w:val="a4"/>
              <w:spacing w:before="40" w:after="40" w:line="240" w:lineRule="auto"/>
              <w:ind w:left="153" w:hanging="153"/>
              <w:rPr>
                <w:rFonts w:ascii="Arial" w:eastAsia="Calibri" w:hAnsi="Arial" w:cs="David"/>
                <w:sz w:val="18"/>
              </w:rPr>
            </w:pPr>
            <w:r>
              <w:rPr>
                <w:rFonts w:ascii="Arial" w:eastAsia="Calibri" w:hAnsi="Arial" w:cs="David" w:hint="cs"/>
                <w:sz w:val="18"/>
                <w:rtl/>
              </w:rPr>
              <w:t xml:space="preserve">- </w:t>
            </w:r>
            <w:r w:rsidRPr="0080254F">
              <w:rPr>
                <w:rFonts w:ascii="Arial" w:eastAsia="Calibri" w:hAnsi="Arial" w:cs="David" w:hint="cs"/>
                <w:sz w:val="18"/>
                <w:rtl/>
              </w:rPr>
              <w:t>מידענות</w:t>
            </w:r>
            <w:r>
              <w:rPr>
                <w:rFonts w:ascii="Arial" w:eastAsia="Calibri" w:hAnsi="Arial" w:cs="David" w:hint="cs"/>
                <w:sz w:val="18"/>
                <w:rtl/>
              </w:rPr>
              <w:t xml:space="preserve"> (חיפוש מידע, קריאה וניתוח)</w:t>
            </w:r>
          </w:p>
          <w:p w:rsidR="0004127C" w:rsidRPr="0080254F" w:rsidRDefault="0004127C" w:rsidP="00F51FE1">
            <w:pPr>
              <w:spacing w:before="40" w:after="40" w:line="240" w:lineRule="auto"/>
              <w:ind w:left="153" w:hanging="153"/>
              <w:rPr>
                <w:rFonts w:ascii="Arial" w:eastAsia="Calibri" w:hAnsi="Arial" w:cs="David"/>
                <w:sz w:val="18"/>
              </w:rPr>
            </w:pPr>
            <w:r>
              <w:rPr>
                <w:rFonts w:ascii="Arial" w:eastAsia="Calibri" w:hAnsi="Arial" w:cs="David" w:hint="cs"/>
                <w:sz w:val="18"/>
                <w:rtl/>
              </w:rPr>
              <w:t xml:space="preserve">- </w:t>
            </w:r>
            <w:r w:rsidRPr="0080254F">
              <w:rPr>
                <w:rFonts w:ascii="Arial" w:eastAsia="Calibri" w:hAnsi="Arial" w:cs="David" w:hint="cs"/>
                <w:sz w:val="18"/>
                <w:rtl/>
              </w:rPr>
              <w:t>השוואה</w:t>
            </w:r>
            <w:r w:rsidRPr="0080254F">
              <w:rPr>
                <w:rFonts w:ascii="Arial" w:eastAsia="Calibri" w:hAnsi="Arial" w:cs="David"/>
                <w:sz w:val="18"/>
                <w:rtl/>
              </w:rPr>
              <w:t xml:space="preserve"> </w:t>
            </w:r>
          </w:p>
          <w:p w:rsidR="0004127C" w:rsidRPr="0080254F" w:rsidRDefault="0004127C" w:rsidP="00F51FE1">
            <w:pPr>
              <w:spacing w:before="40" w:after="40" w:line="240" w:lineRule="auto"/>
              <w:rPr>
                <w:rFonts w:ascii="Arial" w:eastAsia="Calibri" w:hAnsi="Arial" w:cs="David"/>
                <w:sz w:val="18"/>
              </w:rPr>
            </w:pPr>
            <w:r>
              <w:rPr>
                <w:rFonts w:ascii="Arial" w:eastAsia="Calibri" w:hAnsi="Arial" w:cs="David" w:hint="cs"/>
                <w:sz w:val="18"/>
                <w:rtl/>
              </w:rPr>
              <w:t xml:space="preserve">- </w:t>
            </w:r>
            <w:r w:rsidRPr="0080254F">
              <w:rPr>
                <w:rFonts w:ascii="Arial" w:eastAsia="Calibri" w:hAnsi="Arial" w:cs="David" w:hint="cs"/>
                <w:sz w:val="18"/>
                <w:rtl/>
              </w:rPr>
              <w:t>הסקת</w:t>
            </w:r>
            <w:r w:rsidRPr="0080254F">
              <w:rPr>
                <w:rFonts w:ascii="Arial" w:eastAsia="Calibri" w:hAnsi="Arial" w:cs="David"/>
                <w:sz w:val="18"/>
                <w:rtl/>
              </w:rPr>
              <w:t xml:space="preserve"> </w:t>
            </w:r>
            <w:r w:rsidRPr="0080254F">
              <w:rPr>
                <w:rFonts w:ascii="Arial" w:eastAsia="Calibri" w:hAnsi="Arial" w:cs="David" w:hint="cs"/>
                <w:sz w:val="18"/>
                <w:rtl/>
              </w:rPr>
              <w:t>מסקנות</w:t>
            </w:r>
          </w:p>
          <w:p w:rsidR="0004127C" w:rsidRPr="0080254F" w:rsidRDefault="0004127C" w:rsidP="00F51FE1">
            <w:pPr>
              <w:spacing w:before="40" w:after="40" w:line="240" w:lineRule="auto"/>
              <w:ind w:left="153" w:hanging="153"/>
              <w:rPr>
                <w:rFonts w:ascii="Arial" w:eastAsia="Calibri" w:hAnsi="Arial" w:cs="David"/>
                <w:sz w:val="18"/>
              </w:rPr>
            </w:pPr>
            <w:r>
              <w:rPr>
                <w:rFonts w:ascii="Arial" w:eastAsia="Calibri" w:hAnsi="Arial" w:cs="David" w:hint="cs"/>
                <w:sz w:val="18"/>
                <w:rtl/>
              </w:rPr>
              <w:t xml:space="preserve">- </w:t>
            </w:r>
            <w:r w:rsidRPr="0080254F">
              <w:rPr>
                <w:rFonts w:ascii="Arial" w:eastAsia="Calibri" w:hAnsi="Arial" w:cs="David" w:hint="cs"/>
                <w:sz w:val="18"/>
                <w:rtl/>
              </w:rPr>
              <w:t>ארגון</w:t>
            </w:r>
            <w:r w:rsidRPr="0080254F">
              <w:rPr>
                <w:rFonts w:ascii="Arial" w:eastAsia="Calibri" w:hAnsi="Arial" w:cs="David"/>
                <w:sz w:val="18"/>
                <w:rtl/>
              </w:rPr>
              <w:t xml:space="preserve"> </w:t>
            </w:r>
            <w:r w:rsidRPr="0080254F">
              <w:rPr>
                <w:rFonts w:ascii="Arial" w:eastAsia="Calibri" w:hAnsi="Arial" w:cs="David" w:hint="cs"/>
                <w:sz w:val="18"/>
                <w:rtl/>
              </w:rPr>
              <w:t>מידע</w:t>
            </w:r>
            <w:r w:rsidRPr="0080254F">
              <w:rPr>
                <w:rFonts w:ascii="Arial" w:eastAsia="Calibri" w:hAnsi="Arial" w:cs="David"/>
                <w:sz w:val="18"/>
                <w:rtl/>
              </w:rPr>
              <w:t xml:space="preserve"> </w:t>
            </w:r>
            <w:r w:rsidRPr="0080254F">
              <w:rPr>
                <w:rFonts w:ascii="Arial" w:eastAsia="Calibri" w:hAnsi="Arial" w:cs="David" w:hint="cs"/>
                <w:sz w:val="18"/>
                <w:rtl/>
              </w:rPr>
              <w:t>בדרך</w:t>
            </w:r>
            <w:r w:rsidRPr="0080254F">
              <w:rPr>
                <w:rFonts w:ascii="Arial" w:eastAsia="Calibri" w:hAnsi="Arial" w:cs="David"/>
                <w:sz w:val="18"/>
                <w:rtl/>
              </w:rPr>
              <w:t xml:space="preserve"> </w:t>
            </w:r>
            <w:r w:rsidRPr="0080254F">
              <w:rPr>
                <w:rFonts w:ascii="Arial" w:eastAsia="Calibri" w:hAnsi="Arial" w:cs="David" w:hint="cs"/>
                <w:sz w:val="18"/>
                <w:rtl/>
              </w:rPr>
              <w:t>גרפית</w:t>
            </w:r>
            <w:r w:rsidRPr="0080254F">
              <w:rPr>
                <w:rFonts w:ascii="Arial" w:eastAsia="Calibri" w:hAnsi="Arial" w:cs="David"/>
                <w:sz w:val="18"/>
                <w:rtl/>
              </w:rPr>
              <w:t xml:space="preserve"> </w:t>
            </w:r>
          </w:p>
          <w:p w:rsidR="0004127C" w:rsidRPr="00970EA8" w:rsidRDefault="0004127C" w:rsidP="00F51FE1">
            <w:pPr>
              <w:spacing w:before="40" w:after="40" w:line="240" w:lineRule="auto"/>
              <w:ind w:left="113" w:hanging="113"/>
              <w:rPr>
                <w:rFonts w:ascii="Arial" w:eastAsia="Calibri" w:hAnsi="Arial" w:cs="David"/>
                <w:sz w:val="18"/>
                <w:rtl/>
              </w:rPr>
            </w:pPr>
          </w:p>
        </w:tc>
        <w:tc>
          <w:tcPr>
            <w:tcW w:w="2410" w:type="dxa"/>
          </w:tcPr>
          <w:p w:rsidR="0004127C" w:rsidRDefault="0004127C" w:rsidP="00F51FE1">
            <w:pPr>
              <w:spacing w:before="40" w:after="40" w:line="240" w:lineRule="auto"/>
              <w:ind w:left="170" w:hanging="170"/>
              <w:rPr>
                <w:rFonts w:ascii="Arial" w:eastAsia="Calibri" w:hAnsi="Arial" w:cs="David"/>
                <w:sz w:val="18"/>
                <w:rtl/>
              </w:rPr>
            </w:pPr>
            <w:r>
              <w:rPr>
                <w:rFonts w:ascii="Arial" w:eastAsia="Calibri" w:hAnsi="Arial" w:cs="David" w:hint="cs"/>
                <w:b/>
                <w:sz w:val="18"/>
                <w:rtl/>
              </w:rPr>
              <w:t xml:space="preserve">- זיהוי חלבונים במוצרי חלב וביצה וכן במזונות שונים </w:t>
            </w:r>
            <w:r>
              <w:rPr>
                <w:rFonts w:ascii="Arial" w:eastAsia="Calibri" w:hAnsi="Arial" w:cs="David" w:hint="cs"/>
                <w:sz w:val="18"/>
                <w:rtl/>
              </w:rPr>
              <w:t>שמקורם בצמח (למשל, קמח, וכן בזרעים המשמשים למזון (כגון: קטניות) על פי אינדיקטור לחלבון.</w:t>
            </w:r>
          </w:p>
          <w:p w:rsidR="0004127C" w:rsidRPr="0080254F" w:rsidRDefault="0004127C" w:rsidP="003F2341">
            <w:pPr>
              <w:spacing w:before="40" w:after="40" w:line="240" w:lineRule="auto"/>
              <w:ind w:left="170" w:hanging="170"/>
              <w:rPr>
                <w:rFonts w:ascii="Arial" w:eastAsia="Calibri" w:hAnsi="Arial" w:cs="David"/>
                <w:sz w:val="18"/>
                <w:rtl/>
              </w:rPr>
            </w:pPr>
            <w:r>
              <w:rPr>
                <w:rFonts w:ascii="Arial" w:eastAsia="Calibri" w:hAnsi="Arial" w:cs="David" w:hint="cs"/>
                <w:sz w:val="18"/>
                <w:rtl/>
              </w:rPr>
              <w:t>- ביצוע ניסוי: פעילות אנזימטית</w:t>
            </w:r>
            <w:r w:rsidR="00F10856">
              <w:rPr>
                <w:rFonts w:ascii="Arial" w:eastAsia="Calibri" w:hAnsi="Arial" w:cs="David" w:hint="cs"/>
                <w:sz w:val="18"/>
                <w:rtl/>
              </w:rPr>
              <w:t xml:space="preserve"> (עם האנזים פפסין)</w:t>
            </w:r>
            <w:r>
              <w:rPr>
                <w:rFonts w:ascii="Arial" w:eastAsia="Calibri" w:hAnsi="Arial" w:cs="David" w:hint="cs"/>
                <w:sz w:val="18"/>
                <w:rtl/>
              </w:rPr>
              <w:t xml:space="preserve"> בפרוק חלבון.</w:t>
            </w:r>
          </w:p>
        </w:tc>
        <w:tc>
          <w:tcPr>
            <w:tcW w:w="2540" w:type="dxa"/>
          </w:tcPr>
          <w:p w:rsidR="0004127C" w:rsidRDefault="0004127C" w:rsidP="00F51FE1">
            <w:pPr>
              <w:pStyle w:val="a5"/>
              <w:spacing w:before="40" w:after="40"/>
              <w:ind w:left="173" w:hanging="173"/>
              <w:jc w:val="left"/>
              <w:rPr>
                <w:rFonts w:ascii="Arial" w:hAnsi="Arial" w:cs="David"/>
                <w:b w:val="0"/>
                <w:bCs w:val="0"/>
                <w:i w:val="0"/>
                <w:iCs w:val="0"/>
                <w:sz w:val="22"/>
                <w:szCs w:val="22"/>
                <w:u w:val="none"/>
                <w:rtl/>
              </w:rPr>
            </w:pPr>
            <w:r>
              <w:rPr>
                <w:rFonts w:ascii="Arial" w:hAnsi="Arial" w:cs="David" w:hint="cs"/>
                <w:b w:val="0"/>
                <w:bCs w:val="0"/>
                <w:i w:val="0"/>
                <w:iCs w:val="0"/>
                <w:sz w:val="22"/>
                <w:szCs w:val="22"/>
                <w:u w:val="none"/>
                <w:rtl/>
              </w:rPr>
              <w:t xml:space="preserve">- </w:t>
            </w:r>
            <w:r w:rsidRPr="00C54FA0">
              <w:rPr>
                <w:rFonts w:ascii="Arial" w:hAnsi="Arial" w:cs="David" w:hint="cs"/>
                <w:b w:val="0"/>
                <w:bCs w:val="0"/>
                <w:i w:val="0"/>
                <w:iCs w:val="0"/>
                <w:sz w:val="22"/>
                <w:szCs w:val="22"/>
                <w:u w:val="none"/>
                <w:rtl/>
              </w:rPr>
              <w:t>הזנה בצמחים וב</w:t>
            </w:r>
            <w:r>
              <w:rPr>
                <w:rFonts w:ascii="Arial" w:hAnsi="Arial" w:cs="David" w:hint="cs"/>
                <w:b w:val="0"/>
                <w:bCs w:val="0"/>
                <w:i w:val="0"/>
                <w:iCs w:val="0"/>
                <w:sz w:val="22"/>
                <w:szCs w:val="22"/>
                <w:u w:val="none"/>
                <w:rtl/>
              </w:rPr>
              <w:t>ב</w:t>
            </w:r>
            <w:r w:rsidRPr="00C54FA0">
              <w:rPr>
                <w:rFonts w:ascii="Arial" w:hAnsi="Arial" w:cs="David" w:hint="cs"/>
                <w:b w:val="0"/>
                <w:bCs w:val="0"/>
                <w:i w:val="0"/>
                <w:iCs w:val="0"/>
                <w:sz w:val="22"/>
                <w:szCs w:val="22"/>
                <w:u w:val="none"/>
                <w:rtl/>
              </w:rPr>
              <w:t>עלי חיים</w:t>
            </w:r>
            <w:r>
              <w:rPr>
                <w:rFonts w:ascii="Arial" w:hAnsi="Arial" w:cs="David" w:hint="cs"/>
                <w:b w:val="0"/>
                <w:bCs w:val="0"/>
                <w:i w:val="0"/>
                <w:iCs w:val="0"/>
                <w:sz w:val="22"/>
                <w:szCs w:val="22"/>
                <w:u w:val="none"/>
                <w:rtl/>
              </w:rPr>
              <w:t xml:space="preserve"> (עמ' 32-29)</w:t>
            </w:r>
          </w:p>
          <w:p w:rsidR="0004127C" w:rsidRDefault="0004127C" w:rsidP="00F51FE1">
            <w:pPr>
              <w:pStyle w:val="a5"/>
              <w:spacing w:before="40" w:after="40"/>
              <w:ind w:left="173" w:hanging="173"/>
              <w:jc w:val="left"/>
              <w:rPr>
                <w:rFonts w:ascii="Arial" w:hAnsi="Arial" w:cs="David"/>
                <w:b w:val="0"/>
                <w:bCs w:val="0"/>
                <w:i w:val="0"/>
                <w:iCs w:val="0"/>
                <w:sz w:val="22"/>
                <w:szCs w:val="22"/>
                <w:u w:val="none"/>
                <w:rtl/>
              </w:rPr>
            </w:pPr>
            <w:r w:rsidRPr="00A114B8">
              <w:rPr>
                <w:rFonts w:ascii="Arial" w:hAnsi="Arial" w:cs="David" w:hint="cs"/>
                <w:b w:val="0"/>
                <w:bCs w:val="0"/>
                <w:i w:val="0"/>
                <w:iCs w:val="0"/>
                <w:sz w:val="22"/>
                <w:szCs w:val="22"/>
                <w:u w:val="none"/>
                <w:rtl/>
              </w:rPr>
              <w:t>- הילקוט הדיגיטלי לעל יסודי</w:t>
            </w:r>
            <w:r w:rsidRPr="00A114B8">
              <w:rPr>
                <w:rFonts w:ascii="David" w:hAnsi="David" w:cs="David" w:hint="cs"/>
                <w:b w:val="0"/>
                <w:bCs w:val="0"/>
                <w:i w:val="0"/>
                <w:iCs w:val="0"/>
                <w:sz w:val="22"/>
                <w:szCs w:val="22"/>
                <w:u w:val="none"/>
                <w:rtl/>
              </w:rPr>
              <w:t>:</w:t>
            </w:r>
          </w:p>
          <w:p w:rsidR="0004127C" w:rsidRDefault="0004127C" w:rsidP="00F51FE1">
            <w:pPr>
              <w:pStyle w:val="a5"/>
              <w:spacing w:before="40" w:after="40"/>
              <w:ind w:left="173" w:hanging="173"/>
              <w:jc w:val="left"/>
              <w:rPr>
                <w:rFonts w:ascii="Arial" w:hAnsi="Arial" w:cs="David"/>
                <w:b w:val="0"/>
                <w:bCs w:val="0"/>
                <w:i w:val="0"/>
                <w:iCs w:val="0"/>
                <w:sz w:val="22"/>
                <w:szCs w:val="22"/>
                <w:u w:val="none"/>
              </w:rPr>
            </w:pPr>
            <w:r>
              <w:rPr>
                <w:rFonts w:ascii="Arial" w:hAnsi="Arial" w:cs="David" w:hint="cs"/>
                <w:b w:val="0"/>
                <w:bCs w:val="0"/>
                <w:i w:val="0"/>
                <w:iCs w:val="0"/>
                <w:sz w:val="22"/>
                <w:szCs w:val="22"/>
                <w:u w:val="none"/>
                <w:rtl/>
              </w:rPr>
              <w:t xml:space="preserve">   חלבונים: משימות למידה: אתר גלים: </w:t>
            </w:r>
          </w:p>
          <w:p w:rsidR="0004127C" w:rsidRPr="002F7186" w:rsidRDefault="00823BC9" w:rsidP="003F2341">
            <w:pPr>
              <w:pStyle w:val="a5"/>
              <w:bidi w:val="0"/>
              <w:spacing w:before="40" w:after="40"/>
              <w:jc w:val="left"/>
              <w:rPr>
                <w:rFonts w:asciiTheme="majorBidi" w:hAnsiTheme="majorBidi" w:cstheme="majorBidi"/>
                <w:b w:val="0"/>
                <w:bCs w:val="0"/>
                <w:i w:val="0"/>
                <w:iCs w:val="0"/>
                <w:sz w:val="22"/>
                <w:szCs w:val="22"/>
                <w:u w:val="none"/>
              </w:rPr>
            </w:pPr>
            <w:hyperlink r:id="rId123" w:history="1">
              <w:r w:rsidR="0004127C" w:rsidRPr="002F7186">
                <w:rPr>
                  <w:rStyle w:val="Hyperlink"/>
                  <w:rFonts w:asciiTheme="majorBidi" w:hAnsiTheme="majorBidi" w:cstheme="majorBidi"/>
                  <w:b w:val="0"/>
                  <w:bCs w:val="0"/>
                  <w:i w:val="0"/>
                  <w:iCs w:val="0"/>
                  <w:sz w:val="22"/>
                  <w:szCs w:val="22"/>
                  <w:u w:val="none"/>
                  <w:shd w:val="clear" w:color="auto" w:fill="FFFFFF"/>
                </w:rPr>
                <w:t>https://tinyurl.com/y5kcp2hv</w:t>
              </w:r>
            </w:hyperlink>
          </w:p>
          <w:p w:rsidR="0004127C" w:rsidRPr="00D0069A" w:rsidRDefault="0004127C" w:rsidP="00D0069A">
            <w:pPr>
              <w:pStyle w:val="a5"/>
              <w:bidi w:val="0"/>
              <w:spacing w:before="40" w:after="40"/>
              <w:jc w:val="left"/>
              <w:rPr>
                <w:rFonts w:asciiTheme="majorBidi" w:hAnsiTheme="majorBidi" w:cstheme="majorBidi"/>
                <w:b w:val="0"/>
                <w:bCs w:val="0"/>
                <w:i w:val="0"/>
                <w:iCs w:val="0"/>
                <w:sz w:val="22"/>
                <w:szCs w:val="22"/>
                <w:u w:val="none"/>
                <w:rtl/>
              </w:rPr>
            </w:pPr>
          </w:p>
        </w:tc>
      </w:tr>
      <w:tr w:rsidR="0004127C" w:rsidRPr="004E36B2" w:rsidTr="0004127C">
        <w:trPr>
          <w:trHeight w:val="799"/>
        </w:trPr>
        <w:tc>
          <w:tcPr>
            <w:tcW w:w="1134" w:type="dxa"/>
          </w:tcPr>
          <w:p w:rsidR="0004127C" w:rsidRDefault="0004127C" w:rsidP="002612AE">
            <w:pPr>
              <w:spacing w:before="40" w:after="40" w:line="240" w:lineRule="auto"/>
              <w:jc w:val="both"/>
              <w:rPr>
                <w:rFonts w:ascii="Arial" w:eastAsia="Calibri" w:hAnsi="Arial" w:cs="David"/>
                <w:bCs/>
                <w:sz w:val="18"/>
                <w:rtl/>
              </w:rPr>
            </w:pPr>
            <w:r>
              <w:rPr>
                <w:rFonts w:ascii="Arial" w:eastAsia="Calibri" w:hAnsi="Arial" w:cs="David" w:hint="cs"/>
                <w:bCs/>
                <w:sz w:val="18"/>
                <w:rtl/>
              </w:rPr>
              <w:lastRenderedPageBreak/>
              <w:t>ויטמינים</w:t>
            </w:r>
          </w:p>
        </w:tc>
        <w:tc>
          <w:tcPr>
            <w:tcW w:w="2290" w:type="dxa"/>
          </w:tcPr>
          <w:p w:rsidR="0004127C" w:rsidRDefault="0004127C" w:rsidP="00F51FE1">
            <w:pPr>
              <w:spacing w:before="40" w:after="40" w:line="240" w:lineRule="auto"/>
              <w:rPr>
                <w:rFonts w:ascii="Arial" w:eastAsia="Calibri" w:hAnsi="Arial" w:cs="David"/>
                <w:sz w:val="18"/>
                <w:rtl/>
              </w:rPr>
            </w:pPr>
            <w:r>
              <w:rPr>
                <w:rFonts w:ascii="Arial" w:eastAsia="Calibri" w:hAnsi="Arial" w:cs="David" w:hint="cs"/>
                <w:sz w:val="18"/>
                <w:rtl/>
              </w:rPr>
              <w:t>ויטמינים מסיסים במים</w:t>
            </w:r>
          </w:p>
          <w:p w:rsidR="0004127C" w:rsidRPr="0080254F" w:rsidRDefault="0004127C" w:rsidP="00A316A5">
            <w:pPr>
              <w:spacing w:before="40" w:after="40" w:line="240" w:lineRule="auto"/>
              <w:rPr>
                <w:rFonts w:ascii="Arial" w:eastAsia="Calibri" w:hAnsi="Arial" w:cs="David"/>
                <w:sz w:val="18"/>
                <w:rtl/>
              </w:rPr>
            </w:pPr>
            <w:r>
              <w:rPr>
                <w:rFonts w:ascii="Arial" w:eastAsia="Calibri" w:hAnsi="Arial" w:cs="David" w:hint="cs"/>
                <w:sz w:val="18"/>
                <w:rtl/>
              </w:rPr>
              <w:t xml:space="preserve">ויטמינים </w:t>
            </w:r>
            <w:r w:rsidRPr="00B2580F">
              <w:rPr>
                <w:rFonts w:asciiTheme="majorBidi" w:eastAsia="Calibri" w:hAnsiTheme="majorBidi" w:cstheme="majorBidi"/>
                <w:rtl/>
              </w:rPr>
              <w:t>(</w:t>
            </w:r>
            <w:r w:rsidRPr="00B2580F">
              <w:rPr>
                <w:rFonts w:asciiTheme="majorBidi" w:eastAsia="Calibri" w:hAnsiTheme="majorBidi" w:cstheme="majorBidi"/>
              </w:rPr>
              <w:t>B</w:t>
            </w:r>
            <w:r w:rsidRPr="00B2580F">
              <w:rPr>
                <w:rFonts w:asciiTheme="majorBidi" w:eastAsia="Calibri" w:hAnsiTheme="majorBidi" w:cstheme="majorBidi"/>
                <w:rtl/>
              </w:rPr>
              <w:t>,</w:t>
            </w:r>
            <w:r w:rsidRPr="00B2580F">
              <w:rPr>
                <w:rFonts w:asciiTheme="majorBidi" w:eastAsia="Calibri" w:hAnsiTheme="majorBidi" w:cstheme="majorBidi"/>
              </w:rPr>
              <w:t xml:space="preserve">C </w:t>
            </w:r>
            <w:r w:rsidRPr="00B2580F">
              <w:rPr>
                <w:rFonts w:asciiTheme="majorBidi" w:eastAsia="Calibri" w:hAnsiTheme="majorBidi" w:cstheme="majorBidi"/>
                <w:rtl/>
              </w:rPr>
              <w:t>)</w:t>
            </w:r>
            <w:r>
              <w:rPr>
                <w:rFonts w:ascii="Arial" w:eastAsia="Calibri" w:hAnsi="Arial" w:cs="David" w:hint="cs"/>
                <w:sz w:val="18"/>
                <w:rtl/>
              </w:rPr>
              <w:t xml:space="preserve"> (מסיסים בשומן </w:t>
            </w:r>
            <w:r w:rsidRPr="00B2580F">
              <w:rPr>
                <w:rFonts w:asciiTheme="majorBidi" w:eastAsia="Calibri" w:hAnsiTheme="majorBidi" w:cstheme="majorBidi"/>
                <w:rtl/>
              </w:rPr>
              <w:t>(</w:t>
            </w:r>
            <w:r w:rsidRPr="00B2580F">
              <w:rPr>
                <w:rFonts w:asciiTheme="majorBidi" w:eastAsia="Calibri" w:hAnsiTheme="majorBidi" w:cstheme="majorBidi"/>
              </w:rPr>
              <w:t>A</w:t>
            </w:r>
            <w:r w:rsidRPr="00B2580F">
              <w:rPr>
                <w:rFonts w:asciiTheme="majorBidi" w:eastAsia="Calibri" w:hAnsiTheme="majorBidi" w:cstheme="majorBidi"/>
                <w:rtl/>
              </w:rPr>
              <w:t xml:space="preserve">, </w:t>
            </w:r>
            <w:r w:rsidR="00406D95">
              <w:rPr>
                <w:rFonts w:asciiTheme="majorBidi" w:eastAsia="Calibri" w:hAnsiTheme="majorBidi" w:cstheme="majorBidi" w:hint="cs"/>
              </w:rPr>
              <w:t>D</w:t>
            </w:r>
            <w:r w:rsidR="00406D95">
              <w:rPr>
                <w:rFonts w:asciiTheme="majorBidi" w:eastAsia="Calibri" w:hAnsiTheme="majorBidi" w:cstheme="majorBidi" w:hint="cs"/>
                <w:rtl/>
              </w:rPr>
              <w:t>,</w:t>
            </w:r>
            <w:r w:rsidRPr="00B2580F">
              <w:rPr>
                <w:rFonts w:asciiTheme="majorBidi" w:eastAsia="Calibri" w:hAnsiTheme="majorBidi" w:cstheme="majorBidi"/>
              </w:rPr>
              <w:t xml:space="preserve"> K</w:t>
            </w:r>
            <w:r w:rsidRPr="00B2580F">
              <w:rPr>
                <w:rFonts w:asciiTheme="majorBidi" w:eastAsia="Calibri" w:hAnsiTheme="majorBidi" w:cstheme="majorBidi"/>
                <w:rtl/>
              </w:rPr>
              <w:t>)</w:t>
            </w:r>
          </w:p>
        </w:tc>
        <w:tc>
          <w:tcPr>
            <w:tcW w:w="1417" w:type="dxa"/>
          </w:tcPr>
          <w:p w:rsidR="0004127C" w:rsidRDefault="0004127C" w:rsidP="00F51FE1">
            <w:pPr>
              <w:spacing w:before="120" w:after="40" w:line="240" w:lineRule="auto"/>
              <w:ind w:left="360" w:hanging="331"/>
              <w:rPr>
                <w:rFonts w:ascii="Arial" w:eastAsia="Calibri" w:hAnsi="Arial" w:cs="David"/>
                <w:sz w:val="18"/>
                <w:rtl/>
              </w:rPr>
            </w:pPr>
            <w:r w:rsidRPr="002F4B0A">
              <w:rPr>
                <w:rFonts w:ascii="Arial" w:eastAsia="Calibri" w:hAnsi="Arial" w:cs="David" w:hint="cs"/>
                <w:sz w:val="18"/>
                <w:rtl/>
              </w:rPr>
              <w:t>-</w:t>
            </w:r>
            <w:r>
              <w:rPr>
                <w:rFonts w:ascii="Arial" w:eastAsia="Calibri" w:hAnsi="Arial" w:cs="David" w:hint="cs"/>
                <w:sz w:val="18"/>
                <w:rtl/>
              </w:rPr>
              <w:t xml:space="preserve"> </w:t>
            </w:r>
            <w:r w:rsidRPr="002F4B0A">
              <w:rPr>
                <w:rFonts w:ascii="Arial" w:eastAsia="Calibri" w:hAnsi="Arial" w:cs="David" w:hint="cs"/>
                <w:sz w:val="18"/>
                <w:rtl/>
              </w:rPr>
              <w:t>מידענות</w:t>
            </w:r>
          </w:p>
          <w:p w:rsidR="0004127C" w:rsidRPr="002F4B0A" w:rsidRDefault="0004127C" w:rsidP="00F51FE1">
            <w:pPr>
              <w:spacing w:before="120" w:after="40" w:line="240" w:lineRule="auto"/>
              <w:ind w:left="171" w:hanging="142"/>
              <w:rPr>
                <w:rFonts w:ascii="Arial" w:eastAsia="Calibri" w:hAnsi="Arial" w:cs="David"/>
                <w:sz w:val="18"/>
                <w:rtl/>
              </w:rPr>
            </w:pPr>
            <w:r>
              <w:rPr>
                <w:rFonts w:ascii="Arial" w:eastAsia="Calibri" w:hAnsi="Arial" w:cs="David" w:hint="cs"/>
                <w:sz w:val="18"/>
                <w:rtl/>
              </w:rPr>
              <w:t>- חקר: השוואה, הסקת מסקנות-</w:t>
            </w:r>
          </w:p>
        </w:tc>
        <w:tc>
          <w:tcPr>
            <w:tcW w:w="2410" w:type="dxa"/>
          </w:tcPr>
          <w:p w:rsidR="0004127C" w:rsidRDefault="0004127C" w:rsidP="00F51FE1">
            <w:pPr>
              <w:spacing w:before="40" w:after="40" w:line="240" w:lineRule="auto"/>
              <w:ind w:left="113" w:hanging="113"/>
              <w:rPr>
                <w:rFonts w:ascii="Arial" w:eastAsia="Calibri" w:hAnsi="Arial" w:cs="David"/>
                <w:sz w:val="18"/>
                <w:rtl/>
              </w:rPr>
            </w:pPr>
            <w:r>
              <w:rPr>
                <w:rFonts w:ascii="Arial" w:eastAsia="Calibri" w:hAnsi="Arial" w:cs="David" w:hint="cs"/>
                <w:sz w:val="18"/>
                <w:rtl/>
              </w:rPr>
              <w:t>- מיצוי צבעים מירקות שונים (למצוא מקור)</w:t>
            </w:r>
          </w:p>
          <w:p w:rsidR="0004127C" w:rsidRPr="00F748E7" w:rsidRDefault="0004127C" w:rsidP="00406D95">
            <w:pPr>
              <w:spacing w:before="40" w:after="40" w:line="240" w:lineRule="auto"/>
              <w:ind w:left="167" w:hanging="167"/>
              <w:rPr>
                <w:rFonts w:ascii="Arial" w:eastAsia="Calibri" w:hAnsi="Arial" w:cs="David"/>
                <w:sz w:val="18"/>
                <w:rtl/>
              </w:rPr>
            </w:pPr>
            <w:r>
              <w:rPr>
                <w:rFonts w:ascii="Arial" w:eastAsia="Calibri" w:hAnsi="Arial" w:cs="David" w:hint="cs"/>
                <w:sz w:val="18"/>
                <w:rtl/>
              </w:rPr>
              <w:t xml:space="preserve">- פעילות עיונית בקבוצות: היסטוריה של המדע: סיפורי הגילוי של הוויטמינים השונים  </w:t>
            </w:r>
            <w:r w:rsidRPr="00F748E7">
              <w:rPr>
                <w:rFonts w:ascii="Arial" w:eastAsia="Calibri" w:hAnsi="Arial" w:cs="David" w:hint="cs"/>
                <w:sz w:val="18"/>
                <w:rtl/>
              </w:rPr>
              <w:t xml:space="preserve"> (שימוש בכלי אינטראקטיבי:</w:t>
            </w:r>
            <w:r w:rsidRPr="00F748E7">
              <w:rPr>
                <w:rFonts w:ascii="Arial" w:eastAsia="Calibri" w:hAnsi="Arial" w:cs="David"/>
                <w:sz w:val="18"/>
              </w:rPr>
              <w:t xml:space="preserve"> </w:t>
            </w:r>
            <w:r w:rsidRPr="00AA6B08">
              <w:rPr>
                <w:rFonts w:asciiTheme="majorBidi" w:eastAsia="Calibri" w:hAnsiTheme="majorBidi" w:cstheme="majorBidi"/>
              </w:rPr>
              <w:t xml:space="preserve">Thinglink </w:t>
            </w:r>
          </w:p>
          <w:p w:rsidR="0004127C" w:rsidRDefault="00406D95" w:rsidP="00F51FE1">
            <w:pPr>
              <w:spacing w:before="40" w:after="40" w:line="240" w:lineRule="auto"/>
              <w:ind w:left="113" w:hanging="113"/>
              <w:rPr>
                <w:rFonts w:ascii="Arial" w:eastAsia="Calibri" w:hAnsi="Arial" w:cs="David"/>
                <w:sz w:val="18"/>
                <w:rtl/>
              </w:rPr>
            </w:pPr>
            <w:r>
              <w:rPr>
                <w:rFonts w:ascii="Arial" w:eastAsia="Calibri" w:hAnsi="Arial" w:cs="David" w:hint="cs"/>
                <w:sz w:val="18"/>
                <w:rtl/>
              </w:rPr>
              <w:t xml:space="preserve">    </w:t>
            </w:r>
            <w:r w:rsidR="0004127C">
              <w:rPr>
                <w:rFonts w:ascii="Arial" w:eastAsia="Calibri" w:hAnsi="Arial" w:cs="David" w:hint="cs"/>
                <w:sz w:val="18"/>
                <w:rtl/>
              </w:rPr>
              <w:t xml:space="preserve">או </w:t>
            </w:r>
            <w:r w:rsidR="0004127C" w:rsidRPr="00AA6B08">
              <w:rPr>
                <w:rFonts w:asciiTheme="majorBidi" w:eastAsia="Calibri" w:hAnsiTheme="majorBidi" w:cstheme="majorBidi"/>
              </w:rPr>
              <w:t>genialy</w:t>
            </w:r>
            <w:r w:rsidR="0004127C" w:rsidRPr="00AA6B08">
              <w:rPr>
                <w:rFonts w:asciiTheme="majorBidi" w:eastAsia="Calibri" w:hAnsiTheme="majorBidi" w:cstheme="majorBidi"/>
                <w:rtl/>
              </w:rPr>
              <w:t>)</w:t>
            </w:r>
          </w:p>
          <w:p w:rsidR="0004127C" w:rsidRDefault="0004127C" w:rsidP="00F51FE1">
            <w:pPr>
              <w:spacing w:before="40" w:after="40" w:line="240" w:lineRule="auto"/>
              <w:ind w:left="170" w:hanging="170"/>
              <w:rPr>
                <w:rFonts w:ascii="Arial" w:eastAsia="Calibri" w:hAnsi="Arial" w:cs="David"/>
                <w:sz w:val="18"/>
                <w:rtl/>
              </w:rPr>
            </w:pPr>
            <w:r w:rsidRPr="00F264F3">
              <w:rPr>
                <w:rFonts w:ascii="Arial" w:eastAsia="Calibri" w:hAnsi="Arial" w:cs="David" w:hint="cs"/>
                <w:sz w:val="18"/>
                <w:rtl/>
              </w:rPr>
              <w:t>-</w:t>
            </w:r>
            <w:r>
              <w:rPr>
                <w:rFonts w:ascii="Arial" w:eastAsia="Calibri" w:hAnsi="Arial" w:cs="David" w:hint="cs"/>
                <w:sz w:val="18"/>
                <w:rtl/>
              </w:rPr>
              <w:t xml:space="preserve"> </w:t>
            </w:r>
            <w:r w:rsidRPr="00F264F3">
              <w:rPr>
                <w:rFonts w:ascii="Arial" w:eastAsia="Calibri" w:hAnsi="Arial" w:cs="David" w:hint="cs"/>
                <w:sz w:val="18"/>
                <w:rtl/>
              </w:rPr>
              <w:t xml:space="preserve">הכנת </w:t>
            </w:r>
            <w:r>
              <w:rPr>
                <w:rFonts w:ascii="Arial" w:eastAsia="Calibri" w:hAnsi="Arial" w:cs="David" w:hint="cs"/>
                <w:sz w:val="18"/>
                <w:rtl/>
              </w:rPr>
              <w:t>מנת מאכל (סלט או תבשיל)</w:t>
            </w:r>
            <w:r w:rsidRPr="00F264F3">
              <w:rPr>
                <w:rFonts w:ascii="Arial" w:eastAsia="Calibri" w:hAnsi="Arial" w:cs="David" w:hint="cs"/>
                <w:sz w:val="18"/>
                <w:rtl/>
              </w:rPr>
              <w:t xml:space="preserve"> עתיר ויטמינים. ניתן להיעזר במאמר:</w:t>
            </w:r>
          </w:p>
          <w:p w:rsidR="0004127C" w:rsidRPr="002F7186" w:rsidRDefault="00823BC9" w:rsidP="002F7186">
            <w:pPr>
              <w:bidi w:val="0"/>
              <w:spacing w:before="40" w:after="40" w:line="240" w:lineRule="auto"/>
              <w:ind w:left="28" w:hanging="28"/>
              <w:rPr>
                <w:rFonts w:asciiTheme="majorBidi" w:eastAsia="Calibri" w:hAnsiTheme="majorBidi" w:cstheme="majorBidi"/>
              </w:rPr>
            </w:pPr>
            <w:hyperlink r:id="rId124" w:history="1">
              <w:r w:rsidR="0004127C" w:rsidRPr="002F7186">
                <w:rPr>
                  <w:rStyle w:val="Hyperlink"/>
                  <w:rFonts w:asciiTheme="majorBidi" w:hAnsiTheme="majorBidi" w:cstheme="majorBidi"/>
                  <w:u w:val="none"/>
                  <w:shd w:val="clear" w:color="auto" w:fill="FFFFFF"/>
                </w:rPr>
                <w:t>https://tinyurl.com/y3whalk9</w:t>
              </w:r>
            </w:hyperlink>
          </w:p>
          <w:p w:rsidR="0004127C" w:rsidRPr="00F264F3" w:rsidRDefault="0004127C" w:rsidP="00F51FE1">
            <w:pPr>
              <w:spacing w:before="40" w:after="40" w:line="240" w:lineRule="auto"/>
              <w:ind w:left="170" w:hanging="170"/>
              <w:rPr>
                <w:rFonts w:ascii="Arial" w:eastAsia="Calibri" w:hAnsi="Arial" w:cs="David"/>
                <w:sz w:val="18"/>
                <w:rtl/>
              </w:rPr>
            </w:pPr>
            <w:r>
              <w:rPr>
                <w:rFonts w:ascii="Arial" w:eastAsia="Calibri" w:hAnsi="Arial" w:cs="David" w:hint="cs"/>
                <w:sz w:val="18"/>
                <w:rtl/>
              </w:rPr>
              <w:t>- תחרות צילום של פירות וירקות צבעוניים (יציאה לשוק לדוכני פירות וירקות, ותבלינים). שילובים של צבעים., והסבר היתרון בשילוב.</w:t>
            </w:r>
          </w:p>
        </w:tc>
        <w:tc>
          <w:tcPr>
            <w:tcW w:w="2540" w:type="dxa"/>
          </w:tcPr>
          <w:p w:rsidR="0004127C" w:rsidRDefault="0004127C" w:rsidP="00F51FE1">
            <w:pPr>
              <w:spacing w:before="40" w:after="40" w:line="240" w:lineRule="auto"/>
              <w:ind w:left="113" w:hanging="113"/>
              <w:rPr>
                <w:rFonts w:ascii="Arial" w:eastAsia="Calibri" w:hAnsi="Arial" w:cs="David"/>
                <w:sz w:val="18"/>
                <w:rtl/>
              </w:rPr>
            </w:pPr>
            <w:r w:rsidRPr="00380875">
              <w:rPr>
                <w:rFonts w:ascii="Arial" w:eastAsia="Calibri" w:hAnsi="Arial" w:cs="David" w:hint="cs"/>
                <w:sz w:val="18"/>
                <w:rtl/>
              </w:rPr>
              <w:t>-</w:t>
            </w:r>
            <w:r>
              <w:rPr>
                <w:rFonts w:ascii="Arial" w:eastAsia="Calibri" w:hAnsi="Arial" w:cs="David" w:hint="cs"/>
                <w:sz w:val="18"/>
                <w:rtl/>
              </w:rPr>
              <w:t xml:space="preserve"> </w:t>
            </w:r>
            <w:r w:rsidRPr="00380875">
              <w:rPr>
                <w:rFonts w:ascii="Arial" w:eastAsia="Calibri" w:hAnsi="Arial" w:cs="David" w:hint="cs"/>
                <w:sz w:val="18"/>
                <w:rtl/>
              </w:rPr>
              <w:t>מאמר: כוח הצבע</w:t>
            </w:r>
          </w:p>
          <w:p w:rsidR="0004127C" w:rsidRPr="00D80411" w:rsidRDefault="00823BC9" w:rsidP="00D80411">
            <w:pPr>
              <w:bidi w:val="0"/>
              <w:spacing w:before="40" w:after="40" w:line="240" w:lineRule="auto"/>
              <w:rPr>
                <w:rFonts w:asciiTheme="majorBidi" w:eastAsia="Calibri" w:hAnsiTheme="majorBidi" w:cstheme="majorBidi"/>
              </w:rPr>
            </w:pPr>
            <w:hyperlink r:id="rId125" w:history="1">
              <w:r w:rsidR="0004127C" w:rsidRPr="00D80411">
                <w:rPr>
                  <w:rStyle w:val="Hyperlink"/>
                  <w:rFonts w:asciiTheme="majorBidi" w:hAnsiTheme="majorBidi" w:cstheme="majorBidi"/>
                  <w:u w:val="none"/>
                  <w:shd w:val="clear" w:color="auto" w:fill="FFFFFF"/>
                </w:rPr>
                <w:t>https://tinyurl.com/y4v2m867</w:t>
              </w:r>
            </w:hyperlink>
          </w:p>
          <w:p w:rsidR="0004127C" w:rsidRPr="00380875" w:rsidRDefault="0004127C" w:rsidP="00F51FE1">
            <w:pPr>
              <w:spacing w:before="40" w:after="40" w:line="240" w:lineRule="auto"/>
              <w:ind w:left="113" w:hanging="113"/>
              <w:rPr>
                <w:rFonts w:ascii="David" w:hAnsi="David" w:cs="David"/>
                <w:rtl/>
              </w:rPr>
            </w:pPr>
            <w:r w:rsidRPr="00380875">
              <w:rPr>
                <w:rFonts w:ascii="David" w:eastAsia="Times New Roman" w:hAnsi="David" w:cs="David"/>
                <w:rtl/>
              </w:rPr>
              <w:t>-</w:t>
            </w:r>
            <w:r w:rsidRPr="00380875">
              <w:rPr>
                <w:rFonts w:ascii="David" w:hAnsi="David" w:cs="David"/>
                <w:rtl/>
              </w:rPr>
              <w:t xml:space="preserve"> </w:t>
            </w:r>
            <w:r>
              <w:rPr>
                <w:rFonts w:ascii="David" w:hAnsi="David" w:cs="David" w:hint="cs"/>
                <w:rtl/>
              </w:rPr>
              <w:t xml:space="preserve">סרטון </w:t>
            </w:r>
            <w:r w:rsidRPr="00380875">
              <w:rPr>
                <w:rFonts w:ascii="David" w:hAnsi="David" w:cs="David"/>
                <w:rtl/>
              </w:rPr>
              <w:t>על צבעים של פירות וירקות: דבר הדיאטנית בסיור בשוק</w:t>
            </w:r>
          </w:p>
          <w:p w:rsidR="0004127C" w:rsidRPr="002F7186" w:rsidRDefault="00823BC9" w:rsidP="00F51FE1">
            <w:pPr>
              <w:pStyle w:val="a4"/>
              <w:bidi w:val="0"/>
              <w:spacing w:before="40" w:after="40" w:line="240" w:lineRule="auto"/>
              <w:ind w:left="0"/>
              <w:rPr>
                <w:rFonts w:asciiTheme="majorBidi" w:hAnsiTheme="majorBidi" w:cstheme="majorBidi"/>
                <w:rtl/>
              </w:rPr>
            </w:pPr>
            <w:hyperlink r:id="rId126" w:history="1">
              <w:r w:rsidR="0004127C" w:rsidRPr="002F7186">
                <w:rPr>
                  <w:rStyle w:val="Hyperlink"/>
                  <w:rFonts w:asciiTheme="majorBidi" w:hAnsiTheme="majorBidi" w:cstheme="majorBidi"/>
                  <w:u w:val="none"/>
                </w:rPr>
                <w:t>https://www.youtube.com/watch?v=PSl3MK4tlEE</w:t>
              </w:r>
            </w:hyperlink>
          </w:p>
          <w:p w:rsidR="0004127C" w:rsidRDefault="0004127C" w:rsidP="00D80411">
            <w:pPr>
              <w:rPr>
                <w:rFonts w:ascii="David" w:eastAsia="Calibri" w:hAnsi="David" w:cs="David"/>
                <w:rtl/>
              </w:rPr>
            </w:pPr>
            <w:r w:rsidRPr="00865A38">
              <w:rPr>
                <w:rFonts w:ascii="David" w:eastAsia="Calibri" w:hAnsi="David" w:cs="David"/>
                <w:rtl/>
              </w:rPr>
              <w:t>השפעת טיפול במזון על תכולת הוויטמינים</w:t>
            </w:r>
            <w:r>
              <w:rPr>
                <w:rFonts w:ascii="David" w:eastAsia="Calibri" w:hAnsi="David" w:cs="David" w:hint="cs"/>
                <w:rtl/>
              </w:rPr>
              <w:t>:</w:t>
            </w:r>
          </w:p>
          <w:p w:rsidR="0004127C" w:rsidRPr="002F7186" w:rsidRDefault="00823BC9" w:rsidP="00D80411">
            <w:pPr>
              <w:bidi w:val="0"/>
              <w:rPr>
                <w:rFonts w:ascii="David" w:eastAsia="Calibri" w:hAnsi="David" w:cs="David"/>
              </w:rPr>
            </w:pPr>
            <w:hyperlink r:id="rId127" w:history="1">
              <w:r w:rsidR="0004127C" w:rsidRPr="002F7186">
                <w:rPr>
                  <w:rStyle w:val="Hyperlink"/>
                  <w:rFonts w:asciiTheme="majorBidi" w:hAnsiTheme="majorBidi" w:cstheme="majorBidi"/>
                  <w:u w:val="none"/>
                </w:rPr>
                <w:t>https://www.ynet.co.il/articles/0,7340,L-4321433,00.html</w:t>
              </w:r>
            </w:hyperlink>
          </w:p>
        </w:tc>
      </w:tr>
      <w:tr w:rsidR="0004127C" w:rsidRPr="004E36B2" w:rsidTr="0004127C">
        <w:trPr>
          <w:trHeight w:val="2338"/>
        </w:trPr>
        <w:tc>
          <w:tcPr>
            <w:tcW w:w="1134" w:type="dxa"/>
          </w:tcPr>
          <w:p w:rsidR="0004127C" w:rsidRDefault="0004127C" w:rsidP="002612AE">
            <w:pPr>
              <w:spacing w:before="40" w:after="40" w:line="240" w:lineRule="auto"/>
              <w:jc w:val="both"/>
              <w:rPr>
                <w:rFonts w:ascii="Arial" w:eastAsia="Calibri" w:hAnsi="Arial" w:cs="David"/>
                <w:bCs/>
                <w:sz w:val="18"/>
                <w:rtl/>
              </w:rPr>
            </w:pPr>
            <w:r>
              <w:rPr>
                <w:rFonts w:ascii="Arial" w:eastAsia="Calibri" w:hAnsi="Arial" w:cs="David" w:hint="cs"/>
                <w:bCs/>
                <w:sz w:val="18"/>
                <w:rtl/>
              </w:rPr>
              <w:t>מים</w:t>
            </w:r>
          </w:p>
        </w:tc>
        <w:tc>
          <w:tcPr>
            <w:tcW w:w="2290" w:type="dxa"/>
          </w:tcPr>
          <w:p w:rsidR="0004127C" w:rsidRDefault="0004127C" w:rsidP="00F51FE1">
            <w:pPr>
              <w:spacing w:before="40" w:after="40" w:line="240" w:lineRule="auto"/>
              <w:rPr>
                <w:rFonts w:ascii="Arial" w:eastAsia="Calibri" w:hAnsi="Arial" w:cs="David"/>
                <w:sz w:val="18"/>
                <w:rtl/>
              </w:rPr>
            </w:pPr>
            <w:r>
              <w:rPr>
                <w:rFonts w:ascii="Arial" w:eastAsia="Calibri" w:hAnsi="Arial" w:cs="David" w:hint="cs"/>
                <w:sz w:val="18"/>
                <w:rtl/>
              </w:rPr>
              <w:t>חומרים אי־ אורגניים</w:t>
            </w:r>
          </w:p>
          <w:p w:rsidR="0004127C" w:rsidRPr="0080254F" w:rsidRDefault="0004127C" w:rsidP="00BF6445">
            <w:pPr>
              <w:spacing w:before="40" w:after="40" w:line="240" w:lineRule="auto"/>
              <w:rPr>
                <w:rFonts w:ascii="Arial" w:eastAsia="Calibri" w:hAnsi="Arial" w:cs="David"/>
                <w:sz w:val="18"/>
                <w:rtl/>
              </w:rPr>
            </w:pPr>
            <w:r>
              <w:rPr>
                <w:rFonts w:ascii="Arial" w:eastAsia="Calibri" w:hAnsi="Arial" w:cs="David" w:hint="cs"/>
                <w:sz w:val="18"/>
                <w:rtl/>
              </w:rPr>
              <w:t>תפקידי המים בגוף: הובלה, המסה, ויסות חום, לחץ אוסמוטי, סביבה פנימית (הומיאוסטזיס), מדיום לתהליכים מטבוליים תמיכה ויציבות מבנה (בעיקר בצמחים: טורגור).</w:t>
            </w:r>
          </w:p>
        </w:tc>
        <w:tc>
          <w:tcPr>
            <w:tcW w:w="1417" w:type="dxa"/>
          </w:tcPr>
          <w:p w:rsidR="0004127C" w:rsidRDefault="0004127C" w:rsidP="004C7A8B">
            <w:pPr>
              <w:pStyle w:val="a4"/>
              <w:numPr>
                <w:ilvl w:val="0"/>
                <w:numId w:val="3"/>
              </w:numPr>
              <w:spacing w:before="120" w:after="40" w:line="240" w:lineRule="auto"/>
              <w:ind w:left="171" w:hanging="171"/>
              <w:rPr>
                <w:rFonts w:ascii="Arial" w:eastAsia="Calibri" w:hAnsi="Arial" w:cs="David"/>
                <w:sz w:val="18"/>
              </w:rPr>
            </w:pPr>
            <w:r>
              <w:rPr>
                <w:rFonts w:ascii="Arial" w:eastAsia="Calibri" w:hAnsi="Arial" w:cs="David" w:hint="cs"/>
                <w:sz w:val="18"/>
                <w:rtl/>
              </w:rPr>
              <w:t>מידענות</w:t>
            </w:r>
          </w:p>
          <w:p w:rsidR="0004127C" w:rsidRDefault="0004127C" w:rsidP="004C7A8B">
            <w:pPr>
              <w:pStyle w:val="a4"/>
              <w:numPr>
                <w:ilvl w:val="0"/>
                <w:numId w:val="3"/>
              </w:numPr>
              <w:spacing w:before="120" w:after="40" w:line="240" w:lineRule="auto"/>
              <w:ind w:left="171" w:hanging="171"/>
              <w:rPr>
                <w:rFonts w:ascii="Arial" w:eastAsia="Calibri" w:hAnsi="Arial" w:cs="David"/>
                <w:sz w:val="18"/>
              </w:rPr>
            </w:pPr>
            <w:r>
              <w:rPr>
                <w:rFonts w:ascii="Arial" w:eastAsia="Calibri" w:hAnsi="Arial" w:cs="David" w:hint="cs"/>
                <w:sz w:val="18"/>
                <w:rtl/>
              </w:rPr>
              <w:t>יישום</w:t>
            </w:r>
          </w:p>
          <w:p w:rsidR="0004127C" w:rsidRPr="00331A9F" w:rsidRDefault="0004127C" w:rsidP="004C7A8B">
            <w:pPr>
              <w:pStyle w:val="a4"/>
              <w:numPr>
                <w:ilvl w:val="0"/>
                <w:numId w:val="3"/>
              </w:numPr>
              <w:spacing w:before="120" w:after="40" w:line="240" w:lineRule="auto"/>
              <w:ind w:left="171" w:hanging="171"/>
              <w:rPr>
                <w:rFonts w:ascii="Arial" w:eastAsia="Calibri" w:hAnsi="Arial" w:cs="David"/>
                <w:sz w:val="18"/>
                <w:rtl/>
              </w:rPr>
            </w:pPr>
            <w:r>
              <w:rPr>
                <w:rFonts w:ascii="Arial" w:eastAsia="Calibri" w:hAnsi="Arial" w:cs="David" w:hint="cs"/>
                <w:sz w:val="18"/>
                <w:rtl/>
              </w:rPr>
              <w:t>השוואה</w:t>
            </w:r>
          </w:p>
        </w:tc>
        <w:tc>
          <w:tcPr>
            <w:tcW w:w="2410" w:type="dxa"/>
          </w:tcPr>
          <w:p w:rsidR="0004127C" w:rsidRPr="0080254F" w:rsidRDefault="0004127C" w:rsidP="00F51FE1">
            <w:pPr>
              <w:spacing w:before="40" w:after="40" w:line="240" w:lineRule="auto"/>
              <w:ind w:left="113" w:hanging="113"/>
              <w:rPr>
                <w:rFonts w:ascii="Arial" w:eastAsia="Calibri" w:hAnsi="Arial" w:cs="David"/>
                <w:sz w:val="18"/>
              </w:rPr>
            </w:pPr>
            <w:r>
              <w:rPr>
                <w:rFonts w:ascii="Arial" w:eastAsia="Calibri" w:hAnsi="Arial" w:cs="David" w:hint="cs"/>
                <w:sz w:val="18"/>
                <w:rtl/>
              </w:rPr>
              <w:t xml:space="preserve"> - ניסוי: קביעת אחוז המים בחלקי צמחים שונים המשמשים למזון: פירות, עלים, גבעולים, שורשים</w:t>
            </w:r>
          </w:p>
        </w:tc>
        <w:tc>
          <w:tcPr>
            <w:tcW w:w="2540" w:type="dxa"/>
          </w:tcPr>
          <w:p w:rsidR="0004127C" w:rsidRPr="00740ABB" w:rsidRDefault="0004127C" w:rsidP="00F51FE1">
            <w:pPr>
              <w:spacing w:before="40" w:after="40" w:line="240" w:lineRule="auto"/>
              <w:ind w:left="113" w:hanging="113"/>
              <w:rPr>
                <w:rFonts w:ascii="Arial" w:eastAsia="Calibri" w:hAnsi="Arial" w:cs="David"/>
                <w:sz w:val="18"/>
                <w:rtl/>
              </w:rPr>
            </w:pPr>
            <w:r w:rsidRPr="00740ABB">
              <w:rPr>
                <w:rFonts w:ascii="Arial" w:hAnsi="Arial" w:cs="David" w:hint="cs"/>
                <w:rtl/>
              </w:rPr>
              <w:t>-</w:t>
            </w:r>
            <w:r>
              <w:rPr>
                <w:rFonts w:ascii="Arial" w:hAnsi="Arial" w:cs="David" w:hint="cs"/>
                <w:rtl/>
              </w:rPr>
              <w:t xml:space="preserve"> </w:t>
            </w:r>
            <w:r w:rsidRPr="00740ABB">
              <w:rPr>
                <w:rFonts w:ascii="Arial" w:hAnsi="Arial" w:cs="David" w:hint="cs"/>
                <w:rtl/>
              </w:rPr>
              <w:t>הזנה בצמחים ובבעלי חיים</w:t>
            </w:r>
            <w:r w:rsidRPr="00740ABB">
              <w:rPr>
                <w:rFonts w:ascii="Arial" w:eastAsia="Calibri" w:hAnsi="Arial" w:cs="David" w:hint="cs"/>
                <w:sz w:val="18"/>
                <w:rtl/>
              </w:rPr>
              <w:t xml:space="preserve"> (עמ' 42-41)</w:t>
            </w:r>
          </w:p>
        </w:tc>
      </w:tr>
      <w:tr w:rsidR="0004127C" w:rsidRPr="004E36B2" w:rsidTr="0004127C">
        <w:trPr>
          <w:trHeight w:val="2146"/>
        </w:trPr>
        <w:tc>
          <w:tcPr>
            <w:tcW w:w="1134" w:type="dxa"/>
          </w:tcPr>
          <w:p w:rsidR="0004127C" w:rsidRDefault="0004127C" w:rsidP="002612AE">
            <w:pPr>
              <w:spacing w:before="40" w:after="40" w:line="240" w:lineRule="auto"/>
              <w:jc w:val="both"/>
              <w:rPr>
                <w:rFonts w:ascii="Arial" w:eastAsia="Calibri" w:hAnsi="Arial" w:cs="David"/>
                <w:bCs/>
                <w:sz w:val="18"/>
                <w:rtl/>
              </w:rPr>
            </w:pPr>
            <w:r>
              <w:rPr>
                <w:rFonts w:ascii="Arial" w:eastAsia="Calibri" w:hAnsi="Arial" w:cs="David" w:hint="cs"/>
                <w:bCs/>
                <w:sz w:val="18"/>
                <w:rtl/>
              </w:rPr>
              <w:t>מינרלים</w:t>
            </w:r>
          </w:p>
        </w:tc>
        <w:tc>
          <w:tcPr>
            <w:tcW w:w="2290" w:type="dxa"/>
          </w:tcPr>
          <w:p w:rsidR="0004127C" w:rsidRDefault="0004127C" w:rsidP="00F51FE1">
            <w:pPr>
              <w:spacing w:before="40" w:after="40" w:line="240" w:lineRule="auto"/>
              <w:ind w:left="153" w:hanging="153"/>
              <w:rPr>
                <w:rFonts w:ascii="Arial" w:eastAsia="Calibri" w:hAnsi="Arial" w:cs="David"/>
                <w:sz w:val="18"/>
                <w:rtl/>
              </w:rPr>
            </w:pPr>
            <w:r>
              <w:rPr>
                <w:rFonts w:ascii="Arial" w:eastAsia="Calibri" w:hAnsi="Arial" w:cs="David" w:hint="cs"/>
                <w:sz w:val="18"/>
                <w:rtl/>
              </w:rPr>
              <w:t>יסודות קורט</w:t>
            </w:r>
          </w:p>
          <w:p w:rsidR="0004127C" w:rsidRDefault="0004127C" w:rsidP="00F51FE1">
            <w:pPr>
              <w:spacing w:before="40" w:after="40" w:line="240" w:lineRule="auto"/>
              <w:ind w:left="153" w:hanging="153"/>
              <w:rPr>
                <w:rFonts w:ascii="Arial" w:eastAsia="Calibri" w:hAnsi="Arial" w:cs="David"/>
                <w:sz w:val="18"/>
                <w:rtl/>
              </w:rPr>
            </w:pPr>
            <w:r>
              <w:rPr>
                <w:rFonts w:ascii="Arial" w:eastAsia="Calibri" w:hAnsi="Arial" w:cs="David" w:hint="cs"/>
                <w:sz w:val="18"/>
                <w:rtl/>
              </w:rPr>
              <w:t>מקרומינרלים</w:t>
            </w:r>
          </w:p>
          <w:p w:rsidR="0004127C" w:rsidRDefault="0004127C" w:rsidP="00F51FE1">
            <w:pPr>
              <w:spacing w:before="40" w:after="40" w:line="240" w:lineRule="auto"/>
              <w:ind w:left="153" w:hanging="153"/>
              <w:rPr>
                <w:rFonts w:ascii="Arial" w:eastAsia="Calibri" w:hAnsi="Arial" w:cs="David"/>
                <w:sz w:val="18"/>
                <w:rtl/>
              </w:rPr>
            </w:pPr>
            <w:r>
              <w:rPr>
                <w:rFonts w:ascii="Arial" w:eastAsia="Calibri" w:hAnsi="Arial" w:cs="David" w:hint="cs"/>
                <w:sz w:val="18"/>
                <w:rtl/>
              </w:rPr>
              <w:t>מיקרומינרלים</w:t>
            </w:r>
          </w:p>
          <w:p w:rsidR="0004127C" w:rsidRDefault="0004127C" w:rsidP="00F51FE1">
            <w:pPr>
              <w:spacing w:before="40" w:after="40" w:line="240" w:lineRule="auto"/>
              <w:rPr>
                <w:rFonts w:ascii="Arial" w:eastAsia="Calibri" w:hAnsi="Arial" w:cs="David"/>
                <w:sz w:val="18"/>
                <w:rtl/>
              </w:rPr>
            </w:pPr>
            <w:r>
              <w:rPr>
                <w:rFonts w:ascii="Arial" w:eastAsia="Calibri" w:hAnsi="Arial" w:cs="David" w:hint="cs"/>
                <w:sz w:val="18"/>
                <w:rtl/>
              </w:rPr>
              <w:t xml:space="preserve">מינרלים עיקריים: </w:t>
            </w:r>
          </w:p>
          <w:p w:rsidR="0004127C" w:rsidRPr="0080254F" w:rsidRDefault="0004127C" w:rsidP="00F51FE1">
            <w:pPr>
              <w:spacing w:before="40" w:after="40" w:line="240" w:lineRule="auto"/>
              <w:rPr>
                <w:rFonts w:ascii="Arial" w:eastAsia="Calibri" w:hAnsi="Arial" w:cs="David"/>
                <w:sz w:val="18"/>
                <w:rtl/>
              </w:rPr>
            </w:pPr>
            <w:r>
              <w:rPr>
                <w:rFonts w:ascii="Arial" w:eastAsia="Calibri" w:hAnsi="Arial" w:cs="David" w:hint="cs"/>
                <w:sz w:val="18"/>
                <w:rtl/>
              </w:rPr>
              <w:t>חנקן, זרחן, ברזל, סידן, נתרן, אשלגן, יוד, מגנזיום.</w:t>
            </w:r>
          </w:p>
        </w:tc>
        <w:tc>
          <w:tcPr>
            <w:tcW w:w="1417" w:type="dxa"/>
          </w:tcPr>
          <w:p w:rsidR="0004127C" w:rsidRDefault="0004127C" w:rsidP="00F51FE1">
            <w:pPr>
              <w:spacing w:before="120" w:after="40" w:line="240" w:lineRule="auto"/>
              <w:rPr>
                <w:rFonts w:ascii="Arial" w:eastAsia="Calibri" w:hAnsi="Arial" w:cs="David"/>
                <w:sz w:val="18"/>
                <w:rtl/>
              </w:rPr>
            </w:pPr>
            <w:r>
              <w:rPr>
                <w:rFonts w:ascii="Arial" w:eastAsia="Calibri" w:hAnsi="Arial" w:cs="David" w:hint="cs"/>
                <w:sz w:val="18"/>
                <w:rtl/>
              </w:rPr>
              <w:t>- מידענות</w:t>
            </w:r>
          </w:p>
          <w:p w:rsidR="0004127C" w:rsidRDefault="0004127C" w:rsidP="00F51FE1">
            <w:pPr>
              <w:spacing w:before="120" w:after="40" w:line="240" w:lineRule="auto"/>
              <w:rPr>
                <w:rFonts w:ascii="Arial" w:eastAsia="Calibri" w:hAnsi="Arial" w:cs="David"/>
                <w:sz w:val="18"/>
                <w:rtl/>
              </w:rPr>
            </w:pPr>
            <w:r>
              <w:rPr>
                <w:rFonts w:ascii="Arial" w:eastAsia="Calibri" w:hAnsi="Arial" w:cs="David" w:hint="cs"/>
                <w:sz w:val="18"/>
                <w:rtl/>
              </w:rPr>
              <w:t>- הבנת גרפים</w:t>
            </w:r>
          </w:p>
          <w:p w:rsidR="0004127C" w:rsidRPr="00F64CE9" w:rsidRDefault="0004127C" w:rsidP="00A316A5">
            <w:pPr>
              <w:spacing w:before="120" w:after="40" w:line="240" w:lineRule="auto"/>
              <w:ind w:left="171" w:hanging="171"/>
              <w:rPr>
                <w:rFonts w:ascii="Arial" w:eastAsia="Calibri" w:hAnsi="Arial" w:cs="David"/>
                <w:sz w:val="18"/>
                <w:rtl/>
              </w:rPr>
            </w:pPr>
            <w:r w:rsidRPr="00F64CE9">
              <w:rPr>
                <w:rFonts w:ascii="Arial" w:eastAsia="Calibri" w:hAnsi="Arial" w:cs="David" w:hint="cs"/>
                <w:sz w:val="18"/>
                <w:rtl/>
              </w:rPr>
              <w:t>-</w:t>
            </w:r>
            <w:r>
              <w:rPr>
                <w:rFonts w:ascii="Arial" w:eastAsia="Calibri" w:hAnsi="Arial" w:cs="David" w:hint="cs"/>
                <w:sz w:val="18"/>
                <w:rtl/>
              </w:rPr>
              <w:t xml:space="preserve"> </w:t>
            </w:r>
            <w:r w:rsidRPr="00F64CE9">
              <w:rPr>
                <w:rFonts w:ascii="Arial" w:eastAsia="Calibri" w:hAnsi="Arial" w:cs="David" w:hint="cs"/>
                <w:sz w:val="18"/>
                <w:rtl/>
              </w:rPr>
              <w:t>חקר: השערות</w:t>
            </w:r>
            <w:r>
              <w:rPr>
                <w:rFonts w:ascii="Arial" w:eastAsia="Calibri" w:hAnsi="Arial" w:cs="David" w:hint="cs"/>
                <w:sz w:val="18"/>
                <w:rtl/>
              </w:rPr>
              <w:t>, קשר בין משתנים, השוואה, הסקת מסקנות</w:t>
            </w:r>
          </w:p>
        </w:tc>
        <w:tc>
          <w:tcPr>
            <w:tcW w:w="2410" w:type="dxa"/>
          </w:tcPr>
          <w:p w:rsidR="0004127C" w:rsidRDefault="0004127C" w:rsidP="00F51FE1">
            <w:pPr>
              <w:spacing w:before="40" w:after="40" w:line="240" w:lineRule="auto"/>
              <w:ind w:left="113" w:hanging="113"/>
              <w:rPr>
                <w:rFonts w:ascii="Arial" w:eastAsia="Calibri" w:hAnsi="Arial" w:cs="David"/>
                <w:sz w:val="18"/>
                <w:rtl/>
              </w:rPr>
            </w:pPr>
            <w:r>
              <w:rPr>
                <w:rFonts w:ascii="Arial" w:eastAsia="Calibri" w:hAnsi="Arial" w:cs="David" w:hint="cs"/>
                <w:sz w:val="18"/>
                <w:rtl/>
              </w:rPr>
              <w:t xml:space="preserve">מידענות: </w:t>
            </w:r>
          </w:p>
          <w:p w:rsidR="0004127C" w:rsidRPr="0080254F" w:rsidRDefault="0004127C" w:rsidP="00F51FE1">
            <w:pPr>
              <w:spacing w:before="40" w:after="40" w:line="240" w:lineRule="auto"/>
              <w:rPr>
                <w:rFonts w:ascii="Arial" w:eastAsia="Calibri" w:hAnsi="Arial" w:cs="David"/>
                <w:sz w:val="18"/>
                <w:rtl/>
              </w:rPr>
            </w:pPr>
            <w:r>
              <w:rPr>
                <w:rFonts w:ascii="Arial" w:eastAsia="Calibri" w:hAnsi="Arial" w:cs="David" w:hint="cs"/>
                <w:sz w:val="18"/>
                <w:rtl/>
              </w:rPr>
              <w:t xml:space="preserve">איסוף מידע לגבי אחוז מינרלים שונים במזונות צמחיים, ובמזונות מבעלי חיים (שימוש בלוח שיתופי </w:t>
            </w:r>
            <w:r w:rsidRPr="00B2580F">
              <w:rPr>
                <w:rFonts w:asciiTheme="majorBidi" w:eastAsia="Calibri" w:hAnsiTheme="majorBidi" w:cstheme="majorBidi"/>
                <w:sz w:val="18"/>
              </w:rPr>
              <w:t>padle</w:t>
            </w:r>
            <w:r>
              <w:rPr>
                <w:rFonts w:ascii="Arial" w:eastAsia="Calibri" w:hAnsi="Arial" w:cs="David"/>
                <w:sz w:val="18"/>
              </w:rPr>
              <w:t>t</w:t>
            </w:r>
            <w:r>
              <w:rPr>
                <w:rFonts w:ascii="Arial" w:eastAsia="Calibri" w:hAnsi="Arial" w:cs="David" w:hint="cs"/>
                <w:sz w:val="18"/>
                <w:rtl/>
              </w:rPr>
              <w:t>, או יצירת שקף שיתופי ייצוגי ב</w:t>
            </w:r>
            <w:r w:rsidRPr="00B2580F">
              <w:rPr>
                <w:rFonts w:asciiTheme="majorBidi" w:eastAsia="Calibri" w:hAnsiTheme="majorBidi" w:cstheme="majorBidi"/>
                <w:sz w:val="18"/>
              </w:rPr>
              <w:t>canva</w:t>
            </w:r>
            <w:r>
              <w:rPr>
                <w:rFonts w:ascii="Arial" w:eastAsia="Calibri" w:hAnsi="Arial" w:cs="David"/>
                <w:sz w:val="18"/>
              </w:rPr>
              <w:t>-</w:t>
            </w:r>
            <w:r>
              <w:rPr>
                <w:rFonts w:ascii="Arial" w:eastAsia="Calibri" w:hAnsi="Arial" w:cs="David" w:hint="cs"/>
                <w:sz w:val="18"/>
                <w:rtl/>
              </w:rPr>
              <w:t>)</w:t>
            </w:r>
          </w:p>
        </w:tc>
        <w:tc>
          <w:tcPr>
            <w:tcW w:w="2540" w:type="dxa"/>
          </w:tcPr>
          <w:p w:rsidR="0004127C" w:rsidRDefault="0004127C" w:rsidP="00F51FE1">
            <w:pPr>
              <w:spacing w:before="40" w:after="40" w:line="240" w:lineRule="auto"/>
              <w:ind w:left="173" w:hanging="173"/>
              <w:rPr>
                <w:rFonts w:ascii="Arial" w:eastAsia="Calibri" w:hAnsi="Arial" w:cs="David"/>
                <w:sz w:val="18"/>
                <w:rtl/>
              </w:rPr>
            </w:pPr>
            <w:r w:rsidRPr="00C8793F">
              <w:rPr>
                <w:rFonts w:ascii="Arial" w:hAnsi="Arial" w:cs="David" w:hint="cs"/>
                <w:rtl/>
              </w:rPr>
              <w:t>-</w:t>
            </w:r>
            <w:r>
              <w:rPr>
                <w:rFonts w:ascii="Arial" w:hAnsi="Arial" w:cs="David" w:hint="cs"/>
                <w:rtl/>
              </w:rPr>
              <w:t xml:space="preserve"> </w:t>
            </w:r>
            <w:r w:rsidRPr="00C8793F">
              <w:rPr>
                <w:rFonts w:ascii="Arial" w:hAnsi="Arial" w:cs="David" w:hint="cs"/>
                <w:rtl/>
              </w:rPr>
              <w:t>הזנה בצמחים ובבעלי חיים</w:t>
            </w:r>
            <w:r w:rsidRPr="00C8793F">
              <w:rPr>
                <w:rFonts w:ascii="Arial" w:eastAsia="Calibri" w:hAnsi="Arial" w:cs="David" w:hint="cs"/>
                <w:sz w:val="18"/>
                <w:rtl/>
              </w:rPr>
              <w:t xml:space="preserve"> (עמ' 39-38)</w:t>
            </w:r>
          </w:p>
          <w:p w:rsidR="0004127C" w:rsidRDefault="0004127C" w:rsidP="00F51FE1">
            <w:pPr>
              <w:spacing w:before="40" w:after="40" w:line="240" w:lineRule="auto"/>
              <w:ind w:left="173" w:hanging="173"/>
              <w:rPr>
                <w:rFonts w:ascii="David" w:hAnsi="David" w:cs="David"/>
                <w:rtl/>
              </w:rPr>
            </w:pPr>
            <w:r>
              <w:rPr>
                <w:rFonts w:ascii="Arial" w:eastAsia="Calibri" w:hAnsi="Arial" w:cs="David" w:hint="cs"/>
                <w:sz w:val="18"/>
                <w:rtl/>
              </w:rPr>
              <w:t xml:space="preserve"> - </w:t>
            </w:r>
            <w:r w:rsidRPr="007C3F3C">
              <w:rPr>
                <w:rFonts w:ascii="Arial" w:eastAsia="Calibri" w:hAnsi="Arial" w:cs="David" w:hint="cs"/>
                <w:sz w:val="18"/>
                <w:rtl/>
              </w:rPr>
              <w:t>הילקוט הדיגיטלי לעל יסודי</w:t>
            </w:r>
            <w:r w:rsidRPr="007C3F3C">
              <w:rPr>
                <w:rFonts w:ascii="David" w:hAnsi="David" w:cs="David" w:hint="cs"/>
                <w:rtl/>
              </w:rPr>
              <w:t>:</w:t>
            </w:r>
          </w:p>
          <w:p w:rsidR="0004127C" w:rsidRDefault="0004127C" w:rsidP="00F51FE1">
            <w:pPr>
              <w:pStyle w:val="a4"/>
              <w:spacing w:before="40" w:after="40" w:line="240" w:lineRule="auto"/>
              <w:ind w:left="113" w:hanging="113"/>
              <w:rPr>
                <w:rFonts w:ascii="David" w:hAnsi="David" w:cs="David"/>
                <w:rtl/>
              </w:rPr>
            </w:pPr>
            <w:r>
              <w:rPr>
                <w:rFonts w:ascii="David" w:hAnsi="David" w:cs="David" w:hint="cs"/>
                <w:rtl/>
              </w:rPr>
              <w:t xml:space="preserve">   חומרים אורגניים ואי אורגניים.</w:t>
            </w:r>
          </w:p>
          <w:p w:rsidR="0004127C" w:rsidRDefault="0004127C" w:rsidP="00542C63">
            <w:pPr>
              <w:pStyle w:val="a4"/>
              <w:spacing w:before="40" w:after="40" w:line="240" w:lineRule="auto"/>
              <w:rPr>
                <w:rFonts w:ascii="David" w:hAnsi="David" w:cs="David"/>
                <w:rtl/>
              </w:rPr>
            </w:pPr>
          </w:p>
          <w:p w:rsidR="0004127C" w:rsidRPr="00C8793F" w:rsidRDefault="0004127C" w:rsidP="00F51FE1">
            <w:pPr>
              <w:spacing w:before="40" w:after="40" w:line="240" w:lineRule="auto"/>
              <w:ind w:left="173" w:hanging="173"/>
              <w:rPr>
                <w:rFonts w:ascii="Arial" w:eastAsia="Calibri" w:hAnsi="Arial" w:cs="David"/>
                <w:sz w:val="18"/>
                <w:rtl/>
              </w:rPr>
            </w:pPr>
          </w:p>
        </w:tc>
      </w:tr>
    </w:tbl>
    <w:p w:rsidR="0038387A" w:rsidRDefault="0038387A" w:rsidP="002612AE">
      <w:pPr>
        <w:jc w:val="both"/>
        <w:rPr>
          <w:rFonts w:ascii="David" w:hAnsi="David" w:cs="David"/>
          <w:b/>
          <w:bCs/>
          <w:sz w:val="32"/>
          <w:szCs w:val="32"/>
          <w:rtl/>
        </w:rPr>
      </w:pPr>
    </w:p>
    <w:p w:rsidR="00A2224C" w:rsidRDefault="00A2224C" w:rsidP="00904ACD">
      <w:pPr>
        <w:spacing w:after="0" w:line="360" w:lineRule="auto"/>
        <w:ind w:left="140" w:hanging="140"/>
        <w:rPr>
          <w:rFonts w:cs="David"/>
          <w:sz w:val="28"/>
          <w:szCs w:val="28"/>
          <w:u w:val="single"/>
          <w:rtl/>
        </w:rPr>
      </w:pPr>
    </w:p>
    <w:p w:rsidR="00A2224C" w:rsidRDefault="00A2224C" w:rsidP="00904ACD">
      <w:pPr>
        <w:spacing w:after="0" w:line="360" w:lineRule="auto"/>
        <w:ind w:left="140" w:hanging="140"/>
        <w:rPr>
          <w:rFonts w:cs="David"/>
          <w:sz w:val="28"/>
          <w:szCs w:val="28"/>
          <w:u w:val="single"/>
          <w:rtl/>
        </w:rPr>
      </w:pPr>
    </w:p>
    <w:p w:rsidR="00A2224C" w:rsidRDefault="00A2224C" w:rsidP="00904ACD">
      <w:pPr>
        <w:spacing w:after="0" w:line="360" w:lineRule="auto"/>
        <w:ind w:left="140" w:hanging="140"/>
        <w:rPr>
          <w:rFonts w:cs="David"/>
          <w:sz w:val="28"/>
          <w:szCs w:val="28"/>
          <w:u w:val="single"/>
          <w:rtl/>
        </w:rPr>
      </w:pPr>
    </w:p>
    <w:p w:rsidR="00A2224C" w:rsidRDefault="00A2224C" w:rsidP="00904ACD">
      <w:pPr>
        <w:spacing w:after="0" w:line="360" w:lineRule="auto"/>
        <w:ind w:left="140" w:hanging="140"/>
        <w:rPr>
          <w:rFonts w:cs="David"/>
          <w:sz w:val="28"/>
          <w:szCs w:val="28"/>
          <w:u w:val="single"/>
          <w:rtl/>
        </w:rPr>
      </w:pPr>
    </w:p>
    <w:p w:rsidR="00A2224C" w:rsidRDefault="00A2224C" w:rsidP="00904ACD">
      <w:pPr>
        <w:spacing w:after="0" w:line="360" w:lineRule="auto"/>
        <w:ind w:left="140" w:hanging="140"/>
        <w:rPr>
          <w:rFonts w:cs="David"/>
          <w:sz w:val="28"/>
          <w:szCs w:val="28"/>
          <w:u w:val="single"/>
          <w:rtl/>
        </w:rPr>
      </w:pPr>
    </w:p>
    <w:p w:rsidR="00A2224C" w:rsidRDefault="00A2224C" w:rsidP="00904ACD">
      <w:pPr>
        <w:spacing w:after="0" w:line="360" w:lineRule="auto"/>
        <w:ind w:left="140" w:hanging="140"/>
        <w:rPr>
          <w:rFonts w:cs="David"/>
          <w:sz w:val="28"/>
          <w:szCs w:val="28"/>
          <w:u w:val="single"/>
          <w:rtl/>
        </w:rPr>
      </w:pPr>
    </w:p>
    <w:p w:rsidR="00A2224C" w:rsidRPr="00A2224C" w:rsidRDefault="00A2224C" w:rsidP="00F12281">
      <w:pPr>
        <w:spacing w:after="0" w:line="360" w:lineRule="auto"/>
        <w:ind w:left="140" w:hanging="140"/>
        <w:rPr>
          <w:rFonts w:cs="David"/>
          <w:b/>
          <w:bCs/>
          <w:sz w:val="32"/>
          <w:szCs w:val="32"/>
          <w:rtl/>
        </w:rPr>
      </w:pPr>
      <w:r w:rsidRPr="00A2224C">
        <w:rPr>
          <w:rFonts w:cs="David" w:hint="cs"/>
          <w:b/>
          <w:bCs/>
          <w:sz w:val="32"/>
          <w:szCs w:val="32"/>
          <w:rtl/>
        </w:rPr>
        <w:lastRenderedPageBreak/>
        <w:t>פעילות להערכה בנושא רכיבי המזון</w:t>
      </w:r>
    </w:p>
    <w:p w:rsidR="00904ACD" w:rsidRPr="00A2224C" w:rsidRDefault="00904ACD" w:rsidP="00904ACD">
      <w:pPr>
        <w:spacing w:after="0" w:line="360" w:lineRule="auto"/>
        <w:ind w:left="140" w:hanging="140"/>
        <w:rPr>
          <w:rFonts w:cs="David"/>
          <w:sz w:val="28"/>
          <w:szCs w:val="28"/>
          <w:u w:val="single"/>
          <w:rtl/>
        </w:rPr>
      </w:pPr>
      <w:r w:rsidRPr="00A2224C">
        <w:rPr>
          <w:rFonts w:cs="David" w:hint="cs"/>
          <w:sz w:val="28"/>
          <w:szCs w:val="28"/>
          <w:u w:val="single"/>
          <w:rtl/>
        </w:rPr>
        <w:t xml:space="preserve">פעילות להערכה בנושא פחמימות </w:t>
      </w:r>
    </w:p>
    <w:p w:rsidR="00904ACD" w:rsidRPr="002D146F" w:rsidRDefault="00904ACD" w:rsidP="00904ACD">
      <w:pPr>
        <w:pStyle w:val="a4"/>
        <w:numPr>
          <w:ilvl w:val="0"/>
          <w:numId w:val="9"/>
        </w:numPr>
        <w:spacing w:after="0" w:line="360" w:lineRule="auto"/>
        <w:rPr>
          <w:rFonts w:cs="David"/>
          <w:sz w:val="24"/>
          <w:szCs w:val="24"/>
        </w:rPr>
      </w:pPr>
      <w:r w:rsidRPr="002D146F">
        <w:rPr>
          <w:rFonts w:cs="David" w:hint="cs"/>
          <w:sz w:val="24"/>
          <w:szCs w:val="24"/>
          <w:rtl/>
        </w:rPr>
        <w:t xml:space="preserve">פעילות מתוך חוברת הוראה למדעי התזונה </w:t>
      </w:r>
      <w:r w:rsidRPr="002D146F">
        <w:rPr>
          <w:rFonts w:cs="David"/>
          <w:sz w:val="24"/>
          <w:szCs w:val="24"/>
          <w:rtl/>
        </w:rPr>
        <w:t>–</w:t>
      </w:r>
      <w:r w:rsidRPr="002D146F">
        <w:rPr>
          <w:rFonts w:cs="David" w:hint="cs"/>
          <w:sz w:val="24"/>
          <w:szCs w:val="24"/>
          <w:rtl/>
        </w:rPr>
        <w:t xml:space="preserve"> תש"ף, עמ' 20, </w:t>
      </w:r>
      <w:hyperlink r:id="rId128" w:history="1">
        <w:r w:rsidRPr="002D146F">
          <w:rPr>
            <w:rStyle w:val="Hyperlink"/>
            <w:rFonts w:asciiTheme="majorBidi" w:hAnsiTheme="majorBidi" w:cstheme="majorBidi"/>
            <w:color w:val="auto"/>
            <w:shd w:val="clear" w:color="auto" w:fill="FFFFFF"/>
          </w:rPr>
          <w:t>https://tinyurl.com/y4qnafyy</w:t>
        </w:r>
      </w:hyperlink>
      <w:r w:rsidRPr="002D146F">
        <w:rPr>
          <w:rFonts w:cs="David" w:hint="cs"/>
          <w:sz w:val="24"/>
          <w:szCs w:val="24"/>
          <w:rtl/>
        </w:rPr>
        <w:t>:</w:t>
      </w:r>
    </w:p>
    <w:p w:rsidR="00904ACD" w:rsidRPr="002D146F" w:rsidRDefault="00904ACD" w:rsidP="00904ACD">
      <w:pPr>
        <w:pStyle w:val="a4"/>
        <w:numPr>
          <w:ilvl w:val="0"/>
          <w:numId w:val="11"/>
        </w:numPr>
        <w:spacing w:after="0" w:line="360" w:lineRule="auto"/>
        <w:rPr>
          <w:rFonts w:cs="David"/>
          <w:sz w:val="24"/>
          <w:szCs w:val="24"/>
          <w:rtl/>
        </w:rPr>
      </w:pPr>
      <w:r w:rsidRPr="002D146F">
        <w:rPr>
          <w:rFonts w:cs="David"/>
          <w:sz w:val="24"/>
          <w:szCs w:val="24"/>
          <w:rtl/>
        </w:rPr>
        <w:t>ציינו את המאפיינים הדומים ואת המאפיינים השונים של העמילן ושל הגליקוגן.</w:t>
      </w:r>
    </w:p>
    <w:p w:rsidR="00904ACD" w:rsidRPr="002D146F" w:rsidRDefault="00904ACD" w:rsidP="00904ACD">
      <w:pPr>
        <w:pStyle w:val="a4"/>
        <w:numPr>
          <w:ilvl w:val="0"/>
          <w:numId w:val="11"/>
        </w:numPr>
        <w:spacing w:after="0" w:line="360" w:lineRule="auto"/>
        <w:rPr>
          <w:rFonts w:cs="David"/>
          <w:sz w:val="24"/>
          <w:szCs w:val="24"/>
          <w:rtl/>
        </w:rPr>
      </w:pPr>
      <w:r w:rsidRPr="002D146F">
        <w:rPr>
          <w:rFonts w:cs="David"/>
          <w:sz w:val="24"/>
          <w:szCs w:val="24"/>
          <w:rtl/>
        </w:rPr>
        <w:t>מהו הקשר בין עמילן לגלוקוז?</w:t>
      </w:r>
    </w:p>
    <w:p w:rsidR="00904ACD" w:rsidRPr="002D146F" w:rsidRDefault="00904ACD" w:rsidP="00904ACD">
      <w:pPr>
        <w:pStyle w:val="a4"/>
        <w:numPr>
          <w:ilvl w:val="0"/>
          <w:numId w:val="11"/>
        </w:numPr>
        <w:spacing w:after="0" w:line="360" w:lineRule="auto"/>
        <w:rPr>
          <w:rFonts w:cs="David"/>
          <w:sz w:val="24"/>
          <w:szCs w:val="24"/>
          <w:rtl/>
        </w:rPr>
      </w:pPr>
      <w:r w:rsidRPr="002D146F">
        <w:rPr>
          <w:rFonts w:cs="David"/>
          <w:sz w:val="24"/>
          <w:szCs w:val="24"/>
          <w:rtl/>
        </w:rPr>
        <w:t>מה הקשר בין גליקוגן לגלוקוז?</w:t>
      </w:r>
    </w:p>
    <w:p w:rsidR="00904ACD" w:rsidRPr="002D146F" w:rsidRDefault="00904ACD" w:rsidP="00904ACD">
      <w:pPr>
        <w:pStyle w:val="a4"/>
        <w:numPr>
          <w:ilvl w:val="0"/>
          <w:numId w:val="11"/>
        </w:numPr>
        <w:spacing w:after="0" w:line="360" w:lineRule="auto"/>
        <w:rPr>
          <w:rFonts w:cs="David"/>
          <w:sz w:val="24"/>
          <w:szCs w:val="24"/>
        </w:rPr>
      </w:pPr>
      <w:r w:rsidRPr="002D146F">
        <w:rPr>
          <w:rFonts w:cs="David"/>
          <w:sz w:val="24"/>
          <w:szCs w:val="24"/>
          <w:rtl/>
        </w:rPr>
        <w:t>מדוע הגלוקוז נאגר בגוף כרב סוכר - גליקוגן ולא כגלוקוז?</w:t>
      </w:r>
    </w:p>
    <w:p w:rsidR="00904ACD" w:rsidRPr="002D146F" w:rsidRDefault="00904ACD" w:rsidP="00904ACD">
      <w:pPr>
        <w:pStyle w:val="a4"/>
        <w:numPr>
          <w:ilvl w:val="0"/>
          <w:numId w:val="11"/>
        </w:numPr>
        <w:spacing w:after="0" w:line="360" w:lineRule="auto"/>
        <w:rPr>
          <w:rFonts w:cs="David"/>
          <w:sz w:val="24"/>
          <w:szCs w:val="24"/>
          <w:rtl/>
        </w:rPr>
      </w:pPr>
      <w:r w:rsidRPr="002D146F">
        <w:rPr>
          <w:rFonts w:cs="David"/>
          <w:sz w:val="24"/>
          <w:szCs w:val="24"/>
          <w:rtl/>
        </w:rPr>
        <w:t>יש לרשום את המשפט במלואו. תחילת המשפט שבטור הימני ליד המשכו, שבטור</w:t>
      </w:r>
    </w:p>
    <w:p w:rsidR="00904ACD" w:rsidRPr="002D146F" w:rsidRDefault="00904ACD" w:rsidP="00904ACD">
      <w:pPr>
        <w:pStyle w:val="a4"/>
        <w:spacing w:after="0" w:line="360" w:lineRule="auto"/>
        <w:ind w:left="1080"/>
        <w:rPr>
          <w:rFonts w:cs="David"/>
          <w:sz w:val="24"/>
          <w:szCs w:val="24"/>
          <w:rtl/>
        </w:rPr>
      </w:pPr>
      <w:r w:rsidRPr="002D146F">
        <w:rPr>
          <w:rFonts w:cs="David"/>
          <w:sz w:val="24"/>
          <w:szCs w:val="24"/>
          <w:rtl/>
        </w:rPr>
        <w:t>השמאלי.</w:t>
      </w:r>
      <w:r w:rsidRPr="002D146F">
        <w:rPr>
          <w:rFonts w:cs="David" w:hint="cs"/>
          <w:sz w:val="24"/>
          <w:szCs w:val="24"/>
          <w:rtl/>
        </w:rPr>
        <w:t xml:space="preserve"> (</w:t>
      </w:r>
      <w:r w:rsidRPr="002D146F">
        <w:rPr>
          <w:rFonts w:cs="David"/>
          <w:sz w:val="24"/>
          <w:szCs w:val="24"/>
          <w:rtl/>
        </w:rPr>
        <w:t>התאמת מספר לאות</w:t>
      </w:r>
      <w:r w:rsidRPr="002D146F">
        <w:rPr>
          <w:rFonts w:cs="David" w:hint="cs"/>
          <w:sz w:val="24"/>
          <w:szCs w:val="24"/>
          <w:rtl/>
        </w:rPr>
        <w:t>)</w:t>
      </w:r>
    </w:p>
    <w:tbl>
      <w:tblPr>
        <w:tblStyle w:val="af3"/>
        <w:bidiVisual/>
        <w:tblW w:w="0" w:type="auto"/>
        <w:tblInd w:w="1080" w:type="dxa"/>
        <w:tblLook w:val="04A0" w:firstRow="1" w:lastRow="0" w:firstColumn="1" w:lastColumn="0" w:noHBand="0" w:noVBand="1"/>
      </w:tblPr>
      <w:tblGrid>
        <w:gridCol w:w="4269"/>
        <w:gridCol w:w="4279"/>
      </w:tblGrid>
      <w:tr w:rsidR="00904ACD" w:rsidRPr="002D146F" w:rsidTr="00F166AC">
        <w:tc>
          <w:tcPr>
            <w:tcW w:w="4814" w:type="dxa"/>
          </w:tcPr>
          <w:p w:rsidR="00904ACD" w:rsidRPr="002D146F" w:rsidRDefault="00904ACD" w:rsidP="00F166AC">
            <w:pPr>
              <w:pStyle w:val="a4"/>
              <w:numPr>
                <w:ilvl w:val="0"/>
                <w:numId w:val="12"/>
              </w:numPr>
              <w:spacing w:after="0" w:line="360" w:lineRule="auto"/>
              <w:ind w:left="224" w:hanging="224"/>
              <w:rPr>
                <w:rFonts w:cs="David"/>
                <w:sz w:val="24"/>
                <w:szCs w:val="24"/>
                <w:rtl/>
              </w:rPr>
            </w:pPr>
            <w:r w:rsidRPr="002D146F">
              <w:rPr>
                <w:rFonts w:cs="David" w:hint="cs"/>
                <w:sz w:val="24"/>
                <w:szCs w:val="24"/>
                <w:rtl/>
              </w:rPr>
              <w:t>עמילן וסוכר הם</w:t>
            </w:r>
          </w:p>
        </w:tc>
        <w:tc>
          <w:tcPr>
            <w:tcW w:w="4814" w:type="dxa"/>
          </w:tcPr>
          <w:p w:rsidR="00904ACD" w:rsidRPr="002D146F" w:rsidRDefault="00904ACD" w:rsidP="00F166AC">
            <w:pPr>
              <w:pStyle w:val="a4"/>
              <w:numPr>
                <w:ilvl w:val="0"/>
                <w:numId w:val="14"/>
              </w:numPr>
              <w:spacing w:after="0" w:line="360" w:lineRule="auto"/>
              <w:ind w:left="402" w:hanging="283"/>
              <w:rPr>
                <w:rFonts w:cs="David"/>
                <w:sz w:val="24"/>
                <w:szCs w:val="24"/>
                <w:rtl/>
              </w:rPr>
            </w:pPr>
            <w:r w:rsidRPr="002D146F">
              <w:rPr>
                <w:rFonts w:cs="David" w:hint="cs"/>
                <w:sz w:val="24"/>
                <w:szCs w:val="24"/>
                <w:rtl/>
              </w:rPr>
              <w:t>מצויות בדגנים ובקטניות</w:t>
            </w:r>
          </w:p>
        </w:tc>
      </w:tr>
      <w:tr w:rsidR="00904ACD" w:rsidRPr="002D146F" w:rsidTr="00F166AC">
        <w:tc>
          <w:tcPr>
            <w:tcW w:w="4814" w:type="dxa"/>
          </w:tcPr>
          <w:p w:rsidR="00904ACD" w:rsidRPr="002D146F" w:rsidRDefault="00904ACD" w:rsidP="00F166AC">
            <w:pPr>
              <w:pStyle w:val="a4"/>
              <w:numPr>
                <w:ilvl w:val="0"/>
                <w:numId w:val="12"/>
              </w:numPr>
              <w:spacing w:after="0" w:line="360" w:lineRule="auto"/>
              <w:ind w:left="224" w:hanging="224"/>
              <w:rPr>
                <w:rFonts w:cs="David"/>
                <w:sz w:val="24"/>
                <w:szCs w:val="24"/>
                <w:rtl/>
              </w:rPr>
            </w:pPr>
            <w:r w:rsidRPr="002D146F">
              <w:rPr>
                <w:rFonts w:cs="David" w:hint="cs"/>
                <w:sz w:val="24"/>
                <w:szCs w:val="24"/>
                <w:rtl/>
              </w:rPr>
              <w:t>הסיבים התזונתיים הם</w:t>
            </w:r>
          </w:p>
        </w:tc>
        <w:tc>
          <w:tcPr>
            <w:tcW w:w="4814" w:type="dxa"/>
          </w:tcPr>
          <w:p w:rsidR="00904ACD" w:rsidRPr="002D146F" w:rsidRDefault="00904ACD" w:rsidP="00F166AC">
            <w:pPr>
              <w:pStyle w:val="a4"/>
              <w:numPr>
                <w:ilvl w:val="0"/>
                <w:numId w:val="14"/>
              </w:numPr>
              <w:spacing w:after="0" w:line="360" w:lineRule="auto"/>
              <w:ind w:left="402" w:hanging="283"/>
              <w:rPr>
                <w:rFonts w:cs="David"/>
                <w:sz w:val="24"/>
                <w:szCs w:val="24"/>
                <w:rtl/>
              </w:rPr>
            </w:pPr>
            <w:r w:rsidRPr="002D146F">
              <w:rPr>
                <w:rFonts w:cs="David" w:hint="cs"/>
                <w:sz w:val="24"/>
                <w:szCs w:val="24"/>
                <w:rtl/>
              </w:rPr>
              <w:t>מעט מאד פחמימות</w:t>
            </w:r>
          </w:p>
        </w:tc>
      </w:tr>
      <w:tr w:rsidR="00904ACD" w:rsidRPr="002D146F" w:rsidTr="00F166AC">
        <w:tc>
          <w:tcPr>
            <w:tcW w:w="4814" w:type="dxa"/>
          </w:tcPr>
          <w:p w:rsidR="00904ACD" w:rsidRPr="002D146F" w:rsidRDefault="00904ACD" w:rsidP="00F166AC">
            <w:pPr>
              <w:pStyle w:val="a4"/>
              <w:numPr>
                <w:ilvl w:val="0"/>
                <w:numId w:val="12"/>
              </w:numPr>
              <w:spacing w:after="0" w:line="360" w:lineRule="auto"/>
              <w:ind w:left="224" w:hanging="224"/>
              <w:rPr>
                <w:rFonts w:cs="David"/>
                <w:sz w:val="24"/>
                <w:szCs w:val="24"/>
                <w:rtl/>
              </w:rPr>
            </w:pPr>
            <w:r w:rsidRPr="002D146F">
              <w:rPr>
                <w:rFonts w:cs="David" w:hint="cs"/>
                <w:sz w:val="24"/>
                <w:szCs w:val="24"/>
                <w:rtl/>
              </w:rPr>
              <w:t>מקורם העיקרי של הפחמימות</w:t>
            </w:r>
          </w:p>
        </w:tc>
        <w:tc>
          <w:tcPr>
            <w:tcW w:w="4814" w:type="dxa"/>
          </w:tcPr>
          <w:p w:rsidR="00904ACD" w:rsidRPr="002D146F" w:rsidRDefault="00904ACD" w:rsidP="00F166AC">
            <w:pPr>
              <w:pStyle w:val="a4"/>
              <w:numPr>
                <w:ilvl w:val="0"/>
                <w:numId w:val="14"/>
              </w:numPr>
              <w:spacing w:after="0" w:line="360" w:lineRule="auto"/>
              <w:ind w:left="402" w:hanging="283"/>
              <w:rPr>
                <w:rFonts w:cs="David"/>
                <w:sz w:val="24"/>
                <w:szCs w:val="24"/>
                <w:rtl/>
              </w:rPr>
            </w:pPr>
            <w:r w:rsidRPr="002D146F">
              <w:rPr>
                <w:rFonts w:cs="David" w:hint="cs"/>
                <w:sz w:val="24"/>
                <w:szCs w:val="24"/>
                <w:rtl/>
              </w:rPr>
              <w:t>פשוטות ומורכבות</w:t>
            </w:r>
          </w:p>
        </w:tc>
      </w:tr>
      <w:tr w:rsidR="00904ACD" w:rsidRPr="002D146F" w:rsidTr="00F166AC">
        <w:tc>
          <w:tcPr>
            <w:tcW w:w="4814" w:type="dxa"/>
          </w:tcPr>
          <w:p w:rsidR="00904ACD" w:rsidRPr="002D146F" w:rsidRDefault="00904ACD" w:rsidP="00F166AC">
            <w:pPr>
              <w:pStyle w:val="a4"/>
              <w:numPr>
                <w:ilvl w:val="0"/>
                <w:numId w:val="12"/>
              </w:numPr>
              <w:spacing w:after="0" w:line="360" w:lineRule="auto"/>
              <w:ind w:left="224" w:hanging="224"/>
              <w:rPr>
                <w:rFonts w:cs="David"/>
                <w:sz w:val="24"/>
                <w:szCs w:val="24"/>
                <w:rtl/>
              </w:rPr>
            </w:pPr>
            <w:r w:rsidRPr="002D146F">
              <w:rPr>
                <w:rFonts w:cs="David" w:hint="cs"/>
                <w:sz w:val="24"/>
                <w:szCs w:val="24"/>
                <w:rtl/>
              </w:rPr>
              <w:t>הגוף אוגר</w:t>
            </w:r>
          </w:p>
        </w:tc>
        <w:tc>
          <w:tcPr>
            <w:tcW w:w="4814" w:type="dxa"/>
          </w:tcPr>
          <w:p w:rsidR="00904ACD" w:rsidRPr="002D146F" w:rsidRDefault="00904ACD" w:rsidP="00F166AC">
            <w:pPr>
              <w:pStyle w:val="a4"/>
              <w:numPr>
                <w:ilvl w:val="0"/>
                <w:numId w:val="14"/>
              </w:numPr>
              <w:spacing w:after="0" w:line="360" w:lineRule="auto"/>
              <w:ind w:left="402" w:hanging="283"/>
              <w:rPr>
                <w:rFonts w:cs="David"/>
                <w:sz w:val="24"/>
                <w:szCs w:val="24"/>
                <w:rtl/>
              </w:rPr>
            </w:pPr>
            <w:r w:rsidRPr="002D146F">
              <w:rPr>
                <w:rFonts w:cs="David" w:hint="cs"/>
                <w:sz w:val="24"/>
                <w:szCs w:val="24"/>
                <w:rtl/>
              </w:rPr>
              <w:t>פחמימות פשוטות</w:t>
            </w:r>
          </w:p>
        </w:tc>
      </w:tr>
      <w:tr w:rsidR="00904ACD" w:rsidRPr="002D146F" w:rsidTr="00F166AC">
        <w:tc>
          <w:tcPr>
            <w:tcW w:w="4814" w:type="dxa"/>
          </w:tcPr>
          <w:p w:rsidR="00904ACD" w:rsidRPr="002D146F" w:rsidRDefault="00904ACD" w:rsidP="00F166AC">
            <w:pPr>
              <w:pStyle w:val="a4"/>
              <w:numPr>
                <w:ilvl w:val="0"/>
                <w:numId w:val="12"/>
              </w:numPr>
              <w:spacing w:after="0" w:line="360" w:lineRule="auto"/>
              <w:ind w:left="224" w:hanging="224"/>
              <w:rPr>
                <w:rFonts w:cs="David"/>
                <w:sz w:val="24"/>
                <w:szCs w:val="24"/>
                <w:rtl/>
              </w:rPr>
            </w:pPr>
            <w:r w:rsidRPr="002D146F">
              <w:rPr>
                <w:rFonts w:cs="David" w:hint="cs"/>
                <w:sz w:val="24"/>
                <w:szCs w:val="24"/>
                <w:rtl/>
              </w:rPr>
              <w:t>קטניות הן: חומוס, פול, סויה</w:t>
            </w:r>
          </w:p>
        </w:tc>
        <w:tc>
          <w:tcPr>
            <w:tcW w:w="4814" w:type="dxa"/>
          </w:tcPr>
          <w:p w:rsidR="00904ACD" w:rsidRPr="002D146F" w:rsidRDefault="00904ACD" w:rsidP="00F166AC">
            <w:pPr>
              <w:pStyle w:val="a4"/>
              <w:numPr>
                <w:ilvl w:val="0"/>
                <w:numId w:val="14"/>
              </w:numPr>
              <w:spacing w:after="0" w:line="360" w:lineRule="auto"/>
              <w:ind w:left="402" w:hanging="283"/>
              <w:rPr>
                <w:rFonts w:cs="David"/>
                <w:sz w:val="24"/>
                <w:szCs w:val="24"/>
                <w:rtl/>
              </w:rPr>
            </w:pPr>
            <w:r w:rsidRPr="002D146F">
              <w:rPr>
                <w:rFonts w:cs="David" w:hint="cs"/>
                <w:sz w:val="24"/>
                <w:szCs w:val="24"/>
                <w:rtl/>
              </w:rPr>
              <w:t>מאזנות את הסוכר בדם</w:t>
            </w:r>
          </w:p>
        </w:tc>
      </w:tr>
      <w:tr w:rsidR="00904ACD" w:rsidRPr="002D146F" w:rsidTr="00F166AC">
        <w:tc>
          <w:tcPr>
            <w:tcW w:w="4814" w:type="dxa"/>
          </w:tcPr>
          <w:p w:rsidR="00904ACD" w:rsidRPr="002D146F" w:rsidRDefault="00904ACD" w:rsidP="00F166AC">
            <w:pPr>
              <w:pStyle w:val="a4"/>
              <w:numPr>
                <w:ilvl w:val="0"/>
                <w:numId w:val="12"/>
              </w:numPr>
              <w:spacing w:after="0" w:line="360" w:lineRule="auto"/>
              <w:ind w:left="224" w:hanging="224"/>
              <w:rPr>
                <w:rFonts w:cs="David"/>
                <w:sz w:val="24"/>
                <w:szCs w:val="24"/>
                <w:rtl/>
              </w:rPr>
            </w:pPr>
            <w:r w:rsidRPr="002D146F">
              <w:rPr>
                <w:rFonts w:cs="David" w:hint="cs"/>
                <w:sz w:val="24"/>
                <w:szCs w:val="24"/>
                <w:rtl/>
              </w:rPr>
              <w:t>שני סוגי הפחמימות לפי זמינות אנרגטית:</w:t>
            </w:r>
          </w:p>
        </w:tc>
        <w:tc>
          <w:tcPr>
            <w:tcW w:w="4814" w:type="dxa"/>
          </w:tcPr>
          <w:p w:rsidR="00904ACD" w:rsidRPr="002D146F" w:rsidRDefault="00904ACD" w:rsidP="00F166AC">
            <w:pPr>
              <w:pStyle w:val="a4"/>
              <w:numPr>
                <w:ilvl w:val="0"/>
                <w:numId w:val="14"/>
              </w:numPr>
              <w:spacing w:after="0" w:line="360" w:lineRule="auto"/>
              <w:ind w:left="402" w:hanging="283"/>
              <w:rPr>
                <w:rFonts w:cs="David"/>
                <w:sz w:val="24"/>
                <w:szCs w:val="24"/>
                <w:rtl/>
              </w:rPr>
            </w:pPr>
            <w:r w:rsidRPr="002D146F">
              <w:rPr>
                <w:rFonts w:cs="David" w:hint="cs"/>
                <w:sz w:val="24"/>
                <w:szCs w:val="24"/>
                <w:rtl/>
              </w:rPr>
              <w:t>פחמימות</w:t>
            </w:r>
          </w:p>
        </w:tc>
      </w:tr>
      <w:tr w:rsidR="00904ACD" w:rsidRPr="002D146F" w:rsidTr="00F166AC">
        <w:tc>
          <w:tcPr>
            <w:tcW w:w="4814" w:type="dxa"/>
          </w:tcPr>
          <w:p w:rsidR="00904ACD" w:rsidRPr="002D146F" w:rsidRDefault="00904ACD" w:rsidP="00F166AC">
            <w:pPr>
              <w:pStyle w:val="a4"/>
              <w:spacing w:after="0" w:line="360" w:lineRule="auto"/>
              <w:ind w:left="224" w:hanging="224"/>
              <w:rPr>
                <w:rFonts w:cs="David"/>
                <w:sz w:val="24"/>
                <w:szCs w:val="24"/>
                <w:rtl/>
              </w:rPr>
            </w:pPr>
            <w:r w:rsidRPr="002D146F">
              <w:rPr>
                <w:rFonts w:cs="David" w:hint="cs"/>
                <w:sz w:val="24"/>
                <w:szCs w:val="24"/>
                <w:rtl/>
              </w:rPr>
              <w:t xml:space="preserve">7. פחמימות מורכבות משביעות </w:t>
            </w:r>
          </w:p>
        </w:tc>
        <w:tc>
          <w:tcPr>
            <w:tcW w:w="4814" w:type="dxa"/>
          </w:tcPr>
          <w:p w:rsidR="00904ACD" w:rsidRPr="002D146F" w:rsidRDefault="00904ACD" w:rsidP="00F166AC">
            <w:pPr>
              <w:pStyle w:val="a4"/>
              <w:spacing w:after="0" w:line="360" w:lineRule="auto"/>
              <w:ind w:left="402" w:hanging="283"/>
              <w:rPr>
                <w:rFonts w:cs="David"/>
                <w:sz w:val="24"/>
                <w:szCs w:val="24"/>
                <w:rtl/>
              </w:rPr>
            </w:pPr>
            <w:r w:rsidRPr="002D146F">
              <w:rPr>
                <w:rFonts w:cs="David" w:hint="cs"/>
                <w:sz w:val="24"/>
                <w:szCs w:val="24"/>
                <w:rtl/>
              </w:rPr>
              <w:t>ז. בתהליך איטי ומבוקר</w:t>
            </w:r>
          </w:p>
        </w:tc>
      </w:tr>
      <w:tr w:rsidR="00904ACD" w:rsidRPr="002D146F" w:rsidTr="00F166AC">
        <w:tc>
          <w:tcPr>
            <w:tcW w:w="4814" w:type="dxa"/>
          </w:tcPr>
          <w:p w:rsidR="00904ACD" w:rsidRPr="002D146F" w:rsidRDefault="00904ACD" w:rsidP="00F166AC">
            <w:pPr>
              <w:pStyle w:val="a4"/>
              <w:numPr>
                <w:ilvl w:val="0"/>
                <w:numId w:val="13"/>
              </w:numPr>
              <w:spacing w:after="0" w:line="360" w:lineRule="auto"/>
              <w:ind w:left="224" w:hanging="224"/>
              <w:rPr>
                <w:rFonts w:cs="David"/>
                <w:sz w:val="24"/>
                <w:szCs w:val="24"/>
                <w:rtl/>
              </w:rPr>
            </w:pPr>
            <w:r w:rsidRPr="002D146F">
              <w:rPr>
                <w:rFonts w:cs="David" w:hint="cs"/>
                <w:sz w:val="24"/>
                <w:szCs w:val="24"/>
                <w:rtl/>
              </w:rPr>
              <w:t>חד־סוכרים ודו־סוכרים הם:</w:t>
            </w:r>
          </w:p>
        </w:tc>
        <w:tc>
          <w:tcPr>
            <w:tcW w:w="4814" w:type="dxa"/>
          </w:tcPr>
          <w:p w:rsidR="00904ACD" w:rsidRPr="002D146F" w:rsidRDefault="00904ACD" w:rsidP="00F166AC">
            <w:pPr>
              <w:pStyle w:val="a4"/>
              <w:numPr>
                <w:ilvl w:val="0"/>
                <w:numId w:val="15"/>
              </w:numPr>
              <w:spacing w:after="0" w:line="360" w:lineRule="auto"/>
              <w:ind w:left="402" w:hanging="283"/>
              <w:rPr>
                <w:rFonts w:cs="David"/>
                <w:sz w:val="24"/>
                <w:szCs w:val="24"/>
                <w:rtl/>
              </w:rPr>
            </w:pPr>
            <w:r w:rsidRPr="002D146F">
              <w:rPr>
                <w:rFonts w:cs="David" w:hint="cs"/>
                <w:sz w:val="24"/>
                <w:szCs w:val="24"/>
                <w:rtl/>
              </w:rPr>
              <w:t>עדשים, אפונה, שעועית, תורמוס</w:t>
            </w:r>
          </w:p>
        </w:tc>
      </w:tr>
      <w:tr w:rsidR="00904ACD" w:rsidRPr="002D146F" w:rsidTr="00F166AC">
        <w:tc>
          <w:tcPr>
            <w:tcW w:w="4814" w:type="dxa"/>
          </w:tcPr>
          <w:p w:rsidR="00904ACD" w:rsidRPr="002D146F" w:rsidRDefault="00904ACD" w:rsidP="00F166AC">
            <w:pPr>
              <w:pStyle w:val="a4"/>
              <w:numPr>
                <w:ilvl w:val="0"/>
                <w:numId w:val="13"/>
              </w:numPr>
              <w:spacing w:after="0" w:line="360" w:lineRule="auto"/>
              <w:ind w:left="224" w:hanging="224"/>
              <w:rPr>
                <w:rFonts w:cs="David"/>
                <w:sz w:val="24"/>
                <w:szCs w:val="24"/>
                <w:rtl/>
              </w:rPr>
            </w:pPr>
            <w:r w:rsidRPr="002D146F">
              <w:rPr>
                <w:rFonts w:cs="David" w:hint="cs"/>
                <w:sz w:val="24"/>
                <w:szCs w:val="24"/>
                <w:rtl/>
              </w:rPr>
              <w:t>שלוש קבוצות של פחמימות לפי מבנה הן:</w:t>
            </w:r>
          </w:p>
        </w:tc>
        <w:tc>
          <w:tcPr>
            <w:tcW w:w="4814" w:type="dxa"/>
          </w:tcPr>
          <w:p w:rsidR="00904ACD" w:rsidRPr="002D146F" w:rsidRDefault="00904ACD" w:rsidP="00F166AC">
            <w:pPr>
              <w:pStyle w:val="a4"/>
              <w:numPr>
                <w:ilvl w:val="0"/>
                <w:numId w:val="15"/>
              </w:numPr>
              <w:spacing w:after="0" w:line="360" w:lineRule="auto"/>
              <w:ind w:left="402" w:hanging="283"/>
              <w:rPr>
                <w:rFonts w:cs="David"/>
                <w:sz w:val="24"/>
                <w:szCs w:val="24"/>
                <w:rtl/>
              </w:rPr>
            </w:pPr>
            <w:r w:rsidRPr="002D146F">
              <w:rPr>
                <w:rFonts w:cs="David" w:hint="cs"/>
                <w:sz w:val="24"/>
                <w:szCs w:val="24"/>
                <w:rtl/>
              </w:rPr>
              <w:t>פחמימות מורכבות</w:t>
            </w:r>
          </w:p>
        </w:tc>
      </w:tr>
      <w:tr w:rsidR="00904ACD" w:rsidRPr="002D146F" w:rsidTr="00F166AC">
        <w:tc>
          <w:tcPr>
            <w:tcW w:w="4814" w:type="dxa"/>
          </w:tcPr>
          <w:p w:rsidR="00904ACD" w:rsidRPr="002D146F" w:rsidRDefault="00904ACD" w:rsidP="00F166AC">
            <w:pPr>
              <w:spacing w:line="360" w:lineRule="auto"/>
              <w:rPr>
                <w:rFonts w:cs="David"/>
                <w:sz w:val="24"/>
                <w:szCs w:val="24"/>
                <w:rtl/>
              </w:rPr>
            </w:pPr>
            <w:r w:rsidRPr="002D146F">
              <w:rPr>
                <w:rFonts w:cs="David" w:hint="cs"/>
                <w:sz w:val="24"/>
                <w:szCs w:val="24"/>
                <w:rtl/>
              </w:rPr>
              <w:t>10. פחמימות מורכבות נספגות לדם</w:t>
            </w:r>
          </w:p>
        </w:tc>
        <w:tc>
          <w:tcPr>
            <w:tcW w:w="4814" w:type="dxa"/>
          </w:tcPr>
          <w:p w:rsidR="00904ACD" w:rsidRPr="002D146F" w:rsidRDefault="00904ACD" w:rsidP="00F166AC">
            <w:pPr>
              <w:pStyle w:val="a4"/>
              <w:spacing w:after="0" w:line="360" w:lineRule="auto"/>
              <w:ind w:left="402" w:hanging="283"/>
              <w:rPr>
                <w:rFonts w:cs="David"/>
                <w:sz w:val="24"/>
                <w:szCs w:val="24"/>
                <w:rtl/>
              </w:rPr>
            </w:pPr>
            <w:r w:rsidRPr="002D146F">
              <w:rPr>
                <w:rFonts w:cs="David" w:hint="cs"/>
                <w:sz w:val="24"/>
                <w:szCs w:val="24"/>
                <w:rtl/>
              </w:rPr>
              <w:t>י. הוא בצומח</w:t>
            </w:r>
          </w:p>
        </w:tc>
      </w:tr>
      <w:tr w:rsidR="00904ACD" w:rsidRPr="002D146F" w:rsidTr="00F166AC">
        <w:tc>
          <w:tcPr>
            <w:tcW w:w="4814" w:type="dxa"/>
          </w:tcPr>
          <w:p w:rsidR="00904ACD" w:rsidRPr="002D146F" w:rsidRDefault="00904ACD" w:rsidP="00F166AC">
            <w:pPr>
              <w:pStyle w:val="a4"/>
              <w:numPr>
                <w:ilvl w:val="0"/>
                <w:numId w:val="16"/>
              </w:numPr>
              <w:spacing w:after="0" w:line="360" w:lineRule="auto"/>
              <w:ind w:left="366" w:hanging="366"/>
              <w:rPr>
                <w:rFonts w:cs="David"/>
                <w:sz w:val="24"/>
                <w:szCs w:val="24"/>
                <w:rtl/>
              </w:rPr>
            </w:pPr>
            <w:r w:rsidRPr="002D146F">
              <w:rPr>
                <w:rFonts w:cs="David" w:hint="cs"/>
                <w:sz w:val="24"/>
                <w:szCs w:val="24"/>
                <w:rtl/>
              </w:rPr>
              <w:t>פחמימות מורכבות</w:t>
            </w:r>
          </w:p>
        </w:tc>
        <w:tc>
          <w:tcPr>
            <w:tcW w:w="4814" w:type="dxa"/>
          </w:tcPr>
          <w:p w:rsidR="00904ACD" w:rsidRPr="002D146F" w:rsidRDefault="00904ACD" w:rsidP="00F166AC">
            <w:pPr>
              <w:pStyle w:val="a4"/>
              <w:spacing w:after="0" w:line="360" w:lineRule="auto"/>
              <w:ind w:left="402" w:hanging="283"/>
              <w:rPr>
                <w:rFonts w:cs="David"/>
                <w:sz w:val="24"/>
                <w:szCs w:val="24"/>
                <w:rtl/>
              </w:rPr>
            </w:pPr>
            <w:r w:rsidRPr="002D146F">
              <w:rPr>
                <w:rFonts w:cs="David" w:hint="cs"/>
                <w:sz w:val="24"/>
                <w:szCs w:val="24"/>
                <w:rtl/>
              </w:rPr>
              <w:t>י"א. חד־סוכרים, דו־סוכרים, רב־סוכרים</w:t>
            </w:r>
          </w:p>
        </w:tc>
      </w:tr>
    </w:tbl>
    <w:p w:rsidR="00904ACD" w:rsidRPr="002D146F" w:rsidRDefault="00904ACD" w:rsidP="00904ACD">
      <w:pPr>
        <w:pStyle w:val="a4"/>
        <w:spacing w:after="0" w:line="360" w:lineRule="auto"/>
        <w:ind w:left="1080"/>
        <w:rPr>
          <w:rFonts w:cs="David"/>
          <w:sz w:val="24"/>
          <w:szCs w:val="24"/>
          <w:rtl/>
        </w:rPr>
      </w:pPr>
    </w:p>
    <w:p w:rsidR="00904ACD" w:rsidRPr="0018034B" w:rsidRDefault="00904ACD" w:rsidP="00904ACD">
      <w:pPr>
        <w:pStyle w:val="a4"/>
        <w:spacing w:after="0" w:line="360" w:lineRule="auto"/>
        <w:ind w:left="1080"/>
        <w:rPr>
          <w:rFonts w:cs="David"/>
          <w:sz w:val="24"/>
          <w:szCs w:val="24"/>
          <w:u w:val="single"/>
          <w:rtl/>
        </w:rPr>
      </w:pPr>
      <w:r w:rsidRPr="0018034B">
        <w:rPr>
          <w:rFonts w:cs="David" w:hint="cs"/>
          <w:sz w:val="24"/>
          <w:szCs w:val="24"/>
          <w:u w:val="single"/>
          <w:rtl/>
        </w:rPr>
        <w:t xml:space="preserve">תשובות </w:t>
      </w:r>
    </w:p>
    <w:p w:rsidR="00904ACD" w:rsidRDefault="00904ACD" w:rsidP="00904ACD">
      <w:pPr>
        <w:pStyle w:val="a4"/>
        <w:spacing w:after="0" w:line="360" w:lineRule="auto"/>
        <w:ind w:left="1080"/>
        <w:rPr>
          <w:rFonts w:cs="David"/>
          <w:sz w:val="24"/>
          <w:szCs w:val="24"/>
          <w:rtl/>
        </w:rPr>
      </w:pPr>
      <w:r>
        <w:rPr>
          <w:rFonts w:cs="David" w:hint="cs"/>
          <w:sz w:val="24"/>
          <w:szCs w:val="24"/>
          <w:rtl/>
        </w:rPr>
        <w:t xml:space="preserve">א. המאפיינים הדומים: רב-סוכרים; אבן הבניין </w:t>
      </w:r>
      <w:r>
        <w:rPr>
          <w:rFonts w:cs="David"/>
          <w:sz w:val="24"/>
          <w:szCs w:val="24"/>
          <w:rtl/>
        </w:rPr>
        <w:t>–</w:t>
      </w:r>
      <w:r>
        <w:rPr>
          <w:rFonts w:cs="David" w:hint="cs"/>
          <w:sz w:val="24"/>
          <w:szCs w:val="24"/>
          <w:rtl/>
        </w:rPr>
        <w:t xml:space="preserve"> גלוקוז; נאגרים (חומרי תשמורת). המאפיינים השונים: המבנה המרחבי (הקשרים שבין מולקולות הגלוקוז), מסיסות </w:t>
      </w:r>
      <w:r>
        <w:rPr>
          <w:rFonts w:cs="David"/>
          <w:sz w:val="24"/>
          <w:szCs w:val="24"/>
          <w:rtl/>
        </w:rPr>
        <w:t>–</w:t>
      </w:r>
      <w:r>
        <w:rPr>
          <w:rFonts w:cs="David" w:hint="cs"/>
          <w:sz w:val="24"/>
          <w:szCs w:val="24"/>
          <w:rtl/>
        </w:rPr>
        <w:t xml:space="preserve"> עמילן, בלתי מסיס במים בטמפ' החדר, מתמוסס במים רותחים, גליקוגן </w:t>
      </w:r>
      <w:r>
        <w:rPr>
          <w:rFonts w:cs="David"/>
          <w:sz w:val="24"/>
          <w:szCs w:val="24"/>
          <w:rtl/>
        </w:rPr>
        <w:t>–</w:t>
      </w:r>
      <w:r>
        <w:rPr>
          <w:rFonts w:cs="David" w:hint="cs"/>
          <w:sz w:val="24"/>
          <w:szCs w:val="24"/>
          <w:rtl/>
        </w:rPr>
        <w:t xml:space="preserve"> מסיסות קלה במים בטמפ' החדר; עמילן נוצר ומתפרק בצמח (בבעלי חיים </w:t>
      </w:r>
      <w:r>
        <w:rPr>
          <w:rFonts w:cs="David"/>
          <w:sz w:val="24"/>
          <w:szCs w:val="24"/>
          <w:rtl/>
        </w:rPr>
        <w:t>–</w:t>
      </w:r>
      <w:r>
        <w:rPr>
          <w:rFonts w:cs="David" w:hint="cs"/>
          <w:sz w:val="24"/>
          <w:szCs w:val="24"/>
          <w:rtl/>
        </w:rPr>
        <w:t xml:space="preserve"> מתפרק), גליקוגן נוצר ומתפרק בבעלי חיים/</w:t>
      </w:r>
    </w:p>
    <w:p w:rsidR="00904ACD" w:rsidRDefault="00904ACD" w:rsidP="00904ACD">
      <w:pPr>
        <w:pStyle w:val="a4"/>
        <w:spacing w:after="0" w:line="360" w:lineRule="auto"/>
        <w:ind w:left="1080"/>
        <w:rPr>
          <w:rFonts w:cs="David"/>
          <w:sz w:val="24"/>
          <w:szCs w:val="24"/>
          <w:rtl/>
        </w:rPr>
      </w:pPr>
      <w:r>
        <w:rPr>
          <w:rFonts w:cs="David" w:hint="cs"/>
          <w:sz w:val="24"/>
          <w:szCs w:val="24"/>
          <w:rtl/>
        </w:rPr>
        <w:t>ב.</w:t>
      </w:r>
      <w:r>
        <w:rPr>
          <w:rFonts w:cs="David" w:hint="cs"/>
          <w:sz w:val="24"/>
          <w:szCs w:val="24"/>
        </w:rPr>
        <w:t xml:space="preserve"> </w:t>
      </w:r>
      <w:r>
        <w:rPr>
          <w:rFonts w:cs="David"/>
          <w:sz w:val="24"/>
          <w:szCs w:val="24"/>
        </w:rPr>
        <w:t xml:space="preserve"> </w:t>
      </w:r>
      <w:r>
        <w:rPr>
          <w:rFonts w:cs="David" w:hint="cs"/>
          <w:sz w:val="24"/>
          <w:szCs w:val="24"/>
          <w:rtl/>
        </w:rPr>
        <w:t>גלוקוז הוא חד־סוכר. אבן בניין של עמילן, שהוא רב־סוכר.</w:t>
      </w:r>
    </w:p>
    <w:p w:rsidR="00904ACD" w:rsidRDefault="00904ACD" w:rsidP="00904ACD">
      <w:pPr>
        <w:pStyle w:val="a4"/>
        <w:spacing w:after="0" w:line="360" w:lineRule="auto"/>
        <w:ind w:left="1080"/>
        <w:rPr>
          <w:rFonts w:cs="David"/>
          <w:sz w:val="24"/>
          <w:szCs w:val="24"/>
          <w:rtl/>
        </w:rPr>
      </w:pPr>
      <w:r>
        <w:rPr>
          <w:rFonts w:cs="David" w:hint="cs"/>
          <w:sz w:val="24"/>
          <w:szCs w:val="24"/>
          <w:rtl/>
        </w:rPr>
        <w:t>ג. כנ"ל (הקשרים בין יחידות הגלוקוז שונים).</w:t>
      </w:r>
    </w:p>
    <w:p w:rsidR="00904ACD" w:rsidRDefault="00904ACD" w:rsidP="00904ACD">
      <w:pPr>
        <w:pStyle w:val="a4"/>
        <w:spacing w:after="0" w:line="360" w:lineRule="auto"/>
        <w:ind w:left="1080"/>
        <w:rPr>
          <w:rFonts w:cs="David"/>
          <w:sz w:val="24"/>
          <w:szCs w:val="24"/>
          <w:rtl/>
        </w:rPr>
      </w:pPr>
      <w:r>
        <w:rPr>
          <w:rFonts w:cs="David" w:hint="cs"/>
          <w:sz w:val="24"/>
          <w:szCs w:val="24"/>
          <w:rtl/>
        </w:rPr>
        <w:t>ד. גלוקוז מסיס. חומרי תשמורת אינם מסיסים.</w:t>
      </w:r>
    </w:p>
    <w:p w:rsidR="00904ACD" w:rsidRPr="002D146F" w:rsidRDefault="00904ACD" w:rsidP="00904ACD">
      <w:pPr>
        <w:pStyle w:val="a4"/>
        <w:spacing w:after="0" w:line="360" w:lineRule="auto"/>
        <w:ind w:left="1080"/>
        <w:rPr>
          <w:rFonts w:cs="David"/>
          <w:sz w:val="24"/>
          <w:szCs w:val="24"/>
          <w:rtl/>
        </w:rPr>
      </w:pPr>
      <w:r>
        <w:rPr>
          <w:rFonts w:cs="David" w:hint="cs"/>
          <w:sz w:val="24"/>
          <w:szCs w:val="24"/>
          <w:rtl/>
        </w:rPr>
        <w:t>שאלה ה</w:t>
      </w:r>
    </w:p>
    <w:p w:rsidR="00904ACD" w:rsidRPr="002D146F" w:rsidRDefault="00904ACD" w:rsidP="00904ACD">
      <w:pPr>
        <w:pStyle w:val="a4"/>
        <w:spacing w:after="0" w:line="360" w:lineRule="auto"/>
        <w:ind w:left="1080"/>
        <w:rPr>
          <w:rFonts w:cs="David"/>
          <w:sz w:val="24"/>
          <w:szCs w:val="24"/>
          <w:rtl/>
        </w:rPr>
      </w:pPr>
      <w:r w:rsidRPr="002D146F">
        <w:rPr>
          <w:rFonts w:cs="David" w:hint="cs"/>
          <w:sz w:val="24"/>
          <w:szCs w:val="24"/>
          <w:rtl/>
        </w:rPr>
        <w:t xml:space="preserve">1 </w:t>
      </w:r>
      <w:r w:rsidRPr="002D146F">
        <w:rPr>
          <w:rFonts w:cs="David"/>
          <w:sz w:val="24"/>
          <w:szCs w:val="24"/>
          <w:rtl/>
        </w:rPr>
        <w:t>–</w:t>
      </w:r>
      <w:r w:rsidRPr="002D146F">
        <w:rPr>
          <w:rFonts w:cs="David" w:hint="cs"/>
          <w:sz w:val="24"/>
          <w:szCs w:val="24"/>
          <w:rtl/>
        </w:rPr>
        <w:t xml:space="preserve"> ו, 2 </w:t>
      </w:r>
      <w:r w:rsidRPr="002D146F">
        <w:rPr>
          <w:rFonts w:cs="David"/>
          <w:sz w:val="24"/>
          <w:szCs w:val="24"/>
          <w:rtl/>
        </w:rPr>
        <w:t>–</w:t>
      </w:r>
      <w:r w:rsidRPr="002D146F">
        <w:rPr>
          <w:rFonts w:cs="David" w:hint="cs"/>
          <w:sz w:val="24"/>
          <w:szCs w:val="24"/>
          <w:rtl/>
        </w:rPr>
        <w:t xml:space="preserve"> ט, 3 </w:t>
      </w:r>
      <w:r w:rsidRPr="002D146F">
        <w:rPr>
          <w:rFonts w:cs="David"/>
          <w:sz w:val="24"/>
          <w:szCs w:val="24"/>
          <w:rtl/>
        </w:rPr>
        <w:t>–</w:t>
      </w:r>
      <w:r w:rsidRPr="002D146F">
        <w:rPr>
          <w:rFonts w:cs="David" w:hint="cs"/>
          <w:sz w:val="24"/>
          <w:szCs w:val="24"/>
          <w:rtl/>
        </w:rPr>
        <w:t xml:space="preserve"> י, 4 </w:t>
      </w:r>
      <w:r w:rsidRPr="002D146F">
        <w:rPr>
          <w:rFonts w:cs="David"/>
          <w:sz w:val="24"/>
          <w:szCs w:val="24"/>
          <w:rtl/>
        </w:rPr>
        <w:t>–</w:t>
      </w:r>
      <w:r w:rsidRPr="002D146F">
        <w:rPr>
          <w:rFonts w:cs="David" w:hint="cs"/>
          <w:sz w:val="24"/>
          <w:szCs w:val="24"/>
          <w:rtl/>
        </w:rPr>
        <w:t xml:space="preserve"> ב , 5 </w:t>
      </w:r>
      <w:r w:rsidRPr="002D146F">
        <w:rPr>
          <w:rFonts w:cs="David"/>
          <w:sz w:val="24"/>
          <w:szCs w:val="24"/>
          <w:rtl/>
        </w:rPr>
        <w:t>–</w:t>
      </w:r>
      <w:r w:rsidRPr="002D146F">
        <w:rPr>
          <w:rFonts w:cs="David" w:hint="cs"/>
          <w:sz w:val="24"/>
          <w:szCs w:val="24"/>
          <w:rtl/>
        </w:rPr>
        <w:t xml:space="preserve"> ח, 6 </w:t>
      </w:r>
      <w:r w:rsidRPr="002D146F">
        <w:rPr>
          <w:rFonts w:cs="David"/>
          <w:sz w:val="24"/>
          <w:szCs w:val="24"/>
          <w:rtl/>
        </w:rPr>
        <w:t>–</w:t>
      </w:r>
      <w:r w:rsidRPr="002D146F">
        <w:rPr>
          <w:rFonts w:cs="David" w:hint="cs"/>
          <w:sz w:val="24"/>
          <w:szCs w:val="24"/>
          <w:rtl/>
        </w:rPr>
        <w:t xml:space="preserve"> ג, 7 </w:t>
      </w:r>
      <w:r w:rsidRPr="002D146F">
        <w:rPr>
          <w:rFonts w:cs="David"/>
          <w:sz w:val="24"/>
          <w:szCs w:val="24"/>
          <w:rtl/>
        </w:rPr>
        <w:t>–</w:t>
      </w:r>
      <w:r w:rsidRPr="002D146F">
        <w:rPr>
          <w:rFonts w:cs="David" w:hint="cs"/>
          <w:sz w:val="24"/>
          <w:szCs w:val="24"/>
          <w:rtl/>
        </w:rPr>
        <w:t xml:space="preserve"> ה, 8 </w:t>
      </w:r>
      <w:r w:rsidRPr="002D146F">
        <w:rPr>
          <w:rFonts w:cs="David"/>
          <w:sz w:val="24"/>
          <w:szCs w:val="24"/>
          <w:rtl/>
        </w:rPr>
        <w:t>–</w:t>
      </w:r>
      <w:r w:rsidRPr="002D146F">
        <w:rPr>
          <w:rFonts w:cs="David" w:hint="cs"/>
          <w:sz w:val="24"/>
          <w:szCs w:val="24"/>
          <w:rtl/>
        </w:rPr>
        <w:t xml:space="preserve"> ד, 9 </w:t>
      </w:r>
      <w:r w:rsidRPr="002D146F">
        <w:rPr>
          <w:rFonts w:cs="David"/>
          <w:sz w:val="24"/>
          <w:szCs w:val="24"/>
          <w:rtl/>
        </w:rPr>
        <w:t>–</w:t>
      </w:r>
      <w:r w:rsidRPr="002D146F">
        <w:rPr>
          <w:rFonts w:cs="David" w:hint="cs"/>
          <w:sz w:val="24"/>
          <w:szCs w:val="24"/>
          <w:rtl/>
        </w:rPr>
        <w:t xml:space="preserve"> י"א, 10. </w:t>
      </w:r>
      <w:r w:rsidRPr="002D146F">
        <w:rPr>
          <w:rFonts w:cs="David"/>
          <w:sz w:val="24"/>
          <w:szCs w:val="24"/>
          <w:rtl/>
        </w:rPr>
        <w:t>–</w:t>
      </w:r>
      <w:r w:rsidRPr="002D146F">
        <w:rPr>
          <w:rFonts w:cs="David" w:hint="cs"/>
          <w:sz w:val="24"/>
          <w:szCs w:val="24"/>
          <w:rtl/>
        </w:rPr>
        <w:t xml:space="preserve"> ז, 11 </w:t>
      </w:r>
      <w:r w:rsidRPr="002D146F">
        <w:rPr>
          <w:rFonts w:cs="David"/>
          <w:sz w:val="24"/>
          <w:szCs w:val="24"/>
          <w:rtl/>
        </w:rPr>
        <w:t>–</w:t>
      </w:r>
      <w:r w:rsidRPr="002D146F">
        <w:rPr>
          <w:rFonts w:cs="David" w:hint="cs"/>
          <w:sz w:val="24"/>
          <w:szCs w:val="24"/>
          <w:rtl/>
        </w:rPr>
        <w:t xml:space="preserve"> א.</w:t>
      </w:r>
    </w:p>
    <w:p w:rsidR="00904ACD" w:rsidRPr="002D146F" w:rsidRDefault="00904ACD" w:rsidP="00904ACD">
      <w:pPr>
        <w:pStyle w:val="a4"/>
        <w:numPr>
          <w:ilvl w:val="0"/>
          <w:numId w:val="11"/>
        </w:numPr>
        <w:spacing w:after="0" w:line="360" w:lineRule="auto"/>
        <w:rPr>
          <w:rFonts w:cs="David"/>
          <w:sz w:val="24"/>
          <w:szCs w:val="24"/>
        </w:rPr>
      </w:pPr>
      <w:r w:rsidRPr="002D146F">
        <w:rPr>
          <w:rFonts w:cs="David" w:hint="cs"/>
          <w:sz w:val="24"/>
          <w:szCs w:val="24"/>
          <w:rtl/>
        </w:rPr>
        <w:t>השלימו את טבלת ההשוואה בין גלוקוז, סוכרו</w:t>
      </w:r>
      <w:r>
        <w:rPr>
          <w:rFonts w:cs="David" w:hint="cs"/>
          <w:sz w:val="24"/>
          <w:szCs w:val="24"/>
          <w:rtl/>
        </w:rPr>
        <w:t>ז</w:t>
      </w:r>
      <w:r w:rsidRPr="002D146F">
        <w:rPr>
          <w:rFonts w:cs="David" w:hint="cs"/>
          <w:sz w:val="24"/>
          <w:szCs w:val="24"/>
          <w:rtl/>
        </w:rPr>
        <w:t>, עמילן וסיבים תזונתיים בטבלה שלהלן (על פי הנ"ל, עמ' 25):</w:t>
      </w:r>
    </w:p>
    <w:tbl>
      <w:tblPr>
        <w:tblStyle w:val="af3"/>
        <w:bidiVisual/>
        <w:tblW w:w="0" w:type="auto"/>
        <w:tblInd w:w="720" w:type="dxa"/>
        <w:tblLook w:val="04A0" w:firstRow="1" w:lastRow="0" w:firstColumn="1" w:lastColumn="0" w:noHBand="0" w:noVBand="1"/>
      </w:tblPr>
      <w:tblGrid>
        <w:gridCol w:w="1972"/>
        <w:gridCol w:w="1596"/>
        <w:gridCol w:w="1772"/>
        <w:gridCol w:w="1767"/>
        <w:gridCol w:w="1801"/>
      </w:tblGrid>
      <w:tr w:rsidR="00904ACD" w:rsidRPr="002D146F" w:rsidTr="00F166AC">
        <w:tc>
          <w:tcPr>
            <w:tcW w:w="1972" w:type="dxa"/>
          </w:tcPr>
          <w:p w:rsidR="00904ACD" w:rsidRPr="002D146F" w:rsidRDefault="00904ACD" w:rsidP="00F166AC">
            <w:pPr>
              <w:pStyle w:val="a4"/>
              <w:spacing w:after="0" w:line="360" w:lineRule="auto"/>
              <w:ind w:left="0"/>
              <w:rPr>
                <w:rFonts w:cs="David"/>
                <w:sz w:val="24"/>
                <w:szCs w:val="24"/>
                <w:rtl/>
              </w:rPr>
            </w:pPr>
          </w:p>
        </w:tc>
        <w:tc>
          <w:tcPr>
            <w:tcW w:w="1596" w:type="dxa"/>
          </w:tcPr>
          <w:p w:rsidR="00904ACD" w:rsidRPr="00EB0ADB" w:rsidRDefault="00904ACD" w:rsidP="00F166AC">
            <w:pPr>
              <w:pStyle w:val="a4"/>
              <w:spacing w:after="0" w:line="360" w:lineRule="auto"/>
              <w:ind w:left="0"/>
              <w:jc w:val="center"/>
              <w:rPr>
                <w:rFonts w:cs="David"/>
                <w:b/>
                <w:bCs/>
                <w:sz w:val="24"/>
                <w:szCs w:val="24"/>
                <w:rtl/>
              </w:rPr>
            </w:pPr>
            <w:r w:rsidRPr="00EB0ADB">
              <w:rPr>
                <w:rFonts w:cs="David" w:hint="cs"/>
                <w:b/>
                <w:bCs/>
                <w:sz w:val="24"/>
                <w:szCs w:val="24"/>
                <w:rtl/>
              </w:rPr>
              <w:t>גלוקוז</w:t>
            </w:r>
          </w:p>
        </w:tc>
        <w:tc>
          <w:tcPr>
            <w:tcW w:w="1772" w:type="dxa"/>
          </w:tcPr>
          <w:p w:rsidR="00904ACD" w:rsidRPr="00EB0ADB" w:rsidRDefault="00904ACD" w:rsidP="00F166AC">
            <w:pPr>
              <w:pStyle w:val="a4"/>
              <w:spacing w:after="0" w:line="360" w:lineRule="auto"/>
              <w:ind w:left="0"/>
              <w:jc w:val="center"/>
              <w:rPr>
                <w:rFonts w:cs="David"/>
                <w:b/>
                <w:bCs/>
                <w:sz w:val="24"/>
                <w:szCs w:val="24"/>
                <w:rtl/>
              </w:rPr>
            </w:pPr>
            <w:r w:rsidRPr="00EB0ADB">
              <w:rPr>
                <w:rFonts w:cs="David" w:hint="cs"/>
                <w:b/>
                <w:bCs/>
                <w:sz w:val="24"/>
                <w:szCs w:val="24"/>
                <w:rtl/>
              </w:rPr>
              <w:t>סוכרוז</w:t>
            </w:r>
          </w:p>
        </w:tc>
        <w:tc>
          <w:tcPr>
            <w:tcW w:w="1767" w:type="dxa"/>
          </w:tcPr>
          <w:p w:rsidR="00904ACD" w:rsidRPr="00EB0ADB" w:rsidRDefault="00904ACD" w:rsidP="00F166AC">
            <w:pPr>
              <w:pStyle w:val="a4"/>
              <w:spacing w:after="0" w:line="360" w:lineRule="auto"/>
              <w:ind w:left="0"/>
              <w:jc w:val="center"/>
              <w:rPr>
                <w:rFonts w:cs="David"/>
                <w:b/>
                <w:bCs/>
                <w:sz w:val="24"/>
                <w:szCs w:val="24"/>
                <w:rtl/>
              </w:rPr>
            </w:pPr>
            <w:r w:rsidRPr="00EB0ADB">
              <w:rPr>
                <w:rFonts w:cs="David" w:hint="cs"/>
                <w:b/>
                <w:bCs/>
                <w:sz w:val="24"/>
                <w:szCs w:val="24"/>
                <w:rtl/>
              </w:rPr>
              <w:t>עמילן</w:t>
            </w:r>
          </w:p>
        </w:tc>
        <w:tc>
          <w:tcPr>
            <w:tcW w:w="1801" w:type="dxa"/>
          </w:tcPr>
          <w:p w:rsidR="00904ACD" w:rsidRPr="00EB0ADB" w:rsidRDefault="00904ACD" w:rsidP="00F166AC">
            <w:pPr>
              <w:pStyle w:val="a4"/>
              <w:spacing w:after="0" w:line="360" w:lineRule="auto"/>
              <w:ind w:left="0"/>
              <w:jc w:val="center"/>
              <w:rPr>
                <w:rFonts w:cs="David"/>
                <w:b/>
                <w:bCs/>
                <w:sz w:val="24"/>
                <w:szCs w:val="24"/>
                <w:rtl/>
              </w:rPr>
            </w:pPr>
            <w:r w:rsidRPr="00EB0ADB">
              <w:rPr>
                <w:rFonts w:cs="David" w:hint="cs"/>
                <w:b/>
                <w:bCs/>
                <w:sz w:val="24"/>
                <w:szCs w:val="24"/>
                <w:rtl/>
              </w:rPr>
              <w:t>סיבים תזונתיים</w:t>
            </w:r>
          </w:p>
        </w:tc>
      </w:tr>
      <w:tr w:rsidR="00904ACD" w:rsidRPr="002D146F" w:rsidTr="00F166AC">
        <w:tc>
          <w:tcPr>
            <w:tcW w:w="1972" w:type="dxa"/>
          </w:tcPr>
          <w:p w:rsidR="00904ACD" w:rsidRPr="00EB0ADB" w:rsidRDefault="00904ACD" w:rsidP="00F166AC">
            <w:pPr>
              <w:pStyle w:val="a4"/>
              <w:spacing w:after="0" w:line="360" w:lineRule="auto"/>
              <w:ind w:left="0"/>
              <w:jc w:val="center"/>
              <w:rPr>
                <w:rFonts w:cs="David"/>
                <w:b/>
                <w:bCs/>
                <w:sz w:val="24"/>
                <w:szCs w:val="24"/>
                <w:rtl/>
              </w:rPr>
            </w:pPr>
            <w:r w:rsidRPr="00EB0ADB">
              <w:rPr>
                <w:rFonts w:cs="David" w:hint="cs"/>
                <w:b/>
                <w:bCs/>
                <w:sz w:val="24"/>
                <w:szCs w:val="24"/>
                <w:rtl/>
              </w:rPr>
              <w:t>היחידה המרכיבה</w:t>
            </w:r>
          </w:p>
        </w:tc>
        <w:tc>
          <w:tcPr>
            <w:tcW w:w="1596" w:type="dxa"/>
          </w:tcPr>
          <w:p w:rsidR="00904ACD" w:rsidRPr="002D146F" w:rsidRDefault="00904ACD" w:rsidP="00F166AC">
            <w:pPr>
              <w:pStyle w:val="a4"/>
              <w:spacing w:after="0" w:line="360" w:lineRule="auto"/>
              <w:ind w:left="0"/>
              <w:rPr>
                <w:rFonts w:cs="David"/>
                <w:sz w:val="24"/>
                <w:szCs w:val="24"/>
                <w:rtl/>
              </w:rPr>
            </w:pPr>
          </w:p>
        </w:tc>
        <w:tc>
          <w:tcPr>
            <w:tcW w:w="1772" w:type="dxa"/>
          </w:tcPr>
          <w:p w:rsidR="00904ACD" w:rsidRPr="002D146F" w:rsidRDefault="00904ACD" w:rsidP="00F166AC">
            <w:pPr>
              <w:pStyle w:val="a4"/>
              <w:spacing w:after="0" w:line="360" w:lineRule="auto"/>
              <w:ind w:left="0"/>
              <w:rPr>
                <w:rFonts w:cs="David"/>
                <w:sz w:val="24"/>
                <w:szCs w:val="24"/>
                <w:rtl/>
              </w:rPr>
            </w:pPr>
          </w:p>
        </w:tc>
        <w:tc>
          <w:tcPr>
            <w:tcW w:w="1767" w:type="dxa"/>
          </w:tcPr>
          <w:p w:rsidR="00904ACD" w:rsidRPr="002D146F" w:rsidRDefault="00904ACD" w:rsidP="00F166AC">
            <w:pPr>
              <w:pStyle w:val="a4"/>
              <w:spacing w:after="0" w:line="360" w:lineRule="auto"/>
              <w:ind w:left="0"/>
              <w:rPr>
                <w:rFonts w:cs="David"/>
                <w:sz w:val="24"/>
                <w:szCs w:val="24"/>
                <w:rtl/>
              </w:rPr>
            </w:pPr>
          </w:p>
        </w:tc>
        <w:tc>
          <w:tcPr>
            <w:tcW w:w="1801" w:type="dxa"/>
          </w:tcPr>
          <w:p w:rsidR="00904ACD" w:rsidRPr="002D146F" w:rsidRDefault="00904ACD" w:rsidP="00F166AC">
            <w:pPr>
              <w:pStyle w:val="a4"/>
              <w:spacing w:after="0" w:line="360" w:lineRule="auto"/>
              <w:ind w:left="0"/>
              <w:rPr>
                <w:rFonts w:cs="David"/>
                <w:sz w:val="24"/>
                <w:szCs w:val="24"/>
                <w:rtl/>
              </w:rPr>
            </w:pPr>
          </w:p>
        </w:tc>
      </w:tr>
      <w:tr w:rsidR="00904ACD" w:rsidRPr="002D146F" w:rsidTr="00F166AC">
        <w:tc>
          <w:tcPr>
            <w:tcW w:w="1972" w:type="dxa"/>
          </w:tcPr>
          <w:p w:rsidR="00904ACD" w:rsidRPr="00EB0ADB" w:rsidRDefault="00904ACD" w:rsidP="00F166AC">
            <w:pPr>
              <w:pStyle w:val="a4"/>
              <w:spacing w:after="0" w:line="360" w:lineRule="auto"/>
              <w:ind w:left="0"/>
              <w:jc w:val="center"/>
              <w:rPr>
                <w:rFonts w:cs="David"/>
                <w:b/>
                <w:bCs/>
                <w:sz w:val="24"/>
                <w:szCs w:val="24"/>
                <w:rtl/>
              </w:rPr>
            </w:pPr>
            <w:r w:rsidRPr="00EB0ADB">
              <w:rPr>
                <w:rFonts w:cs="David" w:hint="cs"/>
                <w:b/>
                <w:bCs/>
                <w:sz w:val="24"/>
                <w:szCs w:val="24"/>
                <w:rtl/>
              </w:rPr>
              <w:t>צבע</w:t>
            </w:r>
          </w:p>
        </w:tc>
        <w:tc>
          <w:tcPr>
            <w:tcW w:w="1596" w:type="dxa"/>
          </w:tcPr>
          <w:p w:rsidR="00904ACD" w:rsidRPr="002D146F" w:rsidRDefault="00904ACD" w:rsidP="00F166AC">
            <w:pPr>
              <w:pStyle w:val="a4"/>
              <w:spacing w:after="0" w:line="360" w:lineRule="auto"/>
              <w:ind w:left="0"/>
              <w:rPr>
                <w:rFonts w:cs="David"/>
                <w:sz w:val="24"/>
                <w:szCs w:val="24"/>
                <w:rtl/>
              </w:rPr>
            </w:pPr>
          </w:p>
        </w:tc>
        <w:tc>
          <w:tcPr>
            <w:tcW w:w="1772" w:type="dxa"/>
          </w:tcPr>
          <w:p w:rsidR="00904ACD" w:rsidRPr="002D146F" w:rsidRDefault="00904ACD" w:rsidP="00F166AC">
            <w:pPr>
              <w:pStyle w:val="a4"/>
              <w:spacing w:after="0" w:line="360" w:lineRule="auto"/>
              <w:ind w:left="0"/>
              <w:rPr>
                <w:rFonts w:cs="David"/>
                <w:sz w:val="24"/>
                <w:szCs w:val="24"/>
                <w:rtl/>
              </w:rPr>
            </w:pPr>
          </w:p>
        </w:tc>
        <w:tc>
          <w:tcPr>
            <w:tcW w:w="1767" w:type="dxa"/>
          </w:tcPr>
          <w:p w:rsidR="00904ACD" w:rsidRPr="002D146F" w:rsidRDefault="00904ACD" w:rsidP="00F166AC">
            <w:pPr>
              <w:pStyle w:val="a4"/>
              <w:spacing w:after="0" w:line="360" w:lineRule="auto"/>
              <w:ind w:left="0"/>
              <w:rPr>
                <w:rFonts w:cs="David"/>
                <w:sz w:val="24"/>
                <w:szCs w:val="24"/>
                <w:rtl/>
              </w:rPr>
            </w:pPr>
          </w:p>
        </w:tc>
        <w:tc>
          <w:tcPr>
            <w:tcW w:w="1801" w:type="dxa"/>
          </w:tcPr>
          <w:p w:rsidR="00904ACD" w:rsidRPr="002D146F" w:rsidRDefault="00904ACD" w:rsidP="00F166AC">
            <w:pPr>
              <w:pStyle w:val="a4"/>
              <w:spacing w:after="0" w:line="360" w:lineRule="auto"/>
              <w:ind w:left="0"/>
              <w:rPr>
                <w:rFonts w:cs="David"/>
                <w:sz w:val="24"/>
                <w:szCs w:val="24"/>
                <w:rtl/>
              </w:rPr>
            </w:pPr>
          </w:p>
        </w:tc>
      </w:tr>
      <w:tr w:rsidR="00904ACD" w:rsidRPr="002D146F" w:rsidTr="00F166AC">
        <w:tc>
          <w:tcPr>
            <w:tcW w:w="1972" w:type="dxa"/>
          </w:tcPr>
          <w:p w:rsidR="00904ACD" w:rsidRPr="00EB0ADB" w:rsidRDefault="00904ACD" w:rsidP="00F166AC">
            <w:pPr>
              <w:pStyle w:val="a4"/>
              <w:spacing w:after="0" w:line="360" w:lineRule="auto"/>
              <w:ind w:left="0"/>
              <w:jc w:val="center"/>
              <w:rPr>
                <w:rFonts w:cs="David"/>
                <w:b/>
                <w:bCs/>
                <w:sz w:val="24"/>
                <w:szCs w:val="24"/>
                <w:rtl/>
              </w:rPr>
            </w:pPr>
            <w:r w:rsidRPr="00EB0ADB">
              <w:rPr>
                <w:rFonts w:cs="David" w:hint="cs"/>
                <w:b/>
                <w:bCs/>
                <w:sz w:val="24"/>
                <w:szCs w:val="24"/>
                <w:rtl/>
              </w:rPr>
              <w:lastRenderedPageBreak/>
              <w:t>צורה, מבנה</w:t>
            </w:r>
          </w:p>
        </w:tc>
        <w:tc>
          <w:tcPr>
            <w:tcW w:w="1596" w:type="dxa"/>
          </w:tcPr>
          <w:p w:rsidR="00904ACD" w:rsidRPr="002D146F" w:rsidRDefault="00904ACD" w:rsidP="00F166AC">
            <w:pPr>
              <w:pStyle w:val="a4"/>
              <w:spacing w:after="0" w:line="360" w:lineRule="auto"/>
              <w:ind w:left="0"/>
              <w:rPr>
                <w:rFonts w:cs="David"/>
                <w:sz w:val="24"/>
                <w:szCs w:val="24"/>
                <w:rtl/>
              </w:rPr>
            </w:pPr>
            <w:r w:rsidRPr="002D146F">
              <w:rPr>
                <w:rFonts w:cs="David" w:hint="cs"/>
                <w:sz w:val="24"/>
                <w:szCs w:val="24"/>
                <w:rtl/>
              </w:rPr>
              <w:t>גבישי</w:t>
            </w:r>
          </w:p>
        </w:tc>
        <w:tc>
          <w:tcPr>
            <w:tcW w:w="1772" w:type="dxa"/>
          </w:tcPr>
          <w:p w:rsidR="00904ACD" w:rsidRPr="002D146F" w:rsidRDefault="00904ACD" w:rsidP="00F166AC">
            <w:pPr>
              <w:pStyle w:val="a4"/>
              <w:spacing w:after="0" w:line="360" w:lineRule="auto"/>
              <w:ind w:left="0"/>
              <w:rPr>
                <w:rFonts w:cs="David"/>
                <w:sz w:val="24"/>
                <w:szCs w:val="24"/>
                <w:rtl/>
              </w:rPr>
            </w:pPr>
          </w:p>
        </w:tc>
        <w:tc>
          <w:tcPr>
            <w:tcW w:w="1767" w:type="dxa"/>
          </w:tcPr>
          <w:p w:rsidR="00904ACD" w:rsidRPr="002D146F" w:rsidRDefault="00904ACD" w:rsidP="00F166AC">
            <w:pPr>
              <w:pStyle w:val="a4"/>
              <w:spacing w:after="0" w:line="360" w:lineRule="auto"/>
              <w:ind w:left="0"/>
              <w:rPr>
                <w:rFonts w:cs="David"/>
                <w:sz w:val="24"/>
                <w:szCs w:val="24"/>
                <w:rtl/>
              </w:rPr>
            </w:pPr>
          </w:p>
        </w:tc>
        <w:tc>
          <w:tcPr>
            <w:tcW w:w="1801" w:type="dxa"/>
          </w:tcPr>
          <w:p w:rsidR="00904ACD" w:rsidRPr="002D146F" w:rsidRDefault="00904ACD" w:rsidP="00F166AC">
            <w:pPr>
              <w:pStyle w:val="a4"/>
              <w:spacing w:after="0" w:line="360" w:lineRule="auto"/>
              <w:ind w:left="0"/>
              <w:rPr>
                <w:rFonts w:cs="David"/>
                <w:sz w:val="24"/>
                <w:szCs w:val="24"/>
                <w:rtl/>
              </w:rPr>
            </w:pPr>
            <w:r w:rsidRPr="002D146F">
              <w:rPr>
                <w:rFonts w:cs="David" w:hint="cs"/>
                <w:sz w:val="24"/>
                <w:szCs w:val="24"/>
                <w:rtl/>
              </w:rPr>
              <w:t>סיבי</w:t>
            </w:r>
          </w:p>
        </w:tc>
      </w:tr>
      <w:tr w:rsidR="00904ACD" w:rsidRPr="002D146F" w:rsidTr="00F166AC">
        <w:tc>
          <w:tcPr>
            <w:tcW w:w="1972" w:type="dxa"/>
          </w:tcPr>
          <w:p w:rsidR="00904ACD" w:rsidRPr="00EB0ADB" w:rsidRDefault="00904ACD" w:rsidP="00F166AC">
            <w:pPr>
              <w:pStyle w:val="a4"/>
              <w:spacing w:after="0" w:line="360" w:lineRule="auto"/>
              <w:ind w:left="0"/>
              <w:jc w:val="center"/>
              <w:rPr>
                <w:rFonts w:cs="David"/>
                <w:b/>
                <w:bCs/>
                <w:sz w:val="24"/>
                <w:szCs w:val="24"/>
                <w:rtl/>
              </w:rPr>
            </w:pPr>
            <w:r w:rsidRPr="00EB0ADB">
              <w:rPr>
                <w:rFonts w:cs="David" w:hint="cs"/>
                <w:b/>
                <w:bCs/>
                <w:sz w:val="24"/>
                <w:szCs w:val="24"/>
                <w:rtl/>
              </w:rPr>
              <w:t>טעם</w:t>
            </w:r>
          </w:p>
        </w:tc>
        <w:tc>
          <w:tcPr>
            <w:tcW w:w="1596" w:type="dxa"/>
          </w:tcPr>
          <w:p w:rsidR="00904ACD" w:rsidRPr="002D146F" w:rsidRDefault="00904ACD" w:rsidP="00F166AC">
            <w:pPr>
              <w:pStyle w:val="a4"/>
              <w:spacing w:after="0" w:line="360" w:lineRule="auto"/>
              <w:ind w:left="0"/>
              <w:rPr>
                <w:rFonts w:cs="David"/>
                <w:sz w:val="24"/>
                <w:szCs w:val="24"/>
                <w:rtl/>
              </w:rPr>
            </w:pPr>
          </w:p>
        </w:tc>
        <w:tc>
          <w:tcPr>
            <w:tcW w:w="1772" w:type="dxa"/>
          </w:tcPr>
          <w:p w:rsidR="00904ACD" w:rsidRPr="002D146F" w:rsidRDefault="00904ACD" w:rsidP="00F166AC">
            <w:pPr>
              <w:pStyle w:val="a4"/>
              <w:spacing w:after="0" w:line="360" w:lineRule="auto"/>
              <w:ind w:left="0"/>
              <w:rPr>
                <w:rFonts w:cs="David"/>
                <w:sz w:val="24"/>
                <w:szCs w:val="24"/>
                <w:rtl/>
              </w:rPr>
            </w:pPr>
          </w:p>
        </w:tc>
        <w:tc>
          <w:tcPr>
            <w:tcW w:w="1767" w:type="dxa"/>
          </w:tcPr>
          <w:p w:rsidR="00904ACD" w:rsidRPr="002D146F" w:rsidRDefault="00904ACD" w:rsidP="00F166AC">
            <w:pPr>
              <w:pStyle w:val="a4"/>
              <w:spacing w:after="0" w:line="360" w:lineRule="auto"/>
              <w:ind w:left="0"/>
              <w:rPr>
                <w:rFonts w:cs="David"/>
                <w:sz w:val="24"/>
                <w:szCs w:val="24"/>
                <w:rtl/>
              </w:rPr>
            </w:pPr>
          </w:p>
        </w:tc>
        <w:tc>
          <w:tcPr>
            <w:tcW w:w="1801" w:type="dxa"/>
          </w:tcPr>
          <w:p w:rsidR="00904ACD" w:rsidRPr="002D146F" w:rsidRDefault="00904ACD" w:rsidP="00F166AC">
            <w:pPr>
              <w:pStyle w:val="a4"/>
              <w:spacing w:after="0" w:line="360" w:lineRule="auto"/>
              <w:ind w:left="0"/>
              <w:rPr>
                <w:rFonts w:cs="David"/>
                <w:sz w:val="24"/>
                <w:szCs w:val="24"/>
                <w:rtl/>
              </w:rPr>
            </w:pPr>
          </w:p>
        </w:tc>
      </w:tr>
      <w:tr w:rsidR="00904ACD" w:rsidRPr="002D146F" w:rsidTr="00F166AC">
        <w:tc>
          <w:tcPr>
            <w:tcW w:w="1972" w:type="dxa"/>
          </w:tcPr>
          <w:p w:rsidR="00904ACD" w:rsidRPr="00EB0ADB" w:rsidRDefault="00904ACD" w:rsidP="00F166AC">
            <w:pPr>
              <w:pStyle w:val="a4"/>
              <w:spacing w:after="0" w:line="360" w:lineRule="auto"/>
              <w:ind w:left="0"/>
              <w:jc w:val="center"/>
              <w:rPr>
                <w:rFonts w:cs="David"/>
                <w:b/>
                <w:bCs/>
                <w:sz w:val="24"/>
                <w:szCs w:val="24"/>
                <w:rtl/>
              </w:rPr>
            </w:pPr>
            <w:r w:rsidRPr="00EB0ADB">
              <w:rPr>
                <w:rFonts w:cs="David" w:hint="cs"/>
                <w:b/>
                <w:bCs/>
                <w:sz w:val="24"/>
                <w:szCs w:val="24"/>
                <w:rtl/>
              </w:rPr>
              <w:t>במים קרים</w:t>
            </w:r>
          </w:p>
        </w:tc>
        <w:tc>
          <w:tcPr>
            <w:tcW w:w="1596" w:type="dxa"/>
          </w:tcPr>
          <w:p w:rsidR="00904ACD" w:rsidRPr="002D146F" w:rsidRDefault="00904ACD" w:rsidP="00F166AC">
            <w:pPr>
              <w:pStyle w:val="a4"/>
              <w:spacing w:after="0" w:line="360" w:lineRule="auto"/>
              <w:ind w:left="0"/>
              <w:rPr>
                <w:rFonts w:cs="David"/>
                <w:sz w:val="24"/>
                <w:szCs w:val="24"/>
                <w:rtl/>
              </w:rPr>
            </w:pPr>
            <w:r w:rsidRPr="002D146F">
              <w:rPr>
                <w:rFonts w:cs="David" w:hint="cs"/>
                <w:sz w:val="24"/>
                <w:szCs w:val="24"/>
                <w:rtl/>
              </w:rPr>
              <w:t>מסיס</w:t>
            </w:r>
          </w:p>
        </w:tc>
        <w:tc>
          <w:tcPr>
            <w:tcW w:w="1772" w:type="dxa"/>
          </w:tcPr>
          <w:p w:rsidR="00904ACD" w:rsidRPr="002D146F" w:rsidRDefault="00904ACD" w:rsidP="00F166AC">
            <w:pPr>
              <w:pStyle w:val="a4"/>
              <w:spacing w:after="0" w:line="360" w:lineRule="auto"/>
              <w:ind w:left="0"/>
              <w:rPr>
                <w:rFonts w:cs="David"/>
                <w:sz w:val="24"/>
                <w:szCs w:val="24"/>
                <w:rtl/>
              </w:rPr>
            </w:pPr>
          </w:p>
        </w:tc>
        <w:tc>
          <w:tcPr>
            <w:tcW w:w="1767" w:type="dxa"/>
          </w:tcPr>
          <w:p w:rsidR="00904ACD" w:rsidRPr="002D146F" w:rsidRDefault="00904ACD" w:rsidP="00F166AC">
            <w:pPr>
              <w:pStyle w:val="a4"/>
              <w:spacing w:after="0" w:line="360" w:lineRule="auto"/>
              <w:ind w:left="0"/>
              <w:rPr>
                <w:rFonts w:cs="David"/>
                <w:sz w:val="24"/>
                <w:szCs w:val="24"/>
                <w:rtl/>
              </w:rPr>
            </w:pPr>
          </w:p>
        </w:tc>
        <w:tc>
          <w:tcPr>
            <w:tcW w:w="1801" w:type="dxa"/>
          </w:tcPr>
          <w:p w:rsidR="00904ACD" w:rsidRPr="002D146F" w:rsidRDefault="00904ACD" w:rsidP="00F166AC">
            <w:pPr>
              <w:pStyle w:val="a4"/>
              <w:spacing w:after="0" w:line="360" w:lineRule="auto"/>
              <w:ind w:left="0"/>
              <w:rPr>
                <w:rFonts w:cs="David"/>
                <w:sz w:val="24"/>
                <w:szCs w:val="24"/>
                <w:rtl/>
              </w:rPr>
            </w:pPr>
          </w:p>
        </w:tc>
      </w:tr>
      <w:tr w:rsidR="00904ACD" w:rsidRPr="002D146F" w:rsidTr="00F166AC">
        <w:tc>
          <w:tcPr>
            <w:tcW w:w="1972" w:type="dxa"/>
          </w:tcPr>
          <w:p w:rsidR="00904ACD" w:rsidRPr="00EB0ADB" w:rsidRDefault="00904ACD" w:rsidP="00F166AC">
            <w:pPr>
              <w:pStyle w:val="a4"/>
              <w:spacing w:after="0" w:line="360" w:lineRule="auto"/>
              <w:ind w:left="0"/>
              <w:jc w:val="center"/>
              <w:rPr>
                <w:rFonts w:cs="David"/>
                <w:b/>
                <w:bCs/>
                <w:sz w:val="24"/>
                <w:szCs w:val="24"/>
                <w:rtl/>
              </w:rPr>
            </w:pPr>
            <w:r w:rsidRPr="00EB0ADB">
              <w:rPr>
                <w:rFonts w:cs="David" w:hint="cs"/>
                <w:b/>
                <w:bCs/>
                <w:sz w:val="24"/>
                <w:szCs w:val="24"/>
                <w:rtl/>
              </w:rPr>
              <w:t>במים חמים</w:t>
            </w:r>
          </w:p>
        </w:tc>
        <w:tc>
          <w:tcPr>
            <w:tcW w:w="1596" w:type="dxa"/>
          </w:tcPr>
          <w:p w:rsidR="00904ACD" w:rsidRPr="002D146F" w:rsidRDefault="00904ACD" w:rsidP="00F166AC">
            <w:pPr>
              <w:pStyle w:val="a4"/>
              <w:spacing w:after="0" w:line="360" w:lineRule="auto"/>
              <w:ind w:left="0"/>
              <w:rPr>
                <w:rFonts w:cs="David"/>
                <w:sz w:val="24"/>
                <w:szCs w:val="24"/>
                <w:rtl/>
              </w:rPr>
            </w:pPr>
          </w:p>
        </w:tc>
        <w:tc>
          <w:tcPr>
            <w:tcW w:w="1772" w:type="dxa"/>
          </w:tcPr>
          <w:p w:rsidR="00904ACD" w:rsidRPr="002D146F" w:rsidRDefault="00904ACD" w:rsidP="00F166AC">
            <w:pPr>
              <w:pStyle w:val="a4"/>
              <w:spacing w:after="0" w:line="360" w:lineRule="auto"/>
              <w:ind w:left="0"/>
              <w:rPr>
                <w:rFonts w:cs="David"/>
                <w:sz w:val="24"/>
                <w:szCs w:val="24"/>
                <w:rtl/>
              </w:rPr>
            </w:pPr>
            <w:r w:rsidRPr="002D146F">
              <w:rPr>
                <w:rFonts w:cs="David" w:hint="cs"/>
                <w:sz w:val="24"/>
                <w:szCs w:val="24"/>
                <w:rtl/>
              </w:rPr>
              <w:t>מסיס מהר</w:t>
            </w:r>
          </w:p>
        </w:tc>
        <w:tc>
          <w:tcPr>
            <w:tcW w:w="1767" w:type="dxa"/>
          </w:tcPr>
          <w:p w:rsidR="00904ACD" w:rsidRPr="002D146F" w:rsidRDefault="00904ACD" w:rsidP="00F166AC">
            <w:pPr>
              <w:pStyle w:val="a4"/>
              <w:spacing w:after="0" w:line="360" w:lineRule="auto"/>
              <w:ind w:left="0"/>
              <w:rPr>
                <w:rFonts w:cs="David"/>
                <w:sz w:val="24"/>
                <w:szCs w:val="24"/>
                <w:rtl/>
              </w:rPr>
            </w:pPr>
          </w:p>
        </w:tc>
        <w:tc>
          <w:tcPr>
            <w:tcW w:w="1801" w:type="dxa"/>
          </w:tcPr>
          <w:p w:rsidR="00904ACD" w:rsidRPr="002D146F" w:rsidRDefault="00904ACD" w:rsidP="00F166AC">
            <w:pPr>
              <w:pStyle w:val="a4"/>
              <w:spacing w:after="0" w:line="360" w:lineRule="auto"/>
              <w:ind w:left="0"/>
              <w:rPr>
                <w:rFonts w:cs="David"/>
                <w:sz w:val="24"/>
                <w:szCs w:val="24"/>
                <w:rtl/>
              </w:rPr>
            </w:pPr>
          </w:p>
        </w:tc>
      </w:tr>
      <w:tr w:rsidR="00904ACD" w:rsidRPr="002D146F" w:rsidTr="00F166AC">
        <w:tc>
          <w:tcPr>
            <w:tcW w:w="1972" w:type="dxa"/>
          </w:tcPr>
          <w:p w:rsidR="00904ACD" w:rsidRPr="00EB0ADB" w:rsidRDefault="00904ACD" w:rsidP="00F166AC">
            <w:pPr>
              <w:pStyle w:val="a4"/>
              <w:spacing w:after="0" w:line="360" w:lineRule="auto"/>
              <w:ind w:left="0"/>
              <w:jc w:val="center"/>
              <w:rPr>
                <w:rFonts w:cs="David"/>
                <w:b/>
                <w:bCs/>
                <w:sz w:val="24"/>
                <w:szCs w:val="24"/>
                <w:rtl/>
              </w:rPr>
            </w:pPr>
            <w:r w:rsidRPr="00EB0ADB">
              <w:rPr>
                <w:rFonts w:cs="David" w:hint="cs"/>
                <w:b/>
                <w:bCs/>
                <w:sz w:val="24"/>
                <w:szCs w:val="24"/>
                <w:rtl/>
              </w:rPr>
              <w:t>תפקיד בגוף האדם</w:t>
            </w:r>
          </w:p>
        </w:tc>
        <w:tc>
          <w:tcPr>
            <w:tcW w:w="1596" w:type="dxa"/>
          </w:tcPr>
          <w:p w:rsidR="00904ACD" w:rsidRPr="002D146F" w:rsidRDefault="00904ACD" w:rsidP="00F166AC">
            <w:pPr>
              <w:pStyle w:val="a4"/>
              <w:spacing w:after="0" w:line="360" w:lineRule="auto"/>
              <w:ind w:left="0"/>
              <w:rPr>
                <w:rFonts w:cs="David"/>
                <w:sz w:val="24"/>
                <w:szCs w:val="24"/>
                <w:rtl/>
              </w:rPr>
            </w:pPr>
          </w:p>
        </w:tc>
        <w:tc>
          <w:tcPr>
            <w:tcW w:w="1772" w:type="dxa"/>
          </w:tcPr>
          <w:p w:rsidR="00904ACD" w:rsidRPr="002D146F" w:rsidRDefault="00904ACD" w:rsidP="00F166AC">
            <w:pPr>
              <w:pStyle w:val="a4"/>
              <w:spacing w:after="0" w:line="360" w:lineRule="auto"/>
              <w:ind w:left="0"/>
              <w:rPr>
                <w:rFonts w:cs="David"/>
                <w:sz w:val="24"/>
                <w:szCs w:val="24"/>
                <w:rtl/>
              </w:rPr>
            </w:pPr>
          </w:p>
        </w:tc>
        <w:tc>
          <w:tcPr>
            <w:tcW w:w="1767" w:type="dxa"/>
          </w:tcPr>
          <w:p w:rsidR="00904ACD" w:rsidRPr="002D146F" w:rsidRDefault="00904ACD" w:rsidP="00F166AC">
            <w:pPr>
              <w:pStyle w:val="a4"/>
              <w:spacing w:after="0" w:line="360" w:lineRule="auto"/>
              <w:ind w:left="0"/>
              <w:rPr>
                <w:rFonts w:cs="David"/>
                <w:sz w:val="24"/>
                <w:szCs w:val="24"/>
                <w:rtl/>
              </w:rPr>
            </w:pPr>
          </w:p>
        </w:tc>
        <w:tc>
          <w:tcPr>
            <w:tcW w:w="1801" w:type="dxa"/>
          </w:tcPr>
          <w:p w:rsidR="00904ACD" w:rsidRPr="002D146F" w:rsidRDefault="00904ACD" w:rsidP="00F166AC">
            <w:pPr>
              <w:pStyle w:val="a4"/>
              <w:spacing w:after="0" w:line="360" w:lineRule="auto"/>
              <w:ind w:left="0"/>
              <w:rPr>
                <w:rFonts w:cs="David"/>
                <w:sz w:val="24"/>
                <w:szCs w:val="24"/>
                <w:rtl/>
              </w:rPr>
            </w:pPr>
          </w:p>
        </w:tc>
      </w:tr>
      <w:tr w:rsidR="00904ACD" w:rsidRPr="002D146F" w:rsidTr="00F166AC">
        <w:tc>
          <w:tcPr>
            <w:tcW w:w="1972" w:type="dxa"/>
          </w:tcPr>
          <w:p w:rsidR="00904ACD" w:rsidRPr="00EB0ADB" w:rsidRDefault="00904ACD" w:rsidP="00F166AC">
            <w:pPr>
              <w:pStyle w:val="a4"/>
              <w:spacing w:after="0" w:line="360" w:lineRule="auto"/>
              <w:ind w:left="0"/>
              <w:jc w:val="center"/>
              <w:rPr>
                <w:rFonts w:cs="David"/>
                <w:b/>
                <w:bCs/>
                <w:sz w:val="24"/>
                <w:szCs w:val="24"/>
                <w:rtl/>
              </w:rPr>
            </w:pPr>
            <w:r w:rsidRPr="00EB0ADB">
              <w:rPr>
                <w:rFonts w:cs="David" w:hint="cs"/>
                <w:b/>
                <w:bCs/>
                <w:sz w:val="24"/>
                <w:szCs w:val="24"/>
                <w:rtl/>
              </w:rPr>
              <w:t>תפקיד בצמח, והיכן מהווה מבנה</w:t>
            </w:r>
          </w:p>
        </w:tc>
        <w:tc>
          <w:tcPr>
            <w:tcW w:w="1596" w:type="dxa"/>
          </w:tcPr>
          <w:p w:rsidR="00904ACD" w:rsidRPr="002D146F" w:rsidRDefault="00904ACD" w:rsidP="00F166AC">
            <w:pPr>
              <w:pStyle w:val="a4"/>
              <w:spacing w:after="0" w:line="360" w:lineRule="auto"/>
              <w:ind w:left="0"/>
              <w:rPr>
                <w:rFonts w:cs="David"/>
                <w:sz w:val="24"/>
                <w:szCs w:val="24"/>
                <w:rtl/>
              </w:rPr>
            </w:pPr>
          </w:p>
        </w:tc>
        <w:tc>
          <w:tcPr>
            <w:tcW w:w="1772" w:type="dxa"/>
          </w:tcPr>
          <w:p w:rsidR="00904ACD" w:rsidRPr="002D146F" w:rsidRDefault="00904ACD" w:rsidP="00F166AC">
            <w:pPr>
              <w:pStyle w:val="a4"/>
              <w:spacing w:after="0" w:line="360" w:lineRule="auto"/>
              <w:ind w:left="0"/>
              <w:rPr>
                <w:rFonts w:cs="David"/>
                <w:sz w:val="24"/>
                <w:szCs w:val="24"/>
                <w:rtl/>
              </w:rPr>
            </w:pPr>
          </w:p>
        </w:tc>
        <w:tc>
          <w:tcPr>
            <w:tcW w:w="1767" w:type="dxa"/>
          </w:tcPr>
          <w:p w:rsidR="00904ACD" w:rsidRPr="002D146F" w:rsidRDefault="00904ACD" w:rsidP="00F166AC">
            <w:pPr>
              <w:pStyle w:val="a4"/>
              <w:spacing w:after="0" w:line="360" w:lineRule="auto"/>
              <w:ind w:left="0"/>
              <w:rPr>
                <w:rFonts w:cs="David"/>
                <w:sz w:val="24"/>
                <w:szCs w:val="24"/>
                <w:rtl/>
              </w:rPr>
            </w:pPr>
          </w:p>
        </w:tc>
        <w:tc>
          <w:tcPr>
            <w:tcW w:w="1801" w:type="dxa"/>
          </w:tcPr>
          <w:p w:rsidR="00904ACD" w:rsidRPr="002D146F" w:rsidRDefault="00904ACD" w:rsidP="00F166AC">
            <w:pPr>
              <w:pStyle w:val="a4"/>
              <w:spacing w:after="0" w:line="360" w:lineRule="auto"/>
              <w:ind w:left="0"/>
              <w:rPr>
                <w:rFonts w:cs="David"/>
                <w:sz w:val="24"/>
                <w:szCs w:val="24"/>
                <w:rtl/>
              </w:rPr>
            </w:pPr>
          </w:p>
        </w:tc>
      </w:tr>
      <w:tr w:rsidR="00904ACD" w:rsidRPr="002D146F" w:rsidTr="00F166AC">
        <w:tc>
          <w:tcPr>
            <w:tcW w:w="1972" w:type="dxa"/>
          </w:tcPr>
          <w:p w:rsidR="00904ACD" w:rsidRPr="00EB0ADB" w:rsidRDefault="00904ACD" w:rsidP="00F166AC">
            <w:pPr>
              <w:pStyle w:val="a4"/>
              <w:spacing w:after="0" w:line="360" w:lineRule="auto"/>
              <w:ind w:left="0"/>
              <w:jc w:val="center"/>
              <w:rPr>
                <w:rFonts w:cs="David"/>
                <w:b/>
                <w:bCs/>
                <w:sz w:val="24"/>
                <w:szCs w:val="24"/>
                <w:rtl/>
              </w:rPr>
            </w:pPr>
            <w:r w:rsidRPr="00EB0ADB">
              <w:rPr>
                <w:rFonts w:cs="David" w:hint="cs"/>
                <w:b/>
                <w:bCs/>
                <w:sz w:val="24"/>
                <w:szCs w:val="24"/>
                <w:rtl/>
              </w:rPr>
              <w:t>שני מזונות מכילים</w:t>
            </w:r>
          </w:p>
        </w:tc>
        <w:tc>
          <w:tcPr>
            <w:tcW w:w="1596" w:type="dxa"/>
          </w:tcPr>
          <w:p w:rsidR="00904ACD" w:rsidRPr="002D146F" w:rsidRDefault="00904ACD" w:rsidP="00F166AC">
            <w:pPr>
              <w:pStyle w:val="a4"/>
              <w:spacing w:after="0" w:line="360" w:lineRule="auto"/>
              <w:ind w:left="0"/>
              <w:rPr>
                <w:rFonts w:cs="David"/>
                <w:sz w:val="24"/>
                <w:szCs w:val="24"/>
                <w:rtl/>
              </w:rPr>
            </w:pPr>
          </w:p>
        </w:tc>
        <w:tc>
          <w:tcPr>
            <w:tcW w:w="1772" w:type="dxa"/>
          </w:tcPr>
          <w:p w:rsidR="00904ACD" w:rsidRPr="002D146F" w:rsidRDefault="00904ACD" w:rsidP="00F166AC">
            <w:pPr>
              <w:pStyle w:val="a4"/>
              <w:spacing w:after="0" w:line="360" w:lineRule="auto"/>
              <w:ind w:left="0"/>
              <w:rPr>
                <w:rFonts w:cs="David"/>
                <w:sz w:val="24"/>
                <w:szCs w:val="24"/>
                <w:rtl/>
              </w:rPr>
            </w:pPr>
          </w:p>
        </w:tc>
        <w:tc>
          <w:tcPr>
            <w:tcW w:w="1767" w:type="dxa"/>
          </w:tcPr>
          <w:p w:rsidR="00904ACD" w:rsidRPr="002D146F" w:rsidRDefault="00904ACD" w:rsidP="00F166AC">
            <w:pPr>
              <w:pStyle w:val="a4"/>
              <w:spacing w:after="0" w:line="360" w:lineRule="auto"/>
              <w:ind w:left="0"/>
              <w:rPr>
                <w:rFonts w:cs="David"/>
                <w:sz w:val="24"/>
                <w:szCs w:val="24"/>
                <w:rtl/>
              </w:rPr>
            </w:pPr>
          </w:p>
        </w:tc>
        <w:tc>
          <w:tcPr>
            <w:tcW w:w="1801" w:type="dxa"/>
          </w:tcPr>
          <w:p w:rsidR="00904ACD" w:rsidRPr="002D146F" w:rsidRDefault="00904ACD" w:rsidP="00F166AC">
            <w:pPr>
              <w:pStyle w:val="a4"/>
              <w:spacing w:after="0" w:line="360" w:lineRule="auto"/>
              <w:ind w:left="0"/>
              <w:rPr>
                <w:rFonts w:cs="David"/>
                <w:sz w:val="24"/>
                <w:szCs w:val="24"/>
                <w:rtl/>
              </w:rPr>
            </w:pPr>
          </w:p>
        </w:tc>
      </w:tr>
    </w:tbl>
    <w:p w:rsidR="00904ACD" w:rsidRDefault="00904ACD" w:rsidP="002612AE">
      <w:pPr>
        <w:jc w:val="both"/>
        <w:rPr>
          <w:rFonts w:ascii="David" w:hAnsi="David" w:cs="David"/>
          <w:b/>
          <w:bCs/>
          <w:sz w:val="32"/>
          <w:szCs w:val="32"/>
          <w:rtl/>
        </w:rPr>
      </w:pPr>
    </w:p>
    <w:p w:rsidR="000F08EE" w:rsidRPr="00AA4B84" w:rsidRDefault="000F08EE" w:rsidP="000F08EE">
      <w:pPr>
        <w:pStyle w:val="Sargel1"/>
        <w:spacing w:line="360" w:lineRule="auto"/>
        <w:ind w:left="992" w:hanging="992"/>
        <w:rPr>
          <w:rFonts w:cs="David"/>
          <w:color w:val="auto"/>
          <w:sz w:val="24"/>
          <w:szCs w:val="24"/>
          <w:u w:val="single"/>
          <w:rtl/>
        </w:rPr>
      </w:pPr>
      <w:r w:rsidRPr="00AA4B84">
        <w:rPr>
          <w:rFonts w:cs="David" w:hint="cs"/>
          <w:color w:val="auto"/>
          <w:sz w:val="24"/>
          <w:szCs w:val="24"/>
          <w:u w:val="single"/>
          <w:rtl/>
        </w:rPr>
        <w:t xml:space="preserve">פעילות להערכה בנושא שומנים </w:t>
      </w:r>
    </w:p>
    <w:p w:rsidR="000F08EE" w:rsidRPr="002D146F" w:rsidRDefault="000F08EE" w:rsidP="000F08EE">
      <w:pPr>
        <w:pStyle w:val="Sargel1"/>
        <w:numPr>
          <w:ilvl w:val="0"/>
          <w:numId w:val="19"/>
        </w:numPr>
        <w:spacing w:line="360" w:lineRule="auto"/>
        <w:ind w:left="282" w:hanging="283"/>
        <w:rPr>
          <w:rFonts w:cs="David"/>
          <w:color w:val="auto"/>
          <w:sz w:val="24"/>
          <w:szCs w:val="24"/>
        </w:rPr>
      </w:pPr>
      <w:r w:rsidRPr="002D146F">
        <w:rPr>
          <w:rFonts w:cs="David" w:hint="cs"/>
          <w:color w:val="auto"/>
          <w:sz w:val="24"/>
          <w:szCs w:val="24"/>
          <w:rtl/>
        </w:rPr>
        <w:t xml:space="preserve">מתוך חוברת הוראה למדעי התזונה </w:t>
      </w:r>
      <w:r w:rsidRPr="002D146F">
        <w:rPr>
          <w:rFonts w:cs="David"/>
          <w:color w:val="auto"/>
          <w:sz w:val="24"/>
          <w:szCs w:val="24"/>
          <w:rtl/>
        </w:rPr>
        <w:t>–</w:t>
      </w:r>
      <w:r w:rsidRPr="002D146F">
        <w:rPr>
          <w:rFonts w:cs="David" w:hint="cs"/>
          <w:color w:val="auto"/>
          <w:sz w:val="24"/>
          <w:szCs w:val="24"/>
          <w:rtl/>
        </w:rPr>
        <w:t xml:space="preserve"> תש"ף, עמ'</w:t>
      </w:r>
      <w:r w:rsidRPr="002D146F">
        <w:rPr>
          <w:rFonts w:cs="David" w:hint="cs"/>
          <w:color w:val="auto"/>
          <w:sz w:val="24"/>
          <w:szCs w:val="24"/>
        </w:rPr>
        <w:t xml:space="preserve"> </w:t>
      </w:r>
      <w:r w:rsidRPr="002D146F">
        <w:rPr>
          <w:rFonts w:cs="David" w:hint="cs"/>
          <w:color w:val="auto"/>
          <w:sz w:val="24"/>
          <w:szCs w:val="24"/>
          <w:rtl/>
        </w:rPr>
        <w:t>56</w:t>
      </w:r>
      <w:r w:rsidRPr="002D146F">
        <w:rPr>
          <w:rFonts w:cs="David" w:hint="cs"/>
          <w:color w:val="auto"/>
          <w:sz w:val="24"/>
          <w:szCs w:val="24"/>
        </w:rPr>
        <w:t xml:space="preserve"> </w:t>
      </w:r>
      <w:hyperlink r:id="rId129" w:history="1">
        <w:r w:rsidRPr="002D146F">
          <w:rPr>
            <w:rStyle w:val="Hyperlink"/>
            <w:rFonts w:asciiTheme="majorBidi" w:hAnsiTheme="majorBidi" w:cstheme="majorBidi"/>
            <w:color w:val="auto"/>
            <w:sz w:val="22"/>
            <w:szCs w:val="22"/>
            <w:shd w:val="clear" w:color="auto" w:fill="FFFFFF"/>
          </w:rPr>
          <w:t>https://tinyurl.com/y4qnafyy</w:t>
        </w:r>
      </w:hyperlink>
      <w:r w:rsidRPr="002D146F">
        <w:rPr>
          <w:rFonts w:asciiTheme="majorBidi" w:hAnsiTheme="majorBidi" w:cstheme="majorBidi"/>
          <w:color w:val="auto"/>
          <w:sz w:val="22"/>
          <w:szCs w:val="22"/>
          <w:shd w:val="clear" w:color="auto" w:fill="FFFFFF"/>
        </w:rPr>
        <w:t xml:space="preserve"> </w:t>
      </w:r>
    </w:p>
    <w:p w:rsidR="000F08EE" w:rsidRPr="00731A99" w:rsidRDefault="000F08EE" w:rsidP="000F08EE">
      <w:pPr>
        <w:pStyle w:val="Sargel1"/>
        <w:numPr>
          <w:ilvl w:val="0"/>
          <w:numId w:val="17"/>
        </w:numPr>
        <w:spacing w:line="360" w:lineRule="auto"/>
        <w:jc w:val="both"/>
        <w:rPr>
          <w:rFonts w:cs="David"/>
          <w:sz w:val="24"/>
          <w:szCs w:val="24"/>
          <w:rtl/>
        </w:rPr>
      </w:pPr>
      <w:r w:rsidRPr="002D146F">
        <w:rPr>
          <w:rFonts w:cs="David"/>
          <w:color w:val="auto"/>
          <w:sz w:val="24"/>
          <w:szCs w:val="24"/>
          <w:rtl/>
        </w:rPr>
        <w:t xml:space="preserve">ציינו </w:t>
      </w:r>
      <w:r>
        <w:rPr>
          <w:rFonts w:cs="David" w:hint="cs"/>
          <w:sz w:val="24"/>
          <w:szCs w:val="24"/>
          <w:rtl/>
        </w:rPr>
        <w:t>חמישה</w:t>
      </w:r>
      <w:r w:rsidRPr="00731A99">
        <w:rPr>
          <w:rFonts w:cs="David"/>
          <w:sz w:val="24"/>
          <w:szCs w:val="24"/>
          <w:rtl/>
        </w:rPr>
        <w:t xml:space="preserve"> מזונות שהשומן שבהם מוצק ו</w:t>
      </w:r>
      <w:r>
        <w:rPr>
          <w:rFonts w:cs="David" w:hint="cs"/>
          <w:sz w:val="24"/>
          <w:szCs w:val="24"/>
          <w:rtl/>
        </w:rPr>
        <w:t xml:space="preserve">חמישה </w:t>
      </w:r>
      <w:r w:rsidRPr="00731A99">
        <w:rPr>
          <w:rFonts w:cs="David"/>
          <w:sz w:val="24"/>
          <w:szCs w:val="24"/>
          <w:rtl/>
        </w:rPr>
        <w:t>מזונות שהשומן המרכיב אותם נוזלי</w:t>
      </w:r>
      <w:r>
        <w:rPr>
          <w:rFonts w:cs="David" w:hint="cs"/>
          <w:sz w:val="24"/>
          <w:szCs w:val="24"/>
          <w:rtl/>
        </w:rPr>
        <w:t>.</w:t>
      </w:r>
    </w:p>
    <w:p w:rsidR="000F08EE" w:rsidRPr="00B37A6D" w:rsidRDefault="000F08EE" w:rsidP="000F08EE">
      <w:pPr>
        <w:pStyle w:val="Sargel1"/>
        <w:numPr>
          <w:ilvl w:val="0"/>
          <w:numId w:val="17"/>
        </w:numPr>
        <w:spacing w:line="360" w:lineRule="auto"/>
        <w:ind w:left="991" w:hanging="271"/>
        <w:jc w:val="both"/>
        <w:rPr>
          <w:rFonts w:cs="David"/>
          <w:sz w:val="24"/>
          <w:szCs w:val="24"/>
          <w:rtl/>
        </w:rPr>
      </w:pPr>
      <w:r w:rsidRPr="00731A99">
        <w:rPr>
          <w:rFonts w:cs="David"/>
          <w:sz w:val="24"/>
          <w:szCs w:val="24"/>
          <w:rtl/>
        </w:rPr>
        <w:t>למרות שגרם אחד של שומן וגרם אחד של שמן זהים בתרומתם הקלורית, מקובל</w:t>
      </w:r>
      <w:r>
        <w:rPr>
          <w:rFonts w:cs="David" w:hint="cs"/>
          <w:sz w:val="24"/>
          <w:szCs w:val="24"/>
          <w:rtl/>
        </w:rPr>
        <w:t xml:space="preserve"> </w:t>
      </w:r>
      <w:r w:rsidRPr="00B37A6D">
        <w:rPr>
          <w:rFonts w:cs="David"/>
          <w:sz w:val="24"/>
          <w:szCs w:val="24"/>
          <w:rtl/>
        </w:rPr>
        <w:t>שעדיף לצרוך סוג אחד ופחות מהסוג האחר. איזה סוג ליפיד עדיף לצרוך? מדוע?</w:t>
      </w:r>
    </w:p>
    <w:p w:rsidR="000F08EE" w:rsidRPr="00731A99" w:rsidRDefault="000F08EE" w:rsidP="000F08EE">
      <w:pPr>
        <w:pStyle w:val="Sargel1"/>
        <w:spacing w:line="360" w:lineRule="auto"/>
        <w:ind w:left="991" w:hanging="271"/>
        <w:jc w:val="both"/>
        <w:rPr>
          <w:rFonts w:cs="David"/>
          <w:sz w:val="24"/>
          <w:szCs w:val="24"/>
          <w:rtl/>
        </w:rPr>
      </w:pPr>
      <w:r>
        <w:rPr>
          <w:rFonts w:cs="David" w:hint="cs"/>
          <w:sz w:val="24"/>
          <w:szCs w:val="24"/>
          <w:rtl/>
        </w:rPr>
        <w:t>ג</w:t>
      </w:r>
      <w:r w:rsidRPr="00731A99">
        <w:rPr>
          <w:rFonts w:cs="David"/>
          <w:sz w:val="24"/>
          <w:szCs w:val="24"/>
          <w:rtl/>
        </w:rPr>
        <w:t>.</w:t>
      </w:r>
      <w:r>
        <w:rPr>
          <w:rFonts w:cs="David" w:hint="cs"/>
          <w:sz w:val="24"/>
          <w:szCs w:val="24"/>
          <w:rtl/>
        </w:rPr>
        <w:t xml:space="preserve"> </w:t>
      </w:r>
      <w:r w:rsidRPr="00731A99">
        <w:rPr>
          <w:rFonts w:cs="David"/>
          <w:sz w:val="24"/>
          <w:szCs w:val="24"/>
          <w:rtl/>
        </w:rPr>
        <w:t>בעבר היו שיטות הרזיה שונות, שהמליצו להימנע לחלוטין מצריכת שומן בגלל הערך</w:t>
      </w:r>
      <w:r>
        <w:rPr>
          <w:rFonts w:cs="David" w:hint="cs"/>
          <w:sz w:val="24"/>
          <w:szCs w:val="24"/>
          <w:rtl/>
        </w:rPr>
        <w:t xml:space="preserve"> </w:t>
      </w:r>
      <w:r w:rsidRPr="00731A99">
        <w:rPr>
          <w:rFonts w:cs="David"/>
          <w:sz w:val="24"/>
          <w:szCs w:val="24"/>
          <w:rtl/>
        </w:rPr>
        <w:t xml:space="preserve">הקלורי שלו. כיום ידוע שצריכת שומן הכרחית לבריאות .כתבו </w:t>
      </w:r>
      <w:r>
        <w:rPr>
          <w:rFonts w:cs="David" w:hint="cs"/>
          <w:sz w:val="24"/>
          <w:szCs w:val="24"/>
          <w:rtl/>
        </w:rPr>
        <w:t>שלוש</w:t>
      </w:r>
      <w:r w:rsidRPr="00731A99">
        <w:rPr>
          <w:rFonts w:cs="David"/>
          <w:sz w:val="24"/>
          <w:szCs w:val="24"/>
          <w:rtl/>
        </w:rPr>
        <w:t xml:space="preserve"> סיבות לכך.</w:t>
      </w:r>
    </w:p>
    <w:p w:rsidR="000F08EE" w:rsidRPr="000B4EF5" w:rsidRDefault="000F08EE" w:rsidP="000F08EE">
      <w:pPr>
        <w:pStyle w:val="Sargel1"/>
        <w:spacing w:line="360" w:lineRule="auto"/>
        <w:ind w:left="720"/>
        <w:rPr>
          <w:rFonts w:cs="David"/>
          <w:color w:val="auto"/>
          <w:sz w:val="24"/>
          <w:szCs w:val="24"/>
        </w:rPr>
      </w:pPr>
      <w:r w:rsidRPr="000B4EF5">
        <w:rPr>
          <w:rFonts w:cs="David" w:hint="cs"/>
          <w:color w:val="auto"/>
          <w:sz w:val="24"/>
          <w:szCs w:val="24"/>
          <w:rtl/>
        </w:rPr>
        <w:t>ד</w:t>
      </w:r>
      <w:r w:rsidRPr="000B4EF5">
        <w:rPr>
          <w:rFonts w:cs="David"/>
          <w:color w:val="auto"/>
          <w:sz w:val="24"/>
          <w:szCs w:val="24"/>
          <w:rtl/>
        </w:rPr>
        <w:t>.</w:t>
      </w:r>
      <w:r w:rsidRPr="000B4EF5">
        <w:rPr>
          <w:rFonts w:cs="David" w:hint="cs"/>
          <w:color w:val="auto"/>
          <w:sz w:val="24"/>
          <w:szCs w:val="24"/>
          <w:rtl/>
        </w:rPr>
        <w:t xml:space="preserve"> </w:t>
      </w:r>
      <w:r w:rsidRPr="000B4EF5">
        <w:rPr>
          <w:rFonts w:cs="David"/>
          <w:color w:val="auto"/>
          <w:sz w:val="24"/>
          <w:szCs w:val="24"/>
          <w:rtl/>
        </w:rPr>
        <w:t>מהי ההמלצה לגבי אחוז השומן וסוג השומן הרצוי בתפריט?</w:t>
      </w:r>
    </w:p>
    <w:p w:rsidR="000F08EE" w:rsidRPr="000B4EF5" w:rsidRDefault="000F08EE" w:rsidP="000F08EE">
      <w:pPr>
        <w:pStyle w:val="Sargel1"/>
        <w:spacing w:line="360" w:lineRule="auto"/>
        <w:ind w:left="991" w:hanging="991"/>
        <w:rPr>
          <w:rFonts w:cs="David"/>
          <w:color w:val="auto"/>
          <w:sz w:val="24"/>
          <w:szCs w:val="24"/>
        </w:rPr>
      </w:pPr>
      <w:r w:rsidRPr="000B4EF5">
        <w:rPr>
          <w:rFonts w:cs="David" w:hint="cs"/>
          <w:color w:val="auto"/>
          <w:sz w:val="24"/>
          <w:szCs w:val="24"/>
          <w:rtl/>
        </w:rPr>
        <w:t xml:space="preserve">              ה. מדוע יש הבדל בין מרגרינה לבין שמן, למרות שמקור המרגרינה הוא שמן? מה הבדל בין מרגרינה לבין חמאה?</w:t>
      </w:r>
    </w:p>
    <w:p w:rsidR="000F08EE" w:rsidRPr="000B4EF5" w:rsidRDefault="000F08EE" w:rsidP="000F08EE">
      <w:pPr>
        <w:pStyle w:val="Sargel1"/>
        <w:spacing w:line="360" w:lineRule="auto"/>
        <w:ind w:left="708"/>
        <w:rPr>
          <w:rFonts w:cs="David"/>
          <w:color w:val="auto"/>
          <w:sz w:val="24"/>
          <w:szCs w:val="24"/>
        </w:rPr>
      </w:pPr>
      <w:r>
        <w:rPr>
          <w:rFonts w:cs="David" w:hint="cs"/>
          <w:color w:val="auto"/>
          <w:sz w:val="24"/>
          <w:szCs w:val="24"/>
          <w:rtl/>
        </w:rPr>
        <w:t>ו</w:t>
      </w:r>
      <w:r w:rsidRPr="000B4EF5">
        <w:rPr>
          <w:rFonts w:cs="David" w:hint="cs"/>
          <w:color w:val="auto"/>
          <w:sz w:val="24"/>
          <w:szCs w:val="24"/>
          <w:rtl/>
        </w:rPr>
        <w:t>. מדוע לא מומלץ לצרוך מוצרי חלב דלי שומן (0%)?</w:t>
      </w:r>
    </w:p>
    <w:p w:rsidR="000F08EE" w:rsidRPr="000B4EF5" w:rsidRDefault="000F08EE" w:rsidP="000F08EE">
      <w:pPr>
        <w:pStyle w:val="Sargel1"/>
        <w:spacing w:line="360" w:lineRule="auto"/>
        <w:ind w:left="991" w:hanging="283"/>
        <w:rPr>
          <w:rFonts w:cs="David"/>
          <w:color w:val="auto"/>
          <w:sz w:val="24"/>
          <w:szCs w:val="24"/>
        </w:rPr>
      </w:pPr>
      <w:r>
        <w:rPr>
          <w:rFonts w:cs="David" w:hint="cs"/>
          <w:color w:val="auto"/>
          <w:sz w:val="24"/>
          <w:szCs w:val="24"/>
          <w:rtl/>
        </w:rPr>
        <w:t>ז</w:t>
      </w:r>
      <w:r w:rsidRPr="000B4EF5">
        <w:rPr>
          <w:rFonts w:cs="David" w:hint="cs"/>
          <w:color w:val="auto"/>
          <w:sz w:val="24"/>
          <w:szCs w:val="24"/>
          <w:rtl/>
        </w:rPr>
        <w:t>. כתבו לגבי כל אחד מההיגדים הבאים נכון או לא נכון. תקנו את ההיגדים הלא נכונים (על פי הנ"ל  עמ' 51)</w:t>
      </w:r>
      <w:r>
        <w:rPr>
          <w:rFonts w:cs="David" w:hint="cs"/>
          <w:color w:val="auto"/>
          <w:sz w:val="24"/>
          <w:szCs w:val="24"/>
          <w:rtl/>
        </w:rPr>
        <w:t xml:space="preserve"> (בסוגרים: התשובות)</w:t>
      </w:r>
      <w:r w:rsidRPr="000B4EF5">
        <w:rPr>
          <w:rFonts w:cs="David" w:hint="cs"/>
          <w:color w:val="auto"/>
          <w:sz w:val="24"/>
          <w:szCs w:val="24"/>
          <w:rtl/>
        </w:rPr>
        <w:t>:</w:t>
      </w:r>
    </w:p>
    <w:p w:rsidR="000F08EE" w:rsidRPr="000B4EF5" w:rsidRDefault="000F08EE" w:rsidP="000F08EE">
      <w:pPr>
        <w:pStyle w:val="Sargel1"/>
        <w:numPr>
          <w:ilvl w:val="0"/>
          <w:numId w:val="10"/>
        </w:numPr>
        <w:spacing w:line="360" w:lineRule="auto"/>
        <w:rPr>
          <w:rFonts w:cs="David"/>
          <w:color w:val="auto"/>
          <w:sz w:val="24"/>
          <w:szCs w:val="24"/>
          <w:rtl/>
        </w:rPr>
      </w:pPr>
      <w:r w:rsidRPr="000B4EF5">
        <w:rPr>
          <w:rFonts w:cs="David" w:hint="cs"/>
          <w:color w:val="auto"/>
          <w:sz w:val="24"/>
          <w:szCs w:val="24"/>
          <w:rtl/>
        </w:rPr>
        <w:t>הכולסטרול מצוי במזונות מהצומח (נכון)</w:t>
      </w:r>
    </w:p>
    <w:p w:rsidR="000F08EE" w:rsidRPr="000B4EF5" w:rsidRDefault="000F08EE" w:rsidP="000F08EE">
      <w:pPr>
        <w:pStyle w:val="Sargel1"/>
        <w:numPr>
          <w:ilvl w:val="0"/>
          <w:numId w:val="10"/>
        </w:numPr>
        <w:spacing w:line="360" w:lineRule="auto"/>
        <w:rPr>
          <w:rFonts w:cs="David"/>
          <w:color w:val="auto"/>
          <w:sz w:val="24"/>
          <w:szCs w:val="24"/>
        </w:rPr>
      </w:pPr>
      <w:r w:rsidRPr="000B4EF5">
        <w:rPr>
          <w:rFonts w:cs="David" w:hint="cs"/>
          <w:color w:val="auto"/>
          <w:sz w:val="24"/>
          <w:szCs w:val="24"/>
          <w:rtl/>
        </w:rPr>
        <w:t>הכולסטרול הוא מרכיב בקרומי התאים (נכון)</w:t>
      </w:r>
    </w:p>
    <w:p w:rsidR="000F08EE" w:rsidRPr="000B4EF5" w:rsidRDefault="000F08EE" w:rsidP="000F08EE">
      <w:pPr>
        <w:pStyle w:val="Sargel1"/>
        <w:numPr>
          <w:ilvl w:val="0"/>
          <w:numId w:val="10"/>
        </w:numPr>
        <w:spacing w:line="360" w:lineRule="auto"/>
        <w:rPr>
          <w:rFonts w:cs="David"/>
          <w:color w:val="auto"/>
          <w:sz w:val="24"/>
          <w:szCs w:val="24"/>
        </w:rPr>
      </w:pPr>
      <w:r w:rsidRPr="000B4EF5">
        <w:rPr>
          <w:rFonts w:cs="David" w:hint="cs"/>
          <w:color w:val="auto"/>
          <w:sz w:val="24"/>
          <w:szCs w:val="24"/>
          <w:rtl/>
        </w:rPr>
        <w:t>הכולסטרול משמש חומר מוצא ליצירת מלחי מרה, הדרושים להובלת השומנים לעיכול (נכון)</w:t>
      </w:r>
    </w:p>
    <w:p w:rsidR="000F08EE" w:rsidRPr="000B4EF5" w:rsidRDefault="000F08EE" w:rsidP="000F08EE">
      <w:pPr>
        <w:pStyle w:val="Sargel1"/>
        <w:numPr>
          <w:ilvl w:val="0"/>
          <w:numId w:val="10"/>
        </w:numPr>
        <w:spacing w:line="360" w:lineRule="auto"/>
        <w:rPr>
          <w:rFonts w:cs="David"/>
          <w:color w:val="auto"/>
          <w:sz w:val="24"/>
          <w:szCs w:val="24"/>
        </w:rPr>
      </w:pPr>
      <w:r w:rsidRPr="000B4EF5">
        <w:rPr>
          <w:rFonts w:cs="David" w:hint="cs"/>
          <w:color w:val="auto"/>
          <w:sz w:val="24"/>
          <w:szCs w:val="24"/>
          <w:rtl/>
        </w:rPr>
        <w:t>הכולסטרול נושא את השומנים בדם (לא נכון)</w:t>
      </w:r>
    </w:p>
    <w:p w:rsidR="000F08EE" w:rsidRPr="000B4EF5" w:rsidRDefault="000F08EE" w:rsidP="000F08EE">
      <w:pPr>
        <w:pStyle w:val="Sargel1"/>
        <w:numPr>
          <w:ilvl w:val="0"/>
          <w:numId w:val="10"/>
        </w:numPr>
        <w:spacing w:line="360" w:lineRule="auto"/>
        <w:rPr>
          <w:rFonts w:cs="David"/>
          <w:color w:val="auto"/>
          <w:sz w:val="24"/>
          <w:szCs w:val="24"/>
        </w:rPr>
      </w:pPr>
      <w:r w:rsidRPr="000B4EF5">
        <w:rPr>
          <w:rFonts w:cs="David"/>
          <w:color w:val="auto"/>
          <w:sz w:val="24"/>
          <w:szCs w:val="24"/>
        </w:rPr>
        <w:t xml:space="preserve"> </w:t>
      </w:r>
      <w:r w:rsidRPr="000B4EF5">
        <w:rPr>
          <w:rFonts w:asciiTheme="majorBidi" w:hAnsiTheme="majorBidi" w:cstheme="majorBidi"/>
          <w:color w:val="auto"/>
          <w:sz w:val="22"/>
          <w:szCs w:val="22"/>
        </w:rPr>
        <w:t>HDL</w:t>
      </w:r>
      <w:r w:rsidRPr="000B4EF5">
        <w:rPr>
          <w:rFonts w:cs="David" w:hint="cs"/>
          <w:color w:val="auto"/>
          <w:sz w:val="24"/>
          <w:szCs w:val="24"/>
          <w:rtl/>
        </w:rPr>
        <w:t>מכונה 'הכולסטרול הטוב' (לא נכון)</w:t>
      </w:r>
    </w:p>
    <w:p w:rsidR="000F08EE" w:rsidRPr="000B4EF5" w:rsidRDefault="000F08EE" w:rsidP="000F08EE">
      <w:pPr>
        <w:pStyle w:val="Sargel1"/>
        <w:numPr>
          <w:ilvl w:val="0"/>
          <w:numId w:val="10"/>
        </w:numPr>
        <w:spacing w:line="360" w:lineRule="auto"/>
        <w:rPr>
          <w:rFonts w:cs="David"/>
          <w:color w:val="auto"/>
          <w:sz w:val="24"/>
          <w:szCs w:val="24"/>
        </w:rPr>
      </w:pPr>
      <w:r w:rsidRPr="000B4EF5">
        <w:rPr>
          <w:rFonts w:cs="David"/>
          <w:color w:val="auto"/>
          <w:sz w:val="24"/>
          <w:szCs w:val="24"/>
          <w:rtl/>
        </w:rPr>
        <w:t>חלמון, חמאה ושומן מהחי מכילים כולסטרול וגם שומן רווי</w:t>
      </w:r>
      <w:r w:rsidRPr="000B4EF5">
        <w:rPr>
          <w:rFonts w:cs="David" w:hint="cs"/>
          <w:color w:val="auto"/>
          <w:sz w:val="24"/>
          <w:szCs w:val="24"/>
          <w:rtl/>
        </w:rPr>
        <w:t xml:space="preserve"> (נכון)</w:t>
      </w:r>
    </w:p>
    <w:p w:rsidR="000F08EE" w:rsidRPr="000B4EF5" w:rsidRDefault="000F08EE" w:rsidP="000F08EE">
      <w:pPr>
        <w:pStyle w:val="Sargel1"/>
        <w:numPr>
          <w:ilvl w:val="0"/>
          <w:numId w:val="10"/>
        </w:numPr>
        <w:spacing w:line="360" w:lineRule="auto"/>
        <w:rPr>
          <w:rFonts w:cs="David"/>
          <w:color w:val="auto"/>
          <w:sz w:val="24"/>
          <w:szCs w:val="24"/>
        </w:rPr>
      </w:pPr>
      <w:r w:rsidRPr="000B4EF5">
        <w:rPr>
          <w:rFonts w:cs="David" w:hint="cs"/>
          <w:color w:val="auto"/>
          <w:sz w:val="24"/>
          <w:szCs w:val="24"/>
          <w:rtl/>
        </w:rPr>
        <w:t>כולסטרול נמצא רק במזונות מן החי (לא נכון)</w:t>
      </w:r>
    </w:p>
    <w:p w:rsidR="000F08EE" w:rsidRPr="000B4EF5" w:rsidRDefault="000F08EE" w:rsidP="000F08EE">
      <w:pPr>
        <w:pStyle w:val="Sargel1"/>
        <w:numPr>
          <w:ilvl w:val="0"/>
          <w:numId w:val="10"/>
        </w:numPr>
        <w:spacing w:line="360" w:lineRule="auto"/>
        <w:rPr>
          <w:rFonts w:cs="David"/>
          <w:color w:val="auto"/>
          <w:sz w:val="24"/>
          <w:szCs w:val="24"/>
        </w:rPr>
      </w:pPr>
      <w:r w:rsidRPr="000B4EF5">
        <w:rPr>
          <w:rFonts w:cs="David"/>
          <w:color w:val="auto"/>
          <w:sz w:val="24"/>
          <w:szCs w:val="24"/>
          <w:rtl/>
        </w:rPr>
        <w:t>ליפופרוטאין הוא חלבון בעל גרעין שומני המסיע שומנים בדם</w:t>
      </w:r>
      <w:r w:rsidRPr="000B4EF5">
        <w:rPr>
          <w:rFonts w:cs="David" w:hint="cs"/>
          <w:color w:val="auto"/>
          <w:sz w:val="24"/>
          <w:szCs w:val="24"/>
          <w:rtl/>
        </w:rPr>
        <w:t xml:space="preserve"> (נכון).</w:t>
      </w:r>
    </w:p>
    <w:p w:rsidR="000F08EE" w:rsidRPr="0041250B" w:rsidRDefault="000F08EE" w:rsidP="000F08EE">
      <w:pPr>
        <w:pStyle w:val="Sargel1"/>
        <w:spacing w:line="360" w:lineRule="auto"/>
        <w:ind w:left="720"/>
        <w:rPr>
          <w:rFonts w:cs="David"/>
          <w:sz w:val="24"/>
          <w:szCs w:val="24"/>
          <w:u w:val="single"/>
          <w:rtl/>
        </w:rPr>
      </w:pPr>
      <w:r w:rsidRPr="0041250B">
        <w:rPr>
          <w:rFonts w:cs="David" w:hint="cs"/>
          <w:sz w:val="24"/>
          <w:szCs w:val="24"/>
          <w:u w:val="single"/>
          <w:rtl/>
        </w:rPr>
        <w:t>תשובות</w:t>
      </w:r>
    </w:p>
    <w:p w:rsidR="000F08EE" w:rsidRDefault="000F08EE" w:rsidP="000F08EE">
      <w:pPr>
        <w:pStyle w:val="Sargel1"/>
        <w:numPr>
          <w:ilvl w:val="0"/>
          <w:numId w:val="18"/>
        </w:numPr>
        <w:spacing w:line="360" w:lineRule="auto"/>
        <w:jc w:val="both"/>
        <w:rPr>
          <w:rFonts w:cs="David"/>
          <w:sz w:val="24"/>
          <w:szCs w:val="24"/>
        </w:rPr>
      </w:pPr>
      <w:r>
        <w:rPr>
          <w:rFonts w:cs="David" w:hint="cs"/>
          <w:sz w:val="24"/>
          <w:szCs w:val="24"/>
          <w:rtl/>
        </w:rPr>
        <w:t>מזונות עם שומן מוצק: בקר, עוף, חמאה, גבינה צהובה, חלב; מזונות עם שמן נוזלי: שמן, טחינה, צ'יפס, מיונז, שקדים.</w:t>
      </w:r>
    </w:p>
    <w:p w:rsidR="000F08EE" w:rsidRDefault="000F08EE" w:rsidP="000F08EE">
      <w:pPr>
        <w:pStyle w:val="Sargel1"/>
        <w:numPr>
          <w:ilvl w:val="0"/>
          <w:numId w:val="18"/>
        </w:numPr>
        <w:spacing w:line="360" w:lineRule="auto"/>
        <w:jc w:val="both"/>
        <w:rPr>
          <w:rFonts w:cs="David"/>
          <w:sz w:val="24"/>
          <w:szCs w:val="24"/>
        </w:rPr>
      </w:pPr>
      <w:r>
        <w:rPr>
          <w:rFonts w:cs="David" w:hint="cs"/>
          <w:sz w:val="24"/>
          <w:szCs w:val="24"/>
          <w:rtl/>
        </w:rPr>
        <w:t>שמן. מכיל יותר חומצות שומן בלתי רוויות מועילות. פחות סיכונים לנזק לכלי דם ולב.</w:t>
      </w:r>
    </w:p>
    <w:p w:rsidR="000F08EE" w:rsidRDefault="000F08EE" w:rsidP="000F08EE">
      <w:pPr>
        <w:pStyle w:val="Sargel1"/>
        <w:numPr>
          <w:ilvl w:val="0"/>
          <w:numId w:val="18"/>
        </w:numPr>
        <w:spacing w:line="360" w:lineRule="auto"/>
        <w:jc w:val="both"/>
        <w:rPr>
          <w:rFonts w:cs="David"/>
          <w:sz w:val="24"/>
          <w:szCs w:val="24"/>
        </w:rPr>
      </w:pPr>
      <w:r>
        <w:rPr>
          <w:rFonts w:cs="David" w:hint="cs"/>
          <w:sz w:val="24"/>
          <w:szCs w:val="24"/>
          <w:rtl/>
        </w:rPr>
        <w:lastRenderedPageBreak/>
        <w:t>יתרונות השומנים: בניית קרומים, בניית מעטפת תאי העצב, חומר מוצא לוויטמינים והורמונים, חומר מבודד, חשיבות בעת חסר קלורי.</w:t>
      </w:r>
    </w:p>
    <w:p w:rsidR="000F08EE" w:rsidRDefault="000F08EE" w:rsidP="000F08EE">
      <w:pPr>
        <w:pStyle w:val="Sargel1"/>
        <w:numPr>
          <w:ilvl w:val="0"/>
          <w:numId w:val="18"/>
        </w:numPr>
        <w:spacing w:line="360" w:lineRule="auto"/>
        <w:jc w:val="both"/>
        <w:rPr>
          <w:rFonts w:cs="David"/>
          <w:sz w:val="24"/>
          <w:szCs w:val="24"/>
        </w:rPr>
      </w:pPr>
      <w:r>
        <w:rPr>
          <w:rFonts w:asciiTheme="minorHAnsi" w:hAnsiTheme="minorHAnsi" w:cs="David" w:hint="cs"/>
          <w:sz w:val="24"/>
          <w:szCs w:val="24"/>
          <w:rtl/>
        </w:rPr>
        <w:t xml:space="preserve">מומלץ לצרוך עד 35% שומן מהתפריט היומי, </w:t>
      </w:r>
      <w:r>
        <w:rPr>
          <w:rFonts w:cs="David" w:hint="cs"/>
          <w:sz w:val="24"/>
          <w:szCs w:val="24"/>
          <w:rtl/>
        </w:rPr>
        <w:t>בדגש על רוב השומן משמנים צמחיים המכילים חומצות שומן לא רוויות (רב בלתי רוויות).</w:t>
      </w:r>
    </w:p>
    <w:p w:rsidR="000F08EE" w:rsidRDefault="000F08EE" w:rsidP="000F08EE">
      <w:pPr>
        <w:pStyle w:val="Sargel1"/>
        <w:numPr>
          <w:ilvl w:val="0"/>
          <w:numId w:val="18"/>
        </w:numPr>
        <w:spacing w:line="360" w:lineRule="auto"/>
        <w:jc w:val="both"/>
        <w:rPr>
          <w:rFonts w:cs="David"/>
          <w:sz w:val="24"/>
          <w:szCs w:val="24"/>
        </w:rPr>
      </w:pPr>
      <w:r>
        <w:rPr>
          <w:rFonts w:cs="David" w:hint="cs"/>
          <w:sz w:val="24"/>
          <w:szCs w:val="24"/>
          <w:rtl/>
        </w:rPr>
        <w:t>מרגרינה היא שמן צמחי שעבר תהליך של 'מימון': הוספת אטומי מימן, כלומר הרווית מולקולות השמן. ההרוויה גורמת לשמן לעבור ממצב נוזלי למוצק. חמאה היא שומן בקר, שהוא מוצק מטבעו.</w:t>
      </w:r>
    </w:p>
    <w:p w:rsidR="000F08EE" w:rsidRPr="000F08EE" w:rsidRDefault="000F08EE" w:rsidP="000F08EE">
      <w:pPr>
        <w:pStyle w:val="Sargel1"/>
        <w:numPr>
          <w:ilvl w:val="0"/>
          <w:numId w:val="18"/>
        </w:numPr>
        <w:spacing w:line="360" w:lineRule="auto"/>
        <w:jc w:val="both"/>
        <w:rPr>
          <w:rFonts w:cs="David"/>
          <w:sz w:val="24"/>
          <w:szCs w:val="24"/>
          <w:rtl/>
        </w:rPr>
      </w:pPr>
      <w:r>
        <w:rPr>
          <w:rFonts w:cs="David" w:hint="cs"/>
          <w:sz w:val="24"/>
          <w:szCs w:val="24"/>
          <w:rtl/>
        </w:rPr>
        <w:t xml:space="preserve">מוצרי חלב דל שומן: א. צורכים אותם בכמות גדולה יותר, מתוך הנחה שהם פחות 'משמינים'. ב. ספיגת הסידן תלויה בכולסטרול (חומר המוצא לוויטמין </w:t>
      </w:r>
      <w:r w:rsidRPr="007450D4">
        <w:rPr>
          <w:rFonts w:asciiTheme="majorBidi" w:hAnsiTheme="majorBidi" w:cstheme="majorBidi"/>
          <w:sz w:val="22"/>
          <w:szCs w:val="22"/>
        </w:rPr>
        <w:t>D</w:t>
      </w:r>
      <w:r>
        <w:rPr>
          <w:rFonts w:cs="David" w:hint="cs"/>
          <w:sz w:val="24"/>
          <w:szCs w:val="24"/>
          <w:rtl/>
        </w:rPr>
        <w:t>). אם החלב מכיל 0% שומן, כלומר, חסר כולסטרול, אזי גם הסידן שבחלב לא נספג, ואז הערך התזונתי של החלב נמוך יותר.</w:t>
      </w:r>
    </w:p>
    <w:p w:rsidR="000F08EE" w:rsidRDefault="000F08EE" w:rsidP="000F08EE">
      <w:pPr>
        <w:pStyle w:val="Sargel1"/>
        <w:spacing w:line="360" w:lineRule="auto"/>
        <w:ind w:left="992" w:hanging="992"/>
        <w:rPr>
          <w:rFonts w:cs="David"/>
          <w:sz w:val="24"/>
          <w:szCs w:val="24"/>
          <w:rtl/>
        </w:rPr>
      </w:pPr>
      <w:r w:rsidRPr="00AA4B84">
        <w:rPr>
          <w:rFonts w:cs="David" w:hint="cs"/>
          <w:color w:val="auto"/>
          <w:sz w:val="24"/>
          <w:szCs w:val="24"/>
          <w:u w:val="single"/>
          <w:rtl/>
        </w:rPr>
        <w:t>פעילויות להערכה בנושא חלבונים</w:t>
      </w:r>
      <w:r w:rsidRPr="00DC39D6">
        <w:rPr>
          <w:rFonts w:cs="David" w:hint="cs"/>
          <w:color w:val="auto"/>
          <w:sz w:val="24"/>
          <w:szCs w:val="24"/>
          <w:rtl/>
        </w:rPr>
        <w:t xml:space="preserve">: מתוך חוברת הוראה למדעי התזונה </w:t>
      </w:r>
      <w:r w:rsidRPr="00DC39D6">
        <w:rPr>
          <w:rFonts w:cs="David"/>
          <w:color w:val="auto"/>
          <w:sz w:val="24"/>
          <w:szCs w:val="24"/>
          <w:rtl/>
        </w:rPr>
        <w:t>–</w:t>
      </w:r>
      <w:r w:rsidRPr="00DC39D6">
        <w:rPr>
          <w:rFonts w:cs="David" w:hint="cs"/>
          <w:color w:val="auto"/>
          <w:sz w:val="24"/>
          <w:szCs w:val="24"/>
          <w:rtl/>
        </w:rPr>
        <w:t xml:space="preserve"> תש"ף, עמ' 79-80 </w:t>
      </w:r>
      <w:hyperlink r:id="rId130" w:history="1">
        <w:r w:rsidRPr="00DC39D6">
          <w:rPr>
            <w:rStyle w:val="Hyperlink"/>
            <w:rFonts w:asciiTheme="majorBidi" w:hAnsiTheme="majorBidi" w:cstheme="majorBidi"/>
            <w:sz w:val="22"/>
            <w:szCs w:val="22"/>
            <w:shd w:val="clear" w:color="auto" w:fill="FFFFFF"/>
          </w:rPr>
          <w:t>https://tinyurl.com/y4qnafyy</w:t>
        </w:r>
      </w:hyperlink>
      <w:r w:rsidRPr="00DC39D6">
        <w:rPr>
          <w:rFonts w:asciiTheme="majorBidi" w:hAnsiTheme="majorBidi" w:cstheme="majorBidi"/>
          <w:color w:val="C00000"/>
          <w:sz w:val="22"/>
          <w:szCs w:val="22"/>
          <w:u w:val="single"/>
          <w:shd w:val="clear" w:color="auto" w:fill="FFFFFF"/>
        </w:rPr>
        <w:t xml:space="preserve"> </w:t>
      </w:r>
    </w:p>
    <w:p w:rsidR="000F08EE" w:rsidRPr="00C3135B" w:rsidRDefault="000F08EE" w:rsidP="000F08EE">
      <w:pPr>
        <w:pStyle w:val="Sargel1"/>
        <w:spacing w:line="360" w:lineRule="auto"/>
        <w:ind w:left="992" w:hanging="992"/>
        <w:rPr>
          <w:rFonts w:cs="David"/>
          <w:sz w:val="24"/>
          <w:szCs w:val="24"/>
          <w:rtl/>
        </w:rPr>
      </w:pPr>
      <w:r>
        <w:rPr>
          <w:rFonts w:cs="David" w:hint="cs"/>
          <w:sz w:val="24"/>
          <w:szCs w:val="24"/>
          <w:rtl/>
        </w:rPr>
        <w:t>1</w:t>
      </w:r>
      <w:r w:rsidRPr="00C3135B">
        <w:rPr>
          <w:rFonts w:cs="David"/>
          <w:sz w:val="24"/>
          <w:szCs w:val="24"/>
          <w:rtl/>
        </w:rPr>
        <w:t>.</w:t>
      </w:r>
      <w:r>
        <w:rPr>
          <w:rFonts w:cs="David" w:hint="cs"/>
          <w:sz w:val="24"/>
          <w:szCs w:val="24"/>
          <w:rtl/>
        </w:rPr>
        <w:t xml:space="preserve"> </w:t>
      </w:r>
      <w:r w:rsidRPr="00C3135B">
        <w:rPr>
          <w:rFonts w:cs="David"/>
          <w:sz w:val="24"/>
          <w:szCs w:val="24"/>
          <w:rtl/>
        </w:rPr>
        <w:t>מהם היסודות המרכיבים את החלבון</w:t>
      </w:r>
      <w:r>
        <w:rPr>
          <w:rFonts w:cs="David" w:hint="cs"/>
          <w:sz w:val="24"/>
          <w:szCs w:val="24"/>
          <w:rtl/>
        </w:rPr>
        <w:t>?</w:t>
      </w:r>
    </w:p>
    <w:p w:rsidR="000F08EE" w:rsidRPr="00C3135B" w:rsidRDefault="000F08EE" w:rsidP="000F08EE">
      <w:pPr>
        <w:pStyle w:val="Sargel1"/>
        <w:spacing w:line="360" w:lineRule="auto"/>
        <w:ind w:left="992" w:hanging="992"/>
        <w:rPr>
          <w:rFonts w:cs="David"/>
          <w:sz w:val="24"/>
          <w:szCs w:val="24"/>
          <w:rtl/>
        </w:rPr>
      </w:pPr>
      <w:r w:rsidRPr="00C3135B">
        <w:rPr>
          <w:rFonts w:cs="David"/>
          <w:sz w:val="24"/>
          <w:szCs w:val="24"/>
          <w:rtl/>
        </w:rPr>
        <w:t>2.</w:t>
      </w:r>
      <w:r>
        <w:rPr>
          <w:rFonts w:cs="David" w:hint="cs"/>
          <w:sz w:val="24"/>
          <w:szCs w:val="24"/>
          <w:rtl/>
        </w:rPr>
        <w:t xml:space="preserve"> </w:t>
      </w:r>
      <w:r w:rsidRPr="00C3135B">
        <w:rPr>
          <w:rFonts w:cs="David"/>
          <w:sz w:val="24"/>
          <w:szCs w:val="24"/>
          <w:rtl/>
        </w:rPr>
        <w:t>כיצד נקראת יחידת המבנה של החלבון ?</w:t>
      </w:r>
    </w:p>
    <w:p w:rsidR="000F08EE" w:rsidRPr="00C3135B" w:rsidRDefault="000F08EE" w:rsidP="000F08EE">
      <w:pPr>
        <w:pStyle w:val="Sargel1"/>
        <w:spacing w:line="360" w:lineRule="auto"/>
        <w:ind w:left="992" w:hanging="992"/>
        <w:rPr>
          <w:rFonts w:cs="David"/>
          <w:sz w:val="24"/>
          <w:szCs w:val="24"/>
          <w:rtl/>
        </w:rPr>
      </w:pPr>
      <w:r w:rsidRPr="00C3135B">
        <w:rPr>
          <w:rFonts w:cs="David"/>
          <w:sz w:val="24"/>
          <w:szCs w:val="24"/>
          <w:rtl/>
        </w:rPr>
        <w:t>3.</w:t>
      </w:r>
      <w:r>
        <w:rPr>
          <w:rFonts w:cs="David" w:hint="cs"/>
          <w:sz w:val="24"/>
          <w:szCs w:val="24"/>
          <w:rtl/>
        </w:rPr>
        <w:t xml:space="preserve"> </w:t>
      </w:r>
      <w:r w:rsidRPr="00C3135B">
        <w:rPr>
          <w:rFonts w:cs="David"/>
          <w:sz w:val="24"/>
          <w:szCs w:val="24"/>
          <w:rtl/>
        </w:rPr>
        <w:t>מספר החלבונים בטבע מגיע לכדי אלפים. מספר יחידות הבניין הוא רק כ-22.</w:t>
      </w:r>
      <w:r>
        <w:rPr>
          <w:rFonts w:cs="David" w:hint="cs"/>
          <w:sz w:val="24"/>
          <w:szCs w:val="24"/>
          <w:rtl/>
        </w:rPr>
        <w:t xml:space="preserve"> </w:t>
      </w:r>
      <w:r w:rsidRPr="00C3135B">
        <w:rPr>
          <w:rFonts w:cs="David"/>
          <w:sz w:val="24"/>
          <w:szCs w:val="24"/>
          <w:rtl/>
        </w:rPr>
        <w:t>כיצד</w:t>
      </w:r>
      <w:r>
        <w:rPr>
          <w:rFonts w:cs="David" w:hint="cs"/>
          <w:sz w:val="24"/>
          <w:szCs w:val="24"/>
          <w:rtl/>
        </w:rPr>
        <w:t xml:space="preserve"> </w:t>
      </w:r>
      <w:r w:rsidRPr="00C3135B">
        <w:rPr>
          <w:rFonts w:cs="David"/>
          <w:sz w:val="24"/>
          <w:szCs w:val="24"/>
          <w:rtl/>
        </w:rPr>
        <w:t>הדבר ייתכן?</w:t>
      </w:r>
    </w:p>
    <w:p w:rsidR="000F08EE" w:rsidRPr="00C3135B" w:rsidRDefault="000F08EE" w:rsidP="000F08EE">
      <w:pPr>
        <w:pStyle w:val="Sargel1"/>
        <w:spacing w:line="360" w:lineRule="auto"/>
        <w:ind w:left="992" w:hanging="992"/>
        <w:rPr>
          <w:rFonts w:cs="David"/>
          <w:sz w:val="24"/>
          <w:szCs w:val="24"/>
          <w:rtl/>
        </w:rPr>
      </w:pPr>
      <w:r>
        <w:rPr>
          <w:rFonts w:cs="David" w:hint="cs"/>
          <w:sz w:val="24"/>
          <w:szCs w:val="24"/>
          <w:rtl/>
        </w:rPr>
        <w:t>4</w:t>
      </w:r>
      <w:r w:rsidRPr="00C3135B">
        <w:rPr>
          <w:rFonts w:cs="David"/>
          <w:sz w:val="24"/>
          <w:szCs w:val="24"/>
          <w:rtl/>
        </w:rPr>
        <w:t>.</w:t>
      </w:r>
      <w:r>
        <w:rPr>
          <w:rFonts w:cs="David" w:hint="cs"/>
          <w:sz w:val="24"/>
          <w:szCs w:val="24"/>
          <w:rtl/>
        </w:rPr>
        <w:t xml:space="preserve"> </w:t>
      </w:r>
      <w:r w:rsidRPr="00C3135B">
        <w:rPr>
          <w:rFonts w:cs="David"/>
          <w:sz w:val="24"/>
          <w:szCs w:val="24"/>
          <w:rtl/>
        </w:rPr>
        <w:t>מה מבטא ה</w:t>
      </w:r>
      <w:r>
        <w:rPr>
          <w:rFonts w:cs="David" w:hint="cs"/>
          <w:sz w:val="24"/>
          <w:szCs w:val="24"/>
          <w:rtl/>
        </w:rPr>
        <w:t>'</w:t>
      </w:r>
      <w:r w:rsidRPr="00C3135B">
        <w:rPr>
          <w:rFonts w:cs="David"/>
          <w:sz w:val="24"/>
          <w:szCs w:val="24"/>
          <w:rtl/>
        </w:rPr>
        <w:t>ערך הביולוגי של החלבון</w:t>
      </w:r>
      <w:r>
        <w:rPr>
          <w:rFonts w:cs="David" w:hint="cs"/>
          <w:sz w:val="24"/>
          <w:szCs w:val="24"/>
          <w:rtl/>
        </w:rPr>
        <w:t>'</w:t>
      </w:r>
      <w:r w:rsidRPr="00C3135B">
        <w:rPr>
          <w:rFonts w:cs="David"/>
          <w:sz w:val="24"/>
          <w:szCs w:val="24"/>
          <w:rtl/>
        </w:rPr>
        <w:t>?</w:t>
      </w:r>
    </w:p>
    <w:p w:rsidR="000F08EE" w:rsidRPr="00C3135B" w:rsidRDefault="000F08EE" w:rsidP="000F08EE">
      <w:pPr>
        <w:pStyle w:val="Sargel1"/>
        <w:spacing w:line="360" w:lineRule="auto"/>
        <w:ind w:left="992" w:hanging="992"/>
        <w:rPr>
          <w:rFonts w:cs="David"/>
          <w:sz w:val="24"/>
          <w:szCs w:val="24"/>
          <w:rtl/>
        </w:rPr>
      </w:pPr>
      <w:r>
        <w:rPr>
          <w:rFonts w:cs="David" w:hint="cs"/>
          <w:sz w:val="24"/>
          <w:szCs w:val="24"/>
          <w:rtl/>
        </w:rPr>
        <w:t>5</w:t>
      </w:r>
      <w:r w:rsidRPr="00C3135B">
        <w:rPr>
          <w:rFonts w:cs="David"/>
          <w:sz w:val="24"/>
          <w:szCs w:val="24"/>
          <w:rtl/>
        </w:rPr>
        <w:t>.</w:t>
      </w:r>
      <w:r>
        <w:rPr>
          <w:rFonts w:cs="David" w:hint="cs"/>
          <w:sz w:val="24"/>
          <w:szCs w:val="24"/>
          <w:rtl/>
        </w:rPr>
        <w:t xml:space="preserve"> </w:t>
      </w:r>
      <w:r w:rsidRPr="00C3135B">
        <w:rPr>
          <w:rFonts w:cs="David"/>
          <w:sz w:val="24"/>
          <w:szCs w:val="24"/>
          <w:rtl/>
        </w:rPr>
        <w:t xml:space="preserve">ציינו </w:t>
      </w:r>
      <w:r>
        <w:rPr>
          <w:rFonts w:cs="David" w:hint="cs"/>
          <w:sz w:val="24"/>
          <w:szCs w:val="24"/>
          <w:rtl/>
        </w:rPr>
        <w:t>שלושה</w:t>
      </w:r>
      <w:r w:rsidRPr="00C3135B">
        <w:rPr>
          <w:rFonts w:cs="David"/>
          <w:sz w:val="24"/>
          <w:szCs w:val="24"/>
          <w:rtl/>
        </w:rPr>
        <w:t xml:space="preserve"> מקורות מזון חלבוניים מהצומח, </w:t>
      </w:r>
      <w:r>
        <w:rPr>
          <w:rFonts w:cs="David" w:hint="cs"/>
          <w:sz w:val="24"/>
          <w:szCs w:val="24"/>
          <w:rtl/>
        </w:rPr>
        <w:t xml:space="preserve">שלושה </w:t>
      </w:r>
      <w:r w:rsidRPr="00C3135B">
        <w:rPr>
          <w:rFonts w:cs="David"/>
          <w:sz w:val="24"/>
          <w:szCs w:val="24"/>
          <w:rtl/>
        </w:rPr>
        <w:t>מקורות מזון חלבוניים מהחי</w:t>
      </w:r>
      <w:r>
        <w:rPr>
          <w:rFonts w:cs="David" w:hint="cs"/>
          <w:sz w:val="24"/>
          <w:szCs w:val="24"/>
          <w:rtl/>
        </w:rPr>
        <w:t>.</w:t>
      </w:r>
    </w:p>
    <w:p w:rsidR="000F08EE" w:rsidRPr="00C3135B" w:rsidRDefault="000F08EE" w:rsidP="000F08EE">
      <w:pPr>
        <w:pStyle w:val="Sargel1"/>
        <w:spacing w:line="360" w:lineRule="auto"/>
        <w:ind w:left="992" w:hanging="992"/>
        <w:rPr>
          <w:rFonts w:cs="David"/>
          <w:sz w:val="24"/>
          <w:szCs w:val="24"/>
          <w:rtl/>
        </w:rPr>
      </w:pPr>
      <w:r>
        <w:rPr>
          <w:rFonts w:cs="David" w:hint="cs"/>
          <w:sz w:val="24"/>
          <w:szCs w:val="24"/>
          <w:rtl/>
        </w:rPr>
        <w:t>6</w:t>
      </w:r>
      <w:r w:rsidRPr="00C3135B">
        <w:rPr>
          <w:rFonts w:cs="David"/>
          <w:sz w:val="24"/>
          <w:szCs w:val="24"/>
          <w:rtl/>
        </w:rPr>
        <w:t>.</w:t>
      </w:r>
      <w:r>
        <w:rPr>
          <w:rFonts w:cs="David" w:hint="cs"/>
          <w:sz w:val="24"/>
          <w:szCs w:val="24"/>
          <w:rtl/>
        </w:rPr>
        <w:t xml:space="preserve"> </w:t>
      </w:r>
      <w:r w:rsidRPr="00C3135B">
        <w:rPr>
          <w:rFonts w:cs="David"/>
          <w:sz w:val="24"/>
          <w:szCs w:val="24"/>
          <w:rtl/>
        </w:rPr>
        <w:t>ציי</w:t>
      </w:r>
      <w:r>
        <w:rPr>
          <w:rFonts w:cs="David" w:hint="cs"/>
          <w:sz w:val="24"/>
          <w:szCs w:val="24"/>
          <w:rtl/>
        </w:rPr>
        <w:t>נו שלושה</w:t>
      </w:r>
      <w:r w:rsidRPr="00C3135B">
        <w:rPr>
          <w:rFonts w:cs="David"/>
          <w:sz w:val="24"/>
          <w:szCs w:val="24"/>
          <w:rtl/>
        </w:rPr>
        <w:t xml:space="preserve"> מזונות בעלי ערך ביולוגי-חלבוני נמוך, ציי</w:t>
      </w:r>
      <w:r>
        <w:rPr>
          <w:rFonts w:cs="David" w:hint="cs"/>
          <w:sz w:val="24"/>
          <w:szCs w:val="24"/>
          <w:rtl/>
        </w:rPr>
        <w:t>נו</w:t>
      </w:r>
      <w:r w:rsidRPr="00C3135B">
        <w:rPr>
          <w:rFonts w:cs="David"/>
          <w:sz w:val="24"/>
          <w:szCs w:val="24"/>
          <w:rtl/>
        </w:rPr>
        <w:t xml:space="preserve"> </w:t>
      </w:r>
      <w:r>
        <w:rPr>
          <w:rFonts w:cs="David" w:hint="cs"/>
          <w:sz w:val="24"/>
          <w:szCs w:val="24"/>
          <w:rtl/>
        </w:rPr>
        <w:t>שלושה</w:t>
      </w:r>
      <w:r w:rsidRPr="00C3135B">
        <w:rPr>
          <w:rFonts w:cs="David"/>
          <w:sz w:val="24"/>
          <w:szCs w:val="24"/>
          <w:rtl/>
        </w:rPr>
        <w:t xml:space="preserve"> מזונות בעלי ערך ביולוגי-חלבוני</w:t>
      </w:r>
      <w:r>
        <w:rPr>
          <w:rFonts w:cs="David" w:hint="cs"/>
          <w:sz w:val="24"/>
          <w:szCs w:val="24"/>
          <w:rtl/>
        </w:rPr>
        <w:t xml:space="preserve"> </w:t>
      </w:r>
      <w:r w:rsidRPr="00C3135B">
        <w:rPr>
          <w:rFonts w:cs="David"/>
          <w:sz w:val="24"/>
          <w:szCs w:val="24"/>
          <w:rtl/>
        </w:rPr>
        <w:t>גבוה</w:t>
      </w:r>
      <w:r>
        <w:rPr>
          <w:rFonts w:cs="David" w:hint="cs"/>
          <w:sz w:val="24"/>
          <w:szCs w:val="24"/>
          <w:rtl/>
        </w:rPr>
        <w:t>.</w:t>
      </w:r>
    </w:p>
    <w:p w:rsidR="000F08EE" w:rsidRPr="00C3135B" w:rsidRDefault="000F08EE" w:rsidP="000F08EE">
      <w:pPr>
        <w:pStyle w:val="Sargel1"/>
        <w:spacing w:line="360" w:lineRule="auto"/>
        <w:ind w:left="992" w:hanging="992"/>
        <w:rPr>
          <w:rFonts w:cs="David"/>
          <w:sz w:val="24"/>
          <w:szCs w:val="24"/>
          <w:rtl/>
        </w:rPr>
      </w:pPr>
      <w:r>
        <w:rPr>
          <w:rFonts w:cs="David" w:hint="cs"/>
          <w:sz w:val="24"/>
          <w:szCs w:val="24"/>
          <w:rtl/>
        </w:rPr>
        <w:t>7</w:t>
      </w:r>
      <w:r w:rsidRPr="00C3135B">
        <w:rPr>
          <w:rFonts w:cs="David"/>
          <w:sz w:val="24"/>
          <w:szCs w:val="24"/>
          <w:rtl/>
        </w:rPr>
        <w:t>.</w:t>
      </w:r>
      <w:r>
        <w:rPr>
          <w:rFonts w:cs="David" w:hint="cs"/>
          <w:sz w:val="24"/>
          <w:szCs w:val="24"/>
          <w:rtl/>
        </w:rPr>
        <w:t xml:space="preserve"> </w:t>
      </w:r>
      <w:r w:rsidRPr="00C3135B">
        <w:rPr>
          <w:rFonts w:cs="David"/>
          <w:sz w:val="24"/>
          <w:szCs w:val="24"/>
          <w:rtl/>
        </w:rPr>
        <w:t>מהי חומצה אמינית חיונית</w:t>
      </w:r>
      <w:r>
        <w:rPr>
          <w:rFonts w:cs="David" w:hint="cs"/>
          <w:sz w:val="24"/>
          <w:szCs w:val="24"/>
          <w:rtl/>
        </w:rPr>
        <w:t>?</w:t>
      </w:r>
    </w:p>
    <w:p w:rsidR="000F08EE" w:rsidRPr="00C3135B" w:rsidRDefault="000F08EE" w:rsidP="000F08EE">
      <w:pPr>
        <w:pStyle w:val="Sargel1"/>
        <w:spacing w:line="360" w:lineRule="auto"/>
        <w:ind w:left="992" w:hanging="992"/>
        <w:rPr>
          <w:rFonts w:cs="David"/>
          <w:sz w:val="24"/>
          <w:szCs w:val="24"/>
          <w:rtl/>
        </w:rPr>
      </w:pPr>
      <w:r>
        <w:rPr>
          <w:rFonts w:cs="David" w:hint="cs"/>
          <w:sz w:val="24"/>
          <w:szCs w:val="24"/>
          <w:rtl/>
        </w:rPr>
        <w:t>8</w:t>
      </w:r>
      <w:r w:rsidRPr="00C3135B">
        <w:rPr>
          <w:rFonts w:cs="David"/>
          <w:sz w:val="24"/>
          <w:szCs w:val="24"/>
          <w:rtl/>
        </w:rPr>
        <w:t>.</w:t>
      </w:r>
      <w:r>
        <w:rPr>
          <w:rFonts w:cs="David" w:hint="cs"/>
          <w:sz w:val="24"/>
          <w:szCs w:val="24"/>
          <w:rtl/>
        </w:rPr>
        <w:t xml:space="preserve"> </w:t>
      </w:r>
      <w:r w:rsidRPr="00C3135B">
        <w:rPr>
          <w:rFonts w:cs="David"/>
          <w:sz w:val="24"/>
          <w:szCs w:val="24"/>
          <w:rtl/>
        </w:rPr>
        <w:t>מהו חלבון חסר? היכן נמצא לרוב חלבון חסר?</w:t>
      </w:r>
    </w:p>
    <w:p w:rsidR="000F08EE" w:rsidRPr="00C3135B" w:rsidRDefault="000F08EE" w:rsidP="000F08EE">
      <w:pPr>
        <w:pStyle w:val="Sargel1"/>
        <w:spacing w:line="360" w:lineRule="auto"/>
        <w:ind w:left="992" w:hanging="992"/>
        <w:rPr>
          <w:rFonts w:cs="David"/>
          <w:sz w:val="24"/>
          <w:szCs w:val="24"/>
          <w:rtl/>
        </w:rPr>
      </w:pPr>
      <w:r>
        <w:rPr>
          <w:rFonts w:cs="David" w:hint="cs"/>
          <w:sz w:val="24"/>
          <w:szCs w:val="24"/>
          <w:rtl/>
        </w:rPr>
        <w:t>9</w:t>
      </w:r>
      <w:r w:rsidRPr="00C3135B">
        <w:rPr>
          <w:rFonts w:cs="David"/>
          <w:sz w:val="24"/>
          <w:szCs w:val="24"/>
          <w:rtl/>
        </w:rPr>
        <w:t>.</w:t>
      </w:r>
      <w:r>
        <w:rPr>
          <w:rFonts w:cs="David" w:hint="cs"/>
          <w:sz w:val="24"/>
          <w:szCs w:val="24"/>
          <w:rtl/>
        </w:rPr>
        <w:t xml:space="preserve"> </w:t>
      </w:r>
      <w:r w:rsidRPr="00C3135B">
        <w:rPr>
          <w:rFonts w:cs="David"/>
          <w:sz w:val="24"/>
          <w:szCs w:val="24"/>
          <w:rtl/>
        </w:rPr>
        <w:t>מהו חלבון מלא? היכן נמצא לרוב חלבון מלא?</w:t>
      </w:r>
    </w:p>
    <w:p w:rsidR="000F08EE" w:rsidRPr="00C3135B" w:rsidRDefault="000F08EE" w:rsidP="000F08EE">
      <w:pPr>
        <w:pStyle w:val="Sargel1"/>
        <w:spacing w:line="360" w:lineRule="auto"/>
        <w:ind w:left="992" w:hanging="992"/>
        <w:rPr>
          <w:rFonts w:cs="David"/>
          <w:sz w:val="24"/>
          <w:szCs w:val="24"/>
          <w:rtl/>
        </w:rPr>
      </w:pPr>
      <w:r w:rsidRPr="00C3135B">
        <w:rPr>
          <w:rFonts w:cs="David"/>
          <w:sz w:val="24"/>
          <w:szCs w:val="24"/>
          <w:rtl/>
        </w:rPr>
        <w:t>1</w:t>
      </w:r>
      <w:r>
        <w:rPr>
          <w:rFonts w:cs="David" w:hint="cs"/>
          <w:sz w:val="24"/>
          <w:szCs w:val="24"/>
          <w:rtl/>
        </w:rPr>
        <w:t>0</w:t>
      </w:r>
      <w:r w:rsidRPr="00C3135B">
        <w:rPr>
          <w:rFonts w:cs="David"/>
          <w:sz w:val="24"/>
          <w:szCs w:val="24"/>
          <w:rtl/>
        </w:rPr>
        <w:t>.</w:t>
      </w:r>
      <w:r>
        <w:rPr>
          <w:rFonts w:cs="David" w:hint="cs"/>
          <w:sz w:val="24"/>
          <w:szCs w:val="24"/>
          <w:rtl/>
        </w:rPr>
        <w:t xml:space="preserve"> </w:t>
      </w:r>
      <w:r w:rsidRPr="00C3135B">
        <w:rPr>
          <w:rFonts w:cs="David"/>
          <w:sz w:val="24"/>
          <w:szCs w:val="24"/>
          <w:rtl/>
        </w:rPr>
        <w:t>מדוע חשוב לאכול חלבונים ממקורות מגוונים?</w:t>
      </w:r>
    </w:p>
    <w:p w:rsidR="000F08EE" w:rsidRPr="00C3135B" w:rsidRDefault="000F08EE" w:rsidP="000F08EE">
      <w:pPr>
        <w:pStyle w:val="Sargel1"/>
        <w:spacing w:line="360" w:lineRule="auto"/>
        <w:ind w:left="992" w:hanging="992"/>
        <w:rPr>
          <w:rFonts w:cs="David"/>
          <w:sz w:val="24"/>
          <w:szCs w:val="24"/>
          <w:rtl/>
        </w:rPr>
      </w:pPr>
      <w:r>
        <w:rPr>
          <w:rFonts w:cs="David" w:hint="cs"/>
          <w:sz w:val="24"/>
          <w:szCs w:val="24"/>
          <w:rtl/>
        </w:rPr>
        <w:t>11</w:t>
      </w:r>
      <w:r w:rsidRPr="00C3135B">
        <w:rPr>
          <w:rFonts w:cs="David"/>
          <w:sz w:val="24"/>
          <w:szCs w:val="24"/>
          <w:rtl/>
        </w:rPr>
        <w:t>.</w:t>
      </w:r>
      <w:r>
        <w:rPr>
          <w:rFonts w:cs="David" w:hint="cs"/>
          <w:sz w:val="24"/>
          <w:szCs w:val="24"/>
          <w:rtl/>
        </w:rPr>
        <w:t xml:space="preserve"> </w:t>
      </w:r>
      <w:r w:rsidRPr="00C3135B">
        <w:rPr>
          <w:rFonts w:cs="David"/>
          <w:sz w:val="24"/>
          <w:szCs w:val="24"/>
          <w:rtl/>
        </w:rPr>
        <w:t>כיצד מאזנים עצמם הצמחונים והטבעונים מבחינת החלבון? הביאו דוגמא לכל</w:t>
      </w:r>
      <w:r>
        <w:rPr>
          <w:rFonts w:cs="David" w:hint="cs"/>
          <w:sz w:val="24"/>
          <w:szCs w:val="24"/>
          <w:rtl/>
        </w:rPr>
        <w:t xml:space="preserve"> </w:t>
      </w:r>
      <w:r w:rsidRPr="00C3135B">
        <w:rPr>
          <w:rFonts w:cs="David"/>
          <w:sz w:val="24"/>
          <w:szCs w:val="24"/>
          <w:rtl/>
        </w:rPr>
        <w:t>אפשרות: צמחונים, טבעונים</w:t>
      </w:r>
      <w:r>
        <w:rPr>
          <w:rFonts w:cs="David" w:hint="cs"/>
          <w:sz w:val="24"/>
          <w:szCs w:val="24"/>
          <w:rtl/>
        </w:rPr>
        <w:t>?</w:t>
      </w:r>
    </w:p>
    <w:p w:rsidR="000F08EE" w:rsidRPr="00C3135B" w:rsidRDefault="000F08EE" w:rsidP="000F08EE">
      <w:pPr>
        <w:pStyle w:val="Sargel1"/>
        <w:spacing w:line="360" w:lineRule="auto"/>
        <w:ind w:left="992" w:hanging="992"/>
        <w:rPr>
          <w:rFonts w:cs="David"/>
          <w:sz w:val="24"/>
          <w:szCs w:val="24"/>
          <w:rtl/>
        </w:rPr>
      </w:pPr>
      <w:r>
        <w:rPr>
          <w:rFonts w:cs="David" w:hint="cs"/>
          <w:sz w:val="24"/>
          <w:szCs w:val="24"/>
          <w:rtl/>
        </w:rPr>
        <w:t>12</w:t>
      </w:r>
      <w:r w:rsidRPr="00C3135B">
        <w:rPr>
          <w:rFonts w:cs="David"/>
          <w:sz w:val="24"/>
          <w:szCs w:val="24"/>
          <w:rtl/>
        </w:rPr>
        <w:t>.</w:t>
      </w:r>
      <w:r>
        <w:rPr>
          <w:rFonts w:cs="David" w:hint="cs"/>
          <w:sz w:val="24"/>
          <w:szCs w:val="24"/>
          <w:rtl/>
        </w:rPr>
        <w:t xml:space="preserve"> </w:t>
      </w:r>
      <w:r w:rsidRPr="00C3135B">
        <w:rPr>
          <w:rFonts w:cs="David"/>
          <w:sz w:val="24"/>
          <w:szCs w:val="24"/>
          <w:rtl/>
        </w:rPr>
        <w:t>מהי כמות החלבון המומלצת בתפריט היומי</w:t>
      </w:r>
      <w:r>
        <w:rPr>
          <w:rFonts w:cs="David" w:hint="cs"/>
          <w:sz w:val="24"/>
          <w:szCs w:val="24"/>
          <w:rtl/>
        </w:rPr>
        <w:t>?</w:t>
      </w:r>
    </w:p>
    <w:p w:rsidR="000F08EE" w:rsidRPr="00C3135B" w:rsidRDefault="000F08EE" w:rsidP="000F08EE">
      <w:pPr>
        <w:pStyle w:val="Sargel1"/>
        <w:spacing w:line="360" w:lineRule="auto"/>
        <w:ind w:left="992" w:hanging="992"/>
        <w:rPr>
          <w:rFonts w:cs="David"/>
          <w:sz w:val="24"/>
          <w:szCs w:val="24"/>
          <w:rtl/>
        </w:rPr>
      </w:pPr>
      <w:r>
        <w:rPr>
          <w:rFonts w:cs="David" w:hint="cs"/>
          <w:sz w:val="24"/>
          <w:szCs w:val="24"/>
          <w:rtl/>
        </w:rPr>
        <w:t>13</w:t>
      </w:r>
      <w:r w:rsidRPr="00C3135B">
        <w:rPr>
          <w:rFonts w:cs="David"/>
          <w:sz w:val="24"/>
          <w:szCs w:val="24"/>
          <w:rtl/>
        </w:rPr>
        <w:t>.</w:t>
      </w:r>
      <w:r>
        <w:rPr>
          <w:rFonts w:cs="David" w:hint="cs"/>
          <w:sz w:val="24"/>
          <w:szCs w:val="24"/>
          <w:rtl/>
        </w:rPr>
        <w:t xml:space="preserve"> </w:t>
      </w:r>
      <w:r w:rsidRPr="00C3135B">
        <w:rPr>
          <w:rFonts w:cs="David"/>
          <w:sz w:val="24"/>
          <w:szCs w:val="24"/>
          <w:rtl/>
        </w:rPr>
        <w:t>מה קורה כשאוכלים עודף חלבון? מה קורה בחוסר חלבון?</w:t>
      </w:r>
    </w:p>
    <w:p w:rsidR="000F08EE" w:rsidRPr="00C3135B" w:rsidRDefault="000F08EE" w:rsidP="000F08EE">
      <w:pPr>
        <w:pStyle w:val="Sargel1"/>
        <w:spacing w:line="360" w:lineRule="auto"/>
        <w:ind w:left="992" w:hanging="992"/>
        <w:rPr>
          <w:rFonts w:cs="David"/>
          <w:sz w:val="24"/>
          <w:szCs w:val="24"/>
          <w:rtl/>
        </w:rPr>
      </w:pPr>
      <w:r>
        <w:rPr>
          <w:rFonts w:cs="David" w:hint="cs"/>
          <w:sz w:val="24"/>
          <w:szCs w:val="24"/>
          <w:rtl/>
        </w:rPr>
        <w:t>14</w:t>
      </w:r>
      <w:r w:rsidRPr="00C3135B">
        <w:rPr>
          <w:rFonts w:cs="David"/>
          <w:sz w:val="24"/>
          <w:szCs w:val="24"/>
          <w:rtl/>
        </w:rPr>
        <w:t>.</w:t>
      </w:r>
      <w:r>
        <w:rPr>
          <w:rFonts w:cs="David" w:hint="cs"/>
          <w:sz w:val="24"/>
          <w:szCs w:val="24"/>
          <w:rtl/>
        </w:rPr>
        <w:t xml:space="preserve"> </w:t>
      </w:r>
      <w:r w:rsidRPr="00C3135B">
        <w:rPr>
          <w:rFonts w:cs="David"/>
          <w:sz w:val="24"/>
          <w:szCs w:val="24"/>
          <w:rtl/>
        </w:rPr>
        <w:t xml:space="preserve">מהי דנטורציה? מהם הגורמים לדנטורציה? </w:t>
      </w:r>
      <w:r>
        <w:rPr>
          <w:rFonts w:cs="David" w:hint="cs"/>
          <w:sz w:val="24"/>
          <w:szCs w:val="24"/>
          <w:rtl/>
        </w:rPr>
        <w:t xml:space="preserve">תנו </w:t>
      </w:r>
      <w:r w:rsidRPr="00C3135B">
        <w:rPr>
          <w:rFonts w:cs="David"/>
          <w:sz w:val="24"/>
          <w:szCs w:val="24"/>
          <w:rtl/>
        </w:rPr>
        <w:t>דוגמא לדנטורציה</w:t>
      </w:r>
      <w:r>
        <w:rPr>
          <w:rFonts w:cs="David" w:hint="cs"/>
          <w:sz w:val="24"/>
          <w:szCs w:val="24"/>
          <w:rtl/>
        </w:rPr>
        <w:t>.</w:t>
      </w:r>
    </w:p>
    <w:p w:rsidR="000F08EE" w:rsidRPr="00C3135B" w:rsidRDefault="000F08EE" w:rsidP="000F08EE">
      <w:pPr>
        <w:pStyle w:val="Sargel1"/>
        <w:spacing w:line="360" w:lineRule="auto"/>
        <w:ind w:left="992" w:hanging="992"/>
        <w:rPr>
          <w:rFonts w:cs="David"/>
          <w:sz w:val="24"/>
          <w:szCs w:val="24"/>
          <w:rtl/>
        </w:rPr>
      </w:pPr>
      <w:r>
        <w:rPr>
          <w:rFonts w:cs="David" w:hint="cs"/>
          <w:sz w:val="24"/>
          <w:szCs w:val="24"/>
          <w:rtl/>
        </w:rPr>
        <w:t>15</w:t>
      </w:r>
      <w:r w:rsidRPr="00C3135B">
        <w:rPr>
          <w:rFonts w:cs="David"/>
          <w:sz w:val="24"/>
          <w:szCs w:val="24"/>
          <w:rtl/>
        </w:rPr>
        <w:t>.</w:t>
      </w:r>
      <w:r>
        <w:rPr>
          <w:rFonts w:cs="David" w:hint="cs"/>
          <w:sz w:val="24"/>
          <w:szCs w:val="24"/>
          <w:rtl/>
        </w:rPr>
        <w:t xml:space="preserve"> </w:t>
      </w:r>
      <w:r w:rsidRPr="00C3135B">
        <w:rPr>
          <w:rFonts w:cs="David"/>
          <w:sz w:val="24"/>
          <w:szCs w:val="24"/>
          <w:rtl/>
        </w:rPr>
        <w:t>מהם תפקידי החלבונים בגוף?</w:t>
      </w:r>
    </w:p>
    <w:p w:rsidR="000F08EE" w:rsidRPr="00C3135B" w:rsidRDefault="000F08EE" w:rsidP="000F08EE">
      <w:pPr>
        <w:pStyle w:val="Sargel1"/>
        <w:spacing w:line="360" w:lineRule="auto"/>
        <w:ind w:left="992" w:hanging="992"/>
        <w:rPr>
          <w:rFonts w:cs="David"/>
          <w:sz w:val="24"/>
          <w:szCs w:val="24"/>
          <w:rtl/>
        </w:rPr>
      </w:pPr>
      <w:r>
        <w:rPr>
          <w:rFonts w:cs="David" w:hint="cs"/>
          <w:sz w:val="24"/>
          <w:szCs w:val="24"/>
          <w:rtl/>
        </w:rPr>
        <w:t>16</w:t>
      </w:r>
      <w:r w:rsidRPr="00C3135B">
        <w:rPr>
          <w:rFonts w:cs="David"/>
          <w:sz w:val="24"/>
          <w:szCs w:val="24"/>
          <w:rtl/>
        </w:rPr>
        <w:t>.</w:t>
      </w:r>
      <w:r>
        <w:rPr>
          <w:rFonts w:cs="David" w:hint="cs"/>
          <w:sz w:val="24"/>
          <w:szCs w:val="24"/>
          <w:rtl/>
        </w:rPr>
        <w:t xml:space="preserve"> </w:t>
      </w:r>
      <w:r w:rsidRPr="00C3135B">
        <w:rPr>
          <w:rFonts w:cs="David"/>
          <w:sz w:val="24"/>
          <w:szCs w:val="24"/>
          <w:rtl/>
        </w:rPr>
        <w:t>חלבונים</w:t>
      </w:r>
      <w:r>
        <w:rPr>
          <w:rFonts w:cs="David" w:hint="cs"/>
          <w:sz w:val="24"/>
          <w:szCs w:val="24"/>
          <w:rtl/>
        </w:rPr>
        <w:t>,</w:t>
      </w:r>
      <w:r w:rsidRPr="00C3135B">
        <w:rPr>
          <w:rFonts w:cs="David"/>
          <w:sz w:val="24"/>
          <w:szCs w:val="24"/>
          <w:rtl/>
        </w:rPr>
        <w:t xml:space="preserve"> למרות היותם חומרים אורגניים אינם משמשים כמקור אנרגיה עיקרי לגוף</w:t>
      </w:r>
      <w:r>
        <w:rPr>
          <w:rFonts w:cs="David" w:hint="cs"/>
          <w:sz w:val="24"/>
          <w:szCs w:val="24"/>
          <w:rtl/>
        </w:rPr>
        <w:t xml:space="preserve"> </w:t>
      </w:r>
      <w:r w:rsidRPr="00C3135B">
        <w:rPr>
          <w:rFonts w:cs="David"/>
          <w:sz w:val="24"/>
          <w:szCs w:val="24"/>
          <w:rtl/>
        </w:rPr>
        <w:t>האדם, מדוע?</w:t>
      </w:r>
    </w:p>
    <w:p w:rsidR="000F08EE" w:rsidRPr="00C3135B" w:rsidRDefault="000F08EE" w:rsidP="000F08EE">
      <w:pPr>
        <w:pStyle w:val="Sargel1"/>
        <w:spacing w:line="360" w:lineRule="auto"/>
        <w:ind w:left="992" w:hanging="992"/>
        <w:rPr>
          <w:rFonts w:cs="David"/>
          <w:sz w:val="24"/>
          <w:szCs w:val="24"/>
          <w:rtl/>
        </w:rPr>
      </w:pPr>
      <w:r>
        <w:rPr>
          <w:rFonts w:cs="David" w:hint="cs"/>
          <w:sz w:val="24"/>
          <w:szCs w:val="24"/>
          <w:rtl/>
        </w:rPr>
        <w:t>17</w:t>
      </w:r>
      <w:r w:rsidRPr="00C3135B">
        <w:rPr>
          <w:rFonts w:cs="David"/>
          <w:sz w:val="24"/>
          <w:szCs w:val="24"/>
          <w:rtl/>
        </w:rPr>
        <w:t>.</w:t>
      </w:r>
      <w:r>
        <w:rPr>
          <w:rFonts w:cs="David" w:hint="cs"/>
          <w:sz w:val="24"/>
          <w:szCs w:val="24"/>
          <w:rtl/>
        </w:rPr>
        <w:t xml:space="preserve"> </w:t>
      </w:r>
      <w:r w:rsidRPr="00C3135B">
        <w:rPr>
          <w:rFonts w:cs="David"/>
          <w:sz w:val="24"/>
          <w:szCs w:val="24"/>
          <w:rtl/>
        </w:rPr>
        <w:t>בשנים האחרונות התפתח מאד שוק מוצרי המזון שמקורם בסויה. מה גרם לכך?</w:t>
      </w:r>
    </w:p>
    <w:p w:rsidR="000F08EE" w:rsidRPr="00C3135B" w:rsidRDefault="000F08EE" w:rsidP="000F08EE">
      <w:pPr>
        <w:pStyle w:val="Sargel1"/>
        <w:spacing w:line="360" w:lineRule="auto"/>
        <w:ind w:left="282" w:hanging="282"/>
        <w:rPr>
          <w:rFonts w:cs="David"/>
          <w:sz w:val="24"/>
          <w:szCs w:val="24"/>
          <w:rtl/>
        </w:rPr>
      </w:pPr>
      <w:r>
        <w:rPr>
          <w:rFonts w:cs="David" w:hint="cs"/>
          <w:sz w:val="24"/>
          <w:szCs w:val="24"/>
          <w:rtl/>
        </w:rPr>
        <w:t>18</w:t>
      </w:r>
      <w:r w:rsidRPr="00C3135B">
        <w:rPr>
          <w:rFonts w:cs="David"/>
          <w:sz w:val="24"/>
          <w:szCs w:val="24"/>
          <w:rtl/>
        </w:rPr>
        <w:t>.</w:t>
      </w:r>
      <w:r>
        <w:rPr>
          <w:rFonts w:cs="David" w:hint="cs"/>
          <w:sz w:val="24"/>
          <w:szCs w:val="24"/>
          <w:rtl/>
        </w:rPr>
        <w:t xml:space="preserve"> </w:t>
      </w:r>
      <w:r w:rsidRPr="00C3135B">
        <w:rPr>
          <w:rFonts w:cs="David"/>
          <w:sz w:val="24"/>
          <w:szCs w:val="24"/>
          <w:rtl/>
        </w:rPr>
        <w:t>אדם שמסתו 10 ק"ג חייב לאכול 5.8 ק"ג לחם מחיטה מלאה, או לחלופין 340 גרם</w:t>
      </w:r>
      <w:r>
        <w:rPr>
          <w:rFonts w:cs="David" w:hint="cs"/>
          <w:sz w:val="24"/>
          <w:szCs w:val="24"/>
          <w:rtl/>
        </w:rPr>
        <w:t xml:space="preserve"> </w:t>
      </w:r>
      <w:r w:rsidRPr="00C3135B">
        <w:rPr>
          <w:rFonts w:cs="David"/>
          <w:sz w:val="24"/>
          <w:szCs w:val="24"/>
          <w:rtl/>
        </w:rPr>
        <w:t>בשר, כדי לספק לגופו כמות מתאימה של חלבון. מדוע יש הבדל גדול כל-כך בכמויות</w:t>
      </w:r>
      <w:r>
        <w:rPr>
          <w:rFonts w:cs="David" w:hint="cs"/>
          <w:sz w:val="24"/>
          <w:szCs w:val="24"/>
          <w:rtl/>
        </w:rPr>
        <w:t xml:space="preserve"> </w:t>
      </w:r>
      <w:r w:rsidRPr="00C3135B">
        <w:rPr>
          <w:rFonts w:cs="David"/>
          <w:sz w:val="24"/>
          <w:szCs w:val="24"/>
          <w:rtl/>
        </w:rPr>
        <w:t>של שני המזונות הללו?</w:t>
      </w:r>
    </w:p>
    <w:p w:rsidR="000F08EE" w:rsidRDefault="000F08EE" w:rsidP="000F08EE">
      <w:pPr>
        <w:pStyle w:val="Sargel1"/>
        <w:spacing w:line="360" w:lineRule="auto"/>
        <w:ind w:left="992" w:hanging="992"/>
        <w:rPr>
          <w:rFonts w:cs="David"/>
          <w:sz w:val="24"/>
          <w:szCs w:val="24"/>
          <w:rtl/>
        </w:rPr>
      </w:pPr>
      <w:r>
        <w:rPr>
          <w:rFonts w:cs="David" w:hint="cs"/>
          <w:sz w:val="24"/>
          <w:szCs w:val="24"/>
          <w:rtl/>
        </w:rPr>
        <w:t>19</w:t>
      </w:r>
      <w:r w:rsidRPr="00C3135B">
        <w:rPr>
          <w:rFonts w:cs="David"/>
          <w:sz w:val="24"/>
          <w:szCs w:val="24"/>
          <w:rtl/>
        </w:rPr>
        <w:t>.</w:t>
      </w:r>
      <w:r>
        <w:rPr>
          <w:rFonts w:cs="David" w:hint="cs"/>
          <w:sz w:val="24"/>
          <w:szCs w:val="24"/>
          <w:rtl/>
        </w:rPr>
        <w:t xml:space="preserve"> </w:t>
      </w:r>
      <w:r w:rsidRPr="00C3135B">
        <w:rPr>
          <w:rFonts w:cs="David"/>
          <w:sz w:val="24"/>
          <w:szCs w:val="24"/>
          <w:rtl/>
        </w:rPr>
        <w:t>אילו בעיות עלולות להתעורר כתוצאה מתזונה ממושכת בתפריט צמחוני, ומדוע?</w:t>
      </w:r>
    </w:p>
    <w:p w:rsidR="000F08EE" w:rsidRPr="0079268D" w:rsidRDefault="000F08EE" w:rsidP="000F08EE">
      <w:pPr>
        <w:pStyle w:val="Sargel1"/>
        <w:spacing w:line="360" w:lineRule="auto"/>
        <w:ind w:left="-1" w:firstLine="1"/>
        <w:rPr>
          <w:rFonts w:cs="David"/>
          <w:sz w:val="24"/>
          <w:szCs w:val="24"/>
          <w:u w:val="single"/>
          <w:rtl/>
        </w:rPr>
      </w:pPr>
      <w:r w:rsidRPr="0079268D">
        <w:rPr>
          <w:rFonts w:cs="David" w:hint="cs"/>
          <w:sz w:val="24"/>
          <w:szCs w:val="24"/>
          <w:u w:val="single"/>
          <w:rtl/>
        </w:rPr>
        <w:t xml:space="preserve"> תשובות</w:t>
      </w:r>
    </w:p>
    <w:p w:rsidR="000F08EE" w:rsidRDefault="000F08EE" w:rsidP="000F08EE">
      <w:pPr>
        <w:pStyle w:val="Sargel1"/>
        <w:spacing w:line="360" w:lineRule="auto"/>
        <w:ind w:left="-1" w:firstLine="1"/>
        <w:rPr>
          <w:rFonts w:cs="David"/>
          <w:sz w:val="24"/>
          <w:szCs w:val="24"/>
          <w:rtl/>
        </w:rPr>
      </w:pPr>
      <w:r>
        <w:rPr>
          <w:rFonts w:cs="David" w:hint="cs"/>
          <w:sz w:val="24"/>
          <w:szCs w:val="24"/>
          <w:rtl/>
        </w:rPr>
        <w:t>1. פחמן, מימן, חמצן, חנקן.</w:t>
      </w:r>
    </w:p>
    <w:p w:rsidR="000F08EE" w:rsidRDefault="000F08EE" w:rsidP="000F08EE">
      <w:pPr>
        <w:pStyle w:val="Sargel1"/>
        <w:spacing w:line="360" w:lineRule="auto"/>
        <w:ind w:left="-1" w:firstLine="1"/>
        <w:rPr>
          <w:rFonts w:cs="David"/>
          <w:sz w:val="24"/>
          <w:szCs w:val="24"/>
          <w:rtl/>
        </w:rPr>
      </w:pPr>
      <w:r>
        <w:rPr>
          <w:rFonts w:cs="David" w:hint="cs"/>
          <w:sz w:val="24"/>
          <w:szCs w:val="24"/>
          <w:rtl/>
        </w:rPr>
        <w:t>2. חומצה אמינית</w:t>
      </w:r>
    </w:p>
    <w:p w:rsidR="000F08EE" w:rsidRDefault="000F08EE" w:rsidP="000F08EE">
      <w:pPr>
        <w:pStyle w:val="Sargel1"/>
        <w:spacing w:line="360" w:lineRule="auto"/>
        <w:ind w:left="-1" w:firstLine="1"/>
        <w:rPr>
          <w:rFonts w:cs="David"/>
          <w:sz w:val="24"/>
          <w:szCs w:val="24"/>
          <w:rtl/>
        </w:rPr>
      </w:pPr>
      <w:r>
        <w:rPr>
          <w:rFonts w:cs="David" w:hint="cs"/>
          <w:sz w:val="24"/>
          <w:szCs w:val="24"/>
          <w:rtl/>
        </w:rPr>
        <w:lastRenderedPageBreak/>
        <w:t>3. מבנה בחלבון נקבע על ידי הרצף והסדר של חומצות האמינו.</w:t>
      </w:r>
    </w:p>
    <w:p w:rsidR="000F08EE" w:rsidRDefault="000F08EE" w:rsidP="000F08EE">
      <w:pPr>
        <w:pStyle w:val="Sargel1"/>
        <w:spacing w:line="360" w:lineRule="auto"/>
        <w:ind w:left="282" w:hanging="282"/>
        <w:rPr>
          <w:rFonts w:cs="David"/>
          <w:sz w:val="24"/>
          <w:szCs w:val="24"/>
          <w:rtl/>
        </w:rPr>
      </w:pPr>
      <w:r>
        <w:rPr>
          <w:rFonts w:cs="David" w:hint="cs"/>
          <w:sz w:val="24"/>
          <w:szCs w:val="24"/>
          <w:rtl/>
        </w:rPr>
        <w:t xml:space="preserve">4. ערך ביולוגי: ערך יחסי לכמות חומצות האמינו  ההכרחיות המרכיבות את המזון החלבוני. הערך הביולוגי של ביצה </w:t>
      </w:r>
      <w:r>
        <w:rPr>
          <w:rFonts w:cs="David"/>
          <w:sz w:val="24"/>
          <w:szCs w:val="24"/>
          <w:rtl/>
        </w:rPr>
        <w:t>–</w:t>
      </w:r>
      <w:r>
        <w:rPr>
          <w:rFonts w:cs="David" w:hint="cs"/>
          <w:sz w:val="24"/>
          <w:szCs w:val="24"/>
          <w:rtl/>
        </w:rPr>
        <w:t xml:space="preserve"> 100.</w:t>
      </w:r>
    </w:p>
    <w:p w:rsidR="000F08EE" w:rsidRDefault="000F08EE" w:rsidP="000F08EE">
      <w:pPr>
        <w:pStyle w:val="Sargel1"/>
        <w:spacing w:line="360" w:lineRule="auto"/>
        <w:ind w:left="282" w:hanging="282"/>
        <w:rPr>
          <w:rFonts w:cs="David"/>
          <w:sz w:val="24"/>
          <w:szCs w:val="24"/>
          <w:rtl/>
        </w:rPr>
      </w:pPr>
      <w:r>
        <w:rPr>
          <w:rFonts w:cs="David" w:hint="cs"/>
          <w:sz w:val="24"/>
          <w:szCs w:val="24"/>
          <w:rtl/>
        </w:rPr>
        <w:t>5. חלבון מצמחים: קטניות, דגנים, אספרג, ברוקולי, כרוב ירוק, כרובית; חלבון מהחי: חלב, ביצים, בקר, עוף, דגים.</w:t>
      </w:r>
    </w:p>
    <w:p w:rsidR="000F08EE" w:rsidRDefault="000F08EE" w:rsidP="000F08EE">
      <w:pPr>
        <w:pStyle w:val="Sargel1"/>
        <w:spacing w:line="360" w:lineRule="auto"/>
        <w:ind w:left="-1" w:firstLine="1"/>
        <w:rPr>
          <w:rFonts w:cs="David"/>
          <w:sz w:val="24"/>
          <w:szCs w:val="24"/>
          <w:rtl/>
        </w:rPr>
      </w:pPr>
      <w:r>
        <w:rPr>
          <w:rFonts w:cs="David" w:hint="cs"/>
          <w:sz w:val="24"/>
          <w:szCs w:val="24"/>
          <w:rtl/>
        </w:rPr>
        <w:t xml:space="preserve">6. מזונות בעלי ערך חלבוני גבוה: ביצה, בקר, סויה; מזונות בעלי ערך חלבוני נמוך: חלב פרה, קטניות, חיטה. </w:t>
      </w:r>
    </w:p>
    <w:p w:rsidR="000F08EE" w:rsidRDefault="000F08EE" w:rsidP="000F08EE">
      <w:pPr>
        <w:pStyle w:val="Sargel1"/>
        <w:spacing w:line="360" w:lineRule="auto"/>
        <w:ind w:left="-1" w:firstLine="1"/>
        <w:rPr>
          <w:rFonts w:cs="David"/>
          <w:sz w:val="24"/>
          <w:szCs w:val="24"/>
          <w:rtl/>
        </w:rPr>
      </w:pPr>
      <w:r>
        <w:rPr>
          <w:rFonts w:cs="David" w:hint="cs"/>
          <w:sz w:val="24"/>
          <w:szCs w:val="24"/>
          <w:rtl/>
        </w:rPr>
        <w:t xml:space="preserve">7. חומצה אמינית חיונית היא חומצה אמינית שאיננה מיוצרת בגוף </w:t>
      </w:r>
    </w:p>
    <w:p w:rsidR="000F08EE" w:rsidRDefault="000F08EE" w:rsidP="000F08EE">
      <w:pPr>
        <w:pStyle w:val="Sargel1"/>
        <w:spacing w:line="360" w:lineRule="auto"/>
        <w:ind w:left="-1" w:firstLine="1"/>
        <w:rPr>
          <w:rFonts w:cs="David"/>
          <w:sz w:val="24"/>
          <w:szCs w:val="24"/>
          <w:rtl/>
        </w:rPr>
      </w:pPr>
      <w:r>
        <w:rPr>
          <w:rFonts w:cs="David" w:hint="cs"/>
          <w:sz w:val="24"/>
          <w:szCs w:val="24"/>
          <w:rtl/>
        </w:rPr>
        <w:t>8. חלבון חסר: חסרות בו חומצות אמיניות הכרחיות: דגנים</w:t>
      </w:r>
    </w:p>
    <w:p w:rsidR="000F08EE" w:rsidRDefault="000F08EE" w:rsidP="000F08EE">
      <w:pPr>
        <w:pStyle w:val="Sargel1"/>
        <w:spacing w:line="360" w:lineRule="auto"/>
        <w:ind w:left="-1" w:firstLine="1"/>
        <w:rPr>
          <w:rFonts w:cs="David"/>
          <w:sz w:val="24"/>
          <w:szCs w:val="24"/>
          <w:rtl/>
        </w:rPr>
      </w:pPr>
      <w:r>
        <w:rPr>
          <w:rFonts w:cs="David" w:hint="cs"/>
          <w:sz w:val="24"/>
          <w:szCs w:val="24"/>
          <w:rtl/>
        </w:rPr>
        <w:t>9. חלבון מלא : מכיל את תשע חומצות האמינו ההכרחיות. ביצה, קטניות</w:t>
      </w:r>
    </w:p>
    <w:p w:rsidR="000F08EE" w:rsidRDefault="000F08EE" w:rsidP="000F08EE">
      <w:pPr>
        <w:pStyle w:val="Sargel1"/>
        <w:spacing w:line="360" w:lineRule="auto"/>
        <w:ind w:left="282" w:hanging="282"/>
        <w:rPr>
          <w:rFonts w:cs="David"/>
          <w:sz w:val="24"/>
          <w:szCs w:val="24"/>
          <w:rtl/>
        </w:rPr>
      </w:pPr>
      <w:r>
        <w:rPr>
          <w:rFonts w:cs="David" w:hint="cs"/>
          <w:sz w:val="24"/>
          <w:szCs w:val="24"/>
          <w:rtl/>
        </w:rPr>
        <w:t>10. מקורות מגוונים לחלבונים: כדי להשלים חלבונים חסרים. המטרה היא הזנת הגוף בחומצות האמיניות ההכרחיות.</w:t>
      </w:r>
    </w:p>
    <w:p w:rsidR="000F08EE" w:rsidRDefault="000F08EE" w:rsidP="000F08EE">
      <w:pPr>
        <w:pStyle w:val="Sargel1"/>
        <w:spacing w:line="360" w:lineRule="auto"/>
        <w:ind w:left="-1" w:firstLine="1"/>
        <w:rPr>
          <w:rFonts w:cs="David"/>
          <w:sz w:val="24"/>
          <w:szCs w:val="24"/>
          <w:rtl/>
        </w:rPr>
      </w:pPr>
      <w:r>
        <w:rPr>
          <w:rFonts w:cs="David" w:hint="cs"/>
          <w:sz w:val="24"/>
          <w:szCs w:val="24"/>
          <w:rtl/>
        </w:rPr>
        <w:t>11. אוכלים מזונות צמחיים עשירים בחלבונים.</w:t>
      </w:r>
    </w:p>
    <w:p w:rsidR="000F08EE" w:rsidRDefault="000F08EE" w:rsidP="000F08EE">
      <w:pPr>
        <w:pStyle w:val="Sargel1"/>
        <w:spacing w:line="360" w:lineRule="auto"/>
        <w:ind w:left="-1" w:firstLine="1"/>
        <w:rPr>
          <w:rFonts w:cs="David"/>
          <w:sz w:val="24"/>
          <w:szCs w:val="24"/>
          <w:rtl/>
        </w:rPr>
      </w:pPr>
      <w:r>
        <w:rPr>
          <w:rFonts w:cs="David" w:hint="cs"/>
          <w:sz w:val="24"/>
          <w:szCs w:val="24"/>
          <w:rtl/>
        </w:rPr>
        <w:t>12. 15% מהתפריט היומי.</w:t>
      </w:r>
    </w:p>
    <w:p w:rsidR="000F08EE" w:rsidRDefault="000F08EE" w:rsidP="000F08EE">
      <w:pPr>
        <w:pStyle w:val="Sargel1"/>
        <w:spacing w:line="360" w:lineRule="auto"/>
        <w:ind w:left="424" w:hanging="424"/>
        <w:rPr>
          <w:rFonts w:cs="David"/>
          <w:sz w:val="24"/>
          <w:szCs w:val="24"/>
          <w:rtl/>
        </w:rPr>
      </w:pPr>
      <w:r>
        <w:rPr>
          <w:rFonts w:cs="David" w:hint="cs"/>
          <w:sz w:val="24"/>
          <w:szCs w:val="24"/>
          <w:rtl/>
        </w:rPr>
        <w:t>13. עודף חלבון: עומס על הכליות והכבד; חוסר בחלבון: בצקות, חולשה, ירידה במערכת החיסונית, ירידה בפעילות המוחית.</w:t>
      </w:r>
    </w:p>
    <w:p w:rsidR="000F08EE" w:rsidRDefault="000F08EE" w:rsidP="000F08EE">
      <w:pPr>
        <w:pStyle w:val="Sargel1"/>
        <w:spacing w:line="360" w:lineRule="auto"/>
        <w:ind w:left="424" w:hanging="424"/>
        <w:rPr>
          <w:rFonts w:cs="David"/>
          <w:sz w:val="24"/>
          <w:szCs w:val="24"/>
          <w:rtl/>
        </w:rPr>
      </w:pPr>
      <w:r>
        <w:rPr>
          <w:rFonts w:cs="David" w:hint="cs"/>
          <w:sz w:val="24"/>
          <w:szCs w:val="24"/>
          <w:rtl/>
        </w:rPr>
        <w:t>14. שינוי המבנה המרחבי של חלבון על ידי הרתחה או הגבה עם חומצה. ביצה קשה היא דוגמה לחלבוני הביצה שעברו דנטורציה (אך לא איבדו מהערך הביולוגי). כאשר מזון מחמיץ, החלבונים עוברים דנטורציה ויוצאים  מכלל פעולה.</w:t>
      </w:r>
    </w:p>
    <w:p w:rsidR="000F08EE" w:rsidRDefault="000F08EE" w:rsidP="000F08EE">
      <w:pPr>
        <w:pStyle w:val="Sargel1"/>
        <w:spacing w:line="360" w:lineRule="auto"/>
        <w:ind w:left="282" w:hanging="282"/>
        <w:rPr>
          <w:rFonts w:cs="David"/>
          <w:sz w:val="24"/>
          <w:szCs w:val="24"/>
          <w:rtl/>
        </w:rPr>
      </w:pPr>
      <w:r>
        <w:rPr>
          <w:rFonts w:cs="David" w:hint="cs"/>
          <w:sz w:val="24"/>
          <w:szCs w:val="24"/>
          <w:rtl/>
        </w:rPr>
        <w:t>15. תפקידי החלבונים בגוף: מבנים בתאים, בעיקר בתאי השריר, בקרומי התאים, נשאים, תעלות יונים, אנזימים, הורמונים, נוגדנים, חלבוני קרישה, גורמי בקרה, מרכיב בחומר התורשתי, גורם עיקרי בלחץ האוסמוטי.</w:t>
      </w:r>
    </w:p>
    <w:p w:rsidR="000F08EE" w:rsidRDefault="000F08EE" w:rsidP="000F08EE">
      <w:pPr>
        <w:pStyle w:val="Sargel1"/>
        <w:spacing w:line="360" w:lineRule="auto"/>
        <w:ind w:left="282" w:hanging="282"/>
        <w:rPr>
          <w:rFonts w:cs="David"/>
          <w:sz w:val="24"/>
          <w:szCs w:val="24"/>
          <w:rtl/>
        </w:rPr>
      </w:pPr>
      <w:r>
        <w:rPr>
          <w:rFonts w:cs="David" w:hint="cs"/>
          <w:sz w:val="24"/>
          <w:szCs w:val="24"/>
          <w:rtl/>
        </w:rPr>
        <w:t>16. חלבונים הם פולימרים, פירוקם מורכב וממושך (בשל הכמות הגדולה של חומצות אמיניות). חומצות אמינו לא מהוות חומר מוצא ראשי להפקת אנרגיה, אלא במצב של מחסור בגלוקוז. בשל היותם פולימרים, החלבונים מתאימים להיות חומר מבני בקרומי תאים, בתאים, ובעיקר בתאי השריר.</w:t>
      </w:r>
    </w:p>
    <w:p w:rsidR="000F08EE" w:rsidRDefault="000F08EE" w:rsidP="000F08EE">
      <w:pPr>
        <w:pStyle w:val="Sargel1"/>
        <w:spacing w:line="360" w:lineRule="auto"/>
        <w:ind w:left="282" w:hanging="282"/>
        <w:rPr>
          <w:rFonts w:cs="David"/>
          <w:sz w:val="24"/>
          <w:szCs w:val="24"/>
          <w:rtl/>
        </w:rPr>
      </w:pPr>
      <w:r>
        <w:rPr>
          <w:rFonts w:cs="David" w:hint="cs"/>
          <w:sz w:val="24"/>
          <w:szCs w:val="24"/>
          <w:rtl/>
        </w:rPr>
        <w:t>17. שוק המזון העשוי מסויה (צמח עשיר בחלבונים) גדל, בשל העלייה בצמחונות והקריאה להפחית בגידול בקר לבשר.</w:t>
      </w:r>
    </w:p>
    <w:p w:rsidR="000F08EE" w:rsidRDefault="000F08EE" w:rsidP="000F08EE">
      <w:pPr>
        <w:pStyle w:val="Sargel1"/>
        <w:spacing w:line="360" w:lineRule="auto"/>
        <w:ind w:left="-1" w:firstLine="1"/>
        <w:rPr>
          <w:rFonts w:cs="David"/>
          <w:sz w:val="24"/>
          <w:szCs w:val="24"/>
          <w:rtl/>
        </w:rPr>
      </w:pPr>
      <w:r>
        <w:rPr>
          <w:rFonts w:cs="David" w:hint="cs"/>
          <w:sz w:val="24"/>
          <w:szCs w:val="24"/>
          <w:rtl/>
        </w:rPr>
        <w:t>18. בלחם חיטה יש כמות קטנה יותר של חלבונים, לכן יש לאכול ממנו כמות גדולה יותר מאשר בשר בקר.</w:t>
      </w:r>
    </w:p>
    <w:p w:rsidR="000F08EE" w:rsidRPr="00550E7E" w:rsidRDefault="000F08EE" w:rsidP="000F08EE">
      <w:pPr>
        <w:pStyle w:val="Sargel1"/>
        <w:spacing w:line="360" w:lineRule="auto"/>
        <w:ind w:left="-1" w:firstLine="1"/>
        <w:rPr>
          <w:rFonts w:cs="David"/>
          <w:sz w:val="24"/>
          <w:szCs w:val="24"/>
          <w:rtl/>
        </w:rPr>
      </w:pPr>
      <w:r>
        <w:rPr>
          <w:rFonts w:cs="David" w:hint="cs"/>
          <w:sz w:val="24"/>
          <w:szCs w:val="24"/>
          <w:rtl/>
        </w:rPr>
        <w:t>19. תפריט צמחוני עלול להיות דל בחלבונים, ובחומצות אמינו הכרחיות.</w:t>
      </w:r>
    </w:p>
    <w:p w:rsidR="000F08EE" w:rsidRDefault="000F08EE" w:rsidP="00D00999">
      <w:pPr>
        <w:pStyle w:val="Sargel1"/>
        <w:spacing w:line="360" w:lineRule="auto"/>
        <w:ind w:left="992" w:hanging="992"/>
        <w:jc w:val="both"/>
        <w:rPr>
          <w:rFonts w:asciiTheme="minorHAnsi" w:hAnsiTheme="minorHAnsi" w:cs="David"/>
          <w:color w:val="000000" w:themeColor="text1"/>
          <w:sz w:val="24"/>
          <w:szCs w:val="24"/>
          <w:u w:val="single"/>
          <w:rtl/>
        </w:rPr>
      </w:pPr>
    </w:p>
    <w:p w:rsidR="00D00999" w:rsidRDefault="00D00999" w:rsidP="00D00999">
      <w:pPr>
        <w:pStyle w:val="Sargel1"/>
        <w:spacing w:line="360" w:lineRule="auto"/>
        <w:ind w:left="992" w:hanging="992"/>
        <w:jc w:val="both"/>
        <w:rPr>
          <w:rFonts w:asciiTheme="minorHAnsi" w:hAnsiTheme="minorHAnsi" w:cs="David"/>
          <w:color w:val="000000" w:themeColor="text1"/>
          <w:sz w:val="24"/>
          <w:szCs w:val="24"/>
          <w:u w:val="single"/>
          <w:rtl/>
        </w:rPr>
      </w:pPr>
      <w:r w:rsidRPr="00AA4B84">
        <w:rPr>
          <w:rFonts w:asciiTheme="minorHAnsi" w:hAnsiTheme="minorHAnsi" w:cs="David" w:hint="cs"/>
          <w:color w:val="000000" w:themeColor="text1"/>
          <w:sz w:val="24"/>
          <w:szCs w:val="24"/>
          <w:u w:val="single"/>
          <w:rtl/>
        </w:rPr>
        <w:t>פעילות הערכה בנושא ויטמינים</w:t>
      </w:r>
      <w:r w:rsidR="000F08EE" w:rsidRPr="000F08EE">
        <w:rPr>
          <w:rFonts w:asciiTheme="minorHAnsi" w:hAnsiTheme="minorHAnsi" w:cs="David" w:hint="cs"/>
          <w:color w:val="C00000"/>
          <w:sz w:val="24"/>
          <w:szCs w:val="24"/>
          <w:u w:val="single"/>
          <w:rtl/>
        </w:rPr>
        <w:t xml:space="preserve"> </w:t>
      </w:r>
    </w:p>
    <w:p w:rsidR="00DC5036" w:rsidRDefault="00DC5036" w:rsidP="00376A6A">
      <w:pPr>
        <w:pStyle w:val="Sargel1"/>
        <w:numPr>
          <w:ilvl w:val="0"/>
          <w:numId w:val="40"/>
        </w:numPr>
        <w:spacing w:line="360" w:lineRule="auto"/>
        <w:ind w:left="282" w:hanging="283"/>
        <w:jc w:val="both"/>
        <w:rPr>
          <w:rFonts w:asciiTheme="minorHAnsi" w:hAnsiTheme="minorHAnsi" w:cs="David"/>
          <w:color w:val="000000" w:themeColor="text1"/>
          <w:sz w:val="24"/>
          <w:szCs w:val="24"/>
        </w:rPr>
      </w:pPr>
      <w:r>
        <w:rPr>
          <w:rFonts w:asciiTheme="minorHAnsi" w:hAnsiTheme="minorHAnsi" w:cs="David" w:hint="cs"/>
          <w:color w:val="000000" w:themeColor="text1"/>
          <w:sz w:val="24"/>
          <w:szCs w:val="24"/>
          <w:rtl/>
        </w:rPr>
        <w:t xml:space="preserve">א. </w:t>
      </w:r>
      <w:r w:rsidR="00757CC2" w:rsidRPr="00DC5036">
        <w:rPr>
          <w:rFonts w:asciiTheme="minorHAnsi" w:hAnsiTheme="minorHAnsi" w:cs="David" w:hint="cs"/>
          <w:color w:val="000000" w:themeColor="text1"/>
          <w:sz w:val="24"/>
          <w:szCs w:val="24"/>
          <w:rtl/>
        </w:rPr>
        <w:t xml:space="preserve">מיינו בטבלה את הוויטמינים הבאים לפי </w:t>
      </w:r>
      <w:r>
        <w:rPr>
          <w:rFonts w:asciiTheme="minorHAnsi" w:hAnsiTheme="minorHAnsi" w:cs="David" w:hint="cs"/>
          <w:color w:val="000000" w:themeColor="text1"/>
          <w:sz w:val="24"/>
          <w:szCs w:val="24"/>
          <w:rtl/>
        </w:rPr>
        <w:t>מסיסותם במים:</w:t>
      </w:r>
      <w:r w:rsidR="00757CC2" w:rsidRPr="00DC5036">
        <w:rPr>
          <w:rFonts w:asciiTheme="minorHAnsi" w:hAnsiTheme="minorHAnsi" w:cs="David"/>
          <w:color w:val="000000" w:themeColor="text1"/>
          <w:sz w:val="24"/>
          <w:szCs w:val="24"/>
        </w:rPr>
        <w:t xml:space="preserve"> </w:t>
      </w:r>
      <w:r w:rsidR="00757CC2" w:rsidRPr="00324E18">
        <w:rPr>
          <w:rFonts w:asciiTheme="majorBidi" w:hAnsiTheme="majorBidi" w:cstheme="majorBidi"/>
          <w:color w:val="000000" w:themeColor="text1"/>
          <w:sz w:val="22"/>
          <w:szCs w:val="22"/>
        </w:rPr>
        <w:t>B, A</w:t>
      </w:r>
      <w:r w:rsidR="00757CC2" w:rsidRPr="00DC5036">
        <w:rPr>
          <w:rFonts w:asciiTheme="minorHAnsi" w:hAnsiTheme="minorHAnsi" w:cs="David"/>
          <w:color w:val="000000" w:themeColor="text1"/>
          <w:sz w:val="24"/>
          <w:szCs w:val="24"/>
        </w:rPr>
        <w:t xml:space="preserve"> </w:t>
      </w:r>
      <w:r>
        <w:rPr>
          <w:rFonts w:asciiTheme="minorHAnsi" w:hAnsiTheme="minorHAnsi" w:cs="David" w:hint="cs"/>
          <w:color w:val="000000" w:themeColor="text1"/>
          <w:sz w:val="24"/>
          <w:szCs w:val="24"/>
          <w:rtl/>
        </w:rPr>
        <w:t>(</w:t>
      </w:r>
      <w:r w:rsidR="00757CC2" w:rsidRPr="00DC5036">
        <w:rPr>
          <w:rFonts w:asciiTheme="minorHAnsi" w:hAnsiTheme="minorHAnsi" w:cs="David" w:hint="cs"/>
          <w:color w:val="000000" w:themeColor="text1"/>
          <w:sz w:val="24"/>
          <w:szCs w:val="24"/>
          <w:rtl/>
        </w:rPr>
        <w:t xml:space="preserve">1, 2, 3, </w:t>
      </w:r>
      <w:r w:rsidRPr="00DC5036">
        <w:rPr>
          <w:rFonts w:asciiTheme="minorHAnsi" w:hAnsiTheme="minorHAnsi" w:cs="David" w:hint="cs"/>
          <w:color w:val="000000" w:themeColor="text1"/>
          <w:sz w:val="24"/>
          <w:szCs w:val="24"/>
          <w:rtl/>
        </w:rPr>
        <w:t xml:space="preserve">5, </w:t>
      </w:r>
      <w:r w:rsidR="00757CC2" w:rsidRPr="00DC5036">
        <w:rPr>
          <w:rFonts w:asciiTheme="minorHAnsi" w:hAnsiTheme="minorHAnsi" w:cs="David" w:hint="cs"/>
          <w:color w:val="000000" w:themeColor="text1"/>
          <w:sz w:val="24"/>
          <w:szCs w:val="24"/>
          <w:rtl/>
        </w:rPr>
        <w:t>6, 12</w:t>
      </w:r>
      <w:r w:rsidRPr="00DC5036">
        <w:rPr>
          <w:rFonts w:asciiTheme="minorHAnsi" w:hAnsiTheme="minorHAnsi" w:cs="David" w:hint="cs"/>
          <w:color w:val="000000" w:themeColor="text1"/>
          <w:sz w:val="24"/>
          <w:szCs w:val="24"/>
          <w:rtl/>
        </w:rPr>
        <w:t xml:space="preserve">,9 </w:t>
      </w:r>
      <w:r w:rsidR="00757CC2" w:rsidRPr="00DC5036">
        <w:rPr>
          <w:rFonts w:asciiTheme="minorHAnsi" w:hAnsiTheme="minorHAnsi" w:cs="David" w:hint="cs"/>
          <w:color w:val="000000" w:themeColor="text1"/>
          <w:sz w:val="24"/>
          <w:szCs w:val="24"/>
          <w:rtl/>
        </w:rPr>
        <w:t xml:space="preserve">), </w:t>
      </w:r>
      <w:r w:rsidR="00757CC2" w:rsidRPr="00324E18">
        <w:rPr>
          <w:rFonts w:asciiTheme="majorBidi" w:hAnsiTheme="majorBidi" w:cstheme="majorBidi"/>
          <w:color w:val="000000" w:themeColor="text1"/>
          <w:sz w:val="22"/>
          <w:szCs w:val="22"/>
        </w:rPr>
        <w:t>D</w:t>
      </w:r>
      <w:r w:rsidR="00757CC2" w:rsidRPr="00324E18">
        <w:rPr>
          <w:rFonts w:asciiTheme="majorBidi" w:hAnsiTheme="majorBidi" w:cstheme="majorBidi"/>
          <w:color w:val="000000" w:themeColor="text1"/>
          <w:sz w:val="22"/>
          <w:szCs w:val="22"/>
          <w:rtl/>
        </w:rPr>
        <w:t xml:space="preserve">, </w:t>
      </w:r>
      <w:r w:rsidR="00757CC2" w:rsidRPr="00324E18">
        <w:rPr>
          <w:rFonts w:asciiTheme="majorBidi" w:hAnsiTheme="majorBidi" w:cstheme="majorBidi"/>
          <w:color w:val="000000" w:themeColor="text1"/>
          <w:sz w:val="22"/>
          <w:szCs w:val="22"/>
        </w:rPr>
        <w:t>E</w:t>
      </w:r>
      <w:r w:rsidR="00757CC2" w:rsidRPr="00324E18">
        <w:rPr>
          <w:rFonts w:asciiTheme="majorBidi" w:hAnsiTheme="majorBidi" w:cstheme="majorBidi"/>
          <w:color w:val="000000" w:themeColor="text1"/>
          <w:sz w:val="22"/>
          <w:szCs w:val="22"/>
          <w:rtl/>
        </w:rPr>
        <w:t xml:space="preserve">, </w:t>
      </w:r>
      <w:r w:rsidR="00757CC2" w:rsidRPr="00324E18">
        <w:rPr>
          <w:rFonts w:asciiTheme="majorBidi" w:hAnsiTheme="majorBidi" w:cstheme="majorBidi"/>
          <w:color w:val="000000" w:themeColor="text1"/>
          <w:sz w:val="22"/>
          <w:szCs w:val="22"/>
        </w:rPr>
        <w:t>K</w:t>
      </w:r>
    </w:p>
    <w:p w:rsidR="00DC5036" w:rsidRPr="00DC5036" w:rsidRDefault="00DC5036" w:rsidP="00DC5036">
      <w:pPr>
        <w:pStyle w:val="Sargel1"/>
        <w:spacing w:line="360" w:lineRule="auto"/>
        <w:ind w:left="720" w:hanging="438"/>
        <w:jc w:val="both"/>
        <w:rPr>
          <w:rFonts w:asciiTheme="minorHAnsi" w:hAnsiTheme="minorHAnsi" w:cs="David"/>
          <w:color w:val="000000" w:themeColor="text1"/>
          <w:sz w:val="24"/>
          <w:szCs w:val="24"/>
          <w:rtl/>
        </w:rPr>
      </w:pPr>
      <w:r>
        <w:rPr>
          <w:rFonts w:asciiTheme="minorHAnsi" w:hAnsiTheme="minorHAnsi" w:cs="David" w:hint="cs"/>
          <w:color w:val="000000" w:themeColor="text1"/>
          <w:sz w:val="24"/>
          <w:szCs w:val="24"/>
          <w:rtl/>
        </w:rPr>
        <w:t>ב.</w:t>
      </w:r>
      <w:r w:rsidR="00DF1B66">
        <w:rPr>
          <w:rFonts w:asciiTheme="minorHAnsi" w:hAnsiTheme="minorHAnsi" w:cs="David" w:hint="cs"/>
          <w:color w:val="000000" w:themeColor="text1"/>
          <w:sz w:val="24"/>
          <w:szCs w:val="24"/>
          <w:rtl/>
        </w:rPr>
        <w:t xml:space="preserve"> מצאו מקורות מזון מהחי ומן הצומח </w:t>
      </w:r>
      <w:r w:rsidR="00DF1B66" w:rsidRPr="000B76E0">
        <w:rPr>
          <w:rFonts w:asciiTheme="minorHAnsi" w:hAnsiTheme="minorHAnsi" w:cs="David" w:hint="cs"/>
          <w:b/>
          <w:bCs/>
          <w:color w:val="000000" w:themeColor="text1"/>
          <w:sz w:val="24"/>
          <w:szCs w:val="24"/>
          <w:rtl/>
        </w:rPr>
        <w:t>המכילים מספר ויטמינים</w:t>
      </w:r>
      <w:r w:rsidR="00DF1B66">
        <w:rPr>
          <w:rFonts w:asciiTheme="minorHAnsi" w:hAnsiTheme="minorHAnsi" w:cs="David" w:hint="cs"/>
          <w:color w:val="000000" w:themeColor="text1"/>
          <w:sz w:val="24"/>
          <w:szCs w:val="24"/>
          <w:rtl/>
        </w:rPr>
        <w:t>. ציינו המזון והוויטמינים שבו.</w:t>
      </w:r>
    </w:p>
    <w:p w:rsidR="00D00999" w:rsidRPr="00156B26" w:rsidRDefault="00DC5036" w:rsidP="00D00999">
      <w:pPr>
        <w:tabs>
          <w:tab w:val="right" w:pos="226"/>
        </w:tabs>
        <w:spacing w:after="0" w:line="360" w:lineRule="auto"/>
        <w:ind w:left="-58" w:firstLine="57"/>
        <w:rPr>
          <w:rFonts w:ascii="David" w:hAnsi="David" w:cs="David"/>
          <w:sz w:val="24"/>
          <w:szCs w:val="24"/>
          <w:rtl/>
        </w:rPr>
      </w:pPr>
      <w:r>
        <w:rPr>
          <w:rFonts w:ascii="David" w:hAnsi="David" w:cs="David" w:hint="cs"/>
          <w:sz w:val="24"/>
          <w:szCs w:val="24"/>
          <w:rtl/>
        </w:rPr>
        <w:t>2</w:t>
      </w:r>
      <w:r w:rsidR="00D00999" w:rsidRPr="00156B26">
        <w:rPr>
          <w:rFonts w:ascii="David" w:hAnsi="David" w:cs="David"/>
          <w:sz w:val="24"/>
          <w:szCs w:val="24"/>
          <w:rtl/>
        </w:rPr>
        <w:t xml:space="preserve">. רשמו  </w:t>
      </w:r>
      <w:r w:rsidR="00D00999">
        <w:rPr>
          <w:rFonts w:ascii="David" w:hAnsi="David" w:cs="David" w:hint="cs"/>
          <w:sz w:val="24"/>
          <w:szCs w:val="24"/>
          <w:rtl/>
        </w:rPr>
        <w:t xml:space="preserve">שלושה </w:t>
      </w:r>
      <w:r w:rsidR="00D00999" w:rsidRPr="00156B26">
        <w:rPr>
          <w:rFonts w:ascii="David" w:hAnsi="David" w:cs="David"/>
          <w:sz w:val="24"/>
          <w:szCs w:val="24"/>
          <w:rtl/>
        </w:rPr>
        <w:t xml:space="preserve">מזונות שהם מקורות לוויטמין </w:t>
      </w:r>
      <w:r w:rsidR="00D00999" w:rsidRPr="00A576E3">
        <w:rPr>
          <w:rFonts w:ascii="David" w:hAnsi="David" w:cs="David"/>
        </w:rPr>
        <w:t>C</w:t>
      </w:r>
      <w:r w:rsidR="00D00999">
        <w:rPr>
          <w:rFonts w:ascii="David" w:hAnsi="David" w:cs="David" w:hint="cs"/>
          <w:sz w:val="24"/>
          <w:szCs w:val="24"/>
          <w:rtl/>
        </w:rPr>
        <w:t>.</w:t>
      </w:r>
    </w:p>
    <w:p w:rsidR="00D00999" w:rsidRPr="00156B26" w:rsidRDefault="00DC5036" w:rsidP="00D00999">
      <w:pPr>
        <w:spacing w:after="0" w:line="360" w:lineRule="auto"/>
        <w:ind w:hanging="1"/>
        <w:rPr>
          <w:rFonts w:ascii="David" w:hAnsi="David" w:cs="David"/>
          <w:color w:val="FF0000"/>
          <w:sz w:val="24"/>
          <w:szCs w:val="24"/>
          <w:rtl/>
        </w:rPr>
      </w:pPr>
      <w:r>
        <w:rPr>
          <w:rFonts w:ascii="David" w:hAnsi="David" w:cs="David" w:hint="cs"/>
          <w:sz w:val="24"/>
          <w:szCs w:val="24"/>
          <w:rtl/>
        </w:rPr>
        <w:t>3</w:t>
      </w:r>
      <w:r w:rsidR="00D00999" w:rsidRPr="00156B26">
        <w:rPr>
          <w:rFonts w:ascii="David" w:hAnsi="David" w:cs="David"/>
          <w:sz w:val="24"/>
          <w:szCs w:val="24"/>
          <w:rtl/>
        </w:rPr>
        <w:t xml:space="preserve">. מומלץ להכין סלטים ולשתות מיץ תפוז סמוך ככל האפשר למועד האכילה, הסבירו. </w:t>
      </w:r>
    </w:p>
    <w:p w:rsidR="00D00999" w:rsidRDefault="00DC5036" w:rsidP="00D00999">
      <w:pPr>
        <w:spacing w:after="0" w:line="360" w:lineRule="auto"/>
        <w:ind w:left="282" w:hanging="283"/>
        <w:rPr>
          <w:rFonts w:ascii="David" w:hAnsi="David" w:cs="David"/>
          <w:sz w:val="24"/>
          <w:szCs w:val="24"/>
          <w:rtl/>
        </w:rPr>
      </w:pPr>
      <w:r>
        <w:rPr>
          <w:rFonts w:ascii="David" w:hAnsi="David" w:cs="David" w:hint="cs"/>
          <w:sz w:val="24"/>
          <w:szCs w:val="24"/>
          <w:rtl/>
        </w:rPr>
        <w:t>4</w:t>
      </w:r>
      <w:r w:rsidR="00D00999" w:rsidRPr="00156B26">
        <w:rPr>
          <w:rFonts w:ascii="David" w:hAnsi="David" w:cs="David"/>
          <w:sz w:val="24"/>
          <w:szCs w:val="24"/>
          <w:rtl/>
        </w:rPr>
        <w:t xml:space="preserve">. תארו שני מצבים שבהם מומלץ </w:t>
      </w:r>
      <w:r w:rsidR="00D00999">
        <w:rPr>
          <w:rFonts w:ascii="David" w:hAnsi="David" w:cs="David" w:hint="cs"/>
          <w:sz w:val="24"/>
          <w:szCs w:val="24"/>
          <w:rtl/>
        </w:rPr>
        <w:t xml:space="preserve">להקפיד על צריכת ויטמין </w:t>
      </w:r>
      <w:r w:rsidR="00D00999" w:rsidRPr="00324E18">
        <w:rPr>
          <w:rFonts w:asciiTheme="majorBidi" w:hAnsiTheme="majorBidi" w:cstheme="majorBidi"/>
        </w:rPr>
        <w:t>C</w:t>
      </w:r>
      <w:r w:rsidR="00D00999">
        <w:rPr>
          <w:rFonts w:ascii="David" w:hAnsi="David" w:cs="David" w:hint="cs"/>
          <w:sz w:val="24"/>
          <w:szCs w:val="24"/>
          <w:rtl/>
        </w:rPr>
        <w:t xml:space="preserve"> באופן שוטף</w:t>
      </w:r>
      <w:r w:rsidR="00D00999" w:rsidRPr="00156B26">
        <w:rPr>
          <w:rFonts w:ascii="David" w:hAnsi="David" w:cs="David"/>
          <w:sz w:val="24"/>
          <w:szCs w:val="24"/>
          <w:rtl/>
        </w:rPr>
        <w:t xml:space="preserve">, התייחסו בהסבר לתפקידי ויטמין </w:t>
      </w:r>
      <w:r w:rsidR="00D00999" w:rsidRPr="00324E18">
        <w:rPr>
          <w:rFonts w:asciiTheme="majorBidi" w:hAnsiTheme="majorBidi" w:cstheme="majorBidi"/>
        </w:rPr>
        <w:t>C</w:t>
      </w:r>
      <w:r w:rsidR="00D00999">
        <w:rPr>
          <w:rFonts w:ascii="David" w:hAnsi="David" w:cs="David" w:hint="cs"/>
          <w:sz w:val="24"/>
          <w:szCs w:val="24"/>
          <w:rtl/>
        </w:rPr>
        <w:t>.</w:t>
      </w:r>
    </w:p>
    <w:p w:rsidR="00F166AC" w:rsidRPr="00156B26" w:rsidRDefault="00F166AC" w:rsidP="00D00999">
      <w:pPr>
        <w:spacing w:after="0" w:line="360" w:lineRule="auto"/>
        <w:ind w:left="282" w:hanging="283"/>
        <w:rPr>
          <w:rFonts w:ascii="David" w:hAnsi="David" w:cs="David"/>
          <w:sz w:val="24"/>
          <w:szCs w:val="24"/>
          <w:rtl/>
        </w:rPr>
      </w:pPr>
      <w:r>
        <w:rPr>
          <w:rFonts w:ascii="David" w:hAnsi="David" w:cs="David" w:hint="cs"/>
          <w:sz w:val="24"/>
          <w:szCs w:val="24"/>
          <w:rtl/>
        </w:rPr>
        <w:t>שאלה 5 לקוחה מתוך 'תזונה בצמחים ובעלי חיים', 2011, עמ'</w:t>
      </w:r>
      <w:r>
        <w:rPr>
          <w:rFonts w:ascii="David" w:hAnsi="David" w:cs="David" w:hint="cs"/>
          <w:sz w:val="24"/>
          <w:szCs w:val="24"/>
        </w:rPr>
        <w:t xml:space="preserve"> </w:t>
      </w:r>
      <w:r>
        <w:rPr>
          <w:rFonts w:ascii="David" w:hAnsi="David" w:cs="David" w:hint="cs"/>
          <w:sz w:val="24"/>
          <w:szCs w:val="24"/>
          <w:rtl/>
        </w:rPr>
        <w:t>35.</w:t>
      </w:r>
    </w:p>
    <w:p w:rsidR="00F166AC" w:rsidRPr="00F166AC" w:rsidRDefault="00F166AC" w:rsidP="00F166AC">
      <w:pPr>
        <w:pStyle w:val="Sargel1"/>
        <w:spacing w:line="360" w:lineRule="auto"/>
        <w:ind w:left="282" w:hanging="283"/>
        <w:jc w:val="both"/>
        <w:rPr>
          <w:rFonts w:asciiTheme="minorHAnsi" w:hAnsiTheme="minorHAnsi" w:cs="David"/>
          <w:color w:val="000000" w:themeColor="text1"/>
          <w:sz w:val="24"/>
          <w:szCs w:val="24"/>
          <w:rtl/>
        </w:rPr>
      </w:pPr>
      <w:r w:rsidRPr="00F166AC">
        <w:rPr>
          <w:rFonts w:asciiTheme="minorHAnsi" w:hAnsiTheme="minorHAnsi" w:cs="David" w:hint="cs"/>
          <w:color w:val="000000" w:themeColor="text1"/>
          <w:sz w:val="24"/>
          <w:szCs w:val="24"/>
          <w:rtl/>
        </w:rPr>
        <w:lastRenderedPageBreak/>
        <w:t xml:space="preserve">5. </w:t>
      </w:r>
      <w:r w:rsidRPr="00F166AC">
        <w:rPr>
          <w:rFonts w:asciiTheme="minorHAnsi" w:hAnsiTheme="minorHAnsi" w:cs="David"/>
          <w:color w:val="000000" w:themeColor="text1"/>
          <w:sz w:val="24"/>
          <w:szCs w:val="24"/>
          <w:rtl/>
        </w:rPr>
        <w:t>שירה היא אשת מחשבים חרוצה בת 35 העובדת בה</w:t>
      </w:r>
      <w:r>
        <w:rPr>
          <w:rFonts w:asciiTheme="minorHAnsi" w:hAnsiTheme="minorHAnsi" w:cs="David" w:hint="cs"/>
          <w:color w:val="000000" w:themeColor="text1"/>
          <w:sz w:val="24"/>
          <w:szCs w:val="24"/>
          <w:rtl/>
        </w:rPr>
        <w:t>יי</w:t>
      </w:r>
      <w:r w:rsidRPr="00F166AC">
        <w:rPr>
          <w:rFonts w:asciiTheme="minorHAnsi" w:hAnsiTheme="minorHAnsi" w:cs="David"/>
          <w:color w:val="000000" w:themeColor="text1"/>
          <w:sz w:val="24"/>
          <w:szCs w:val="24"/>
          <w:rtl/>
        </w:rPr>
        <w:t>טק. היא עובדת כל יום מבוקר עד ערב. בסופי שבוע היא בעיקר נחה בבית. שירה מודעת מאד לגזרתה וכמעט שאינה</w:t>
      </w:r>
      <w:r>
        <w:rPr>
          <w:rFonts w:asciiTheme="minorHAnsi" w:hAnsiTheme="minorHAnsi" w:cs="David" w:hint="cs"/>
          <w:color w:val="000000" w:themeColor="text1"/>
          <w:sz w:val="24"/>
          <w:szCs w:val="24"/>
          <w:rtl/>
        </w:rPr>
        <w:t xml:space="preserve"> </w:t>
      </w:r>
      <w:r w:rsidRPr="00F166AC">
        <w:rPr>
          <w:rFonts w:asciiTheme="minorHAnsi" w:hAnsiTheme="minorHAnsi" w:cs="David"/>
          <w:color w:val="000000" w:themeColor="text1"/>
          <w:sz w:val="24"/>
          <w:szCs w:val="24"/>
          <w:rtl/>
        </w:rPr>
        <w:t>אוכלת מזון מהחי או מזון עתיר שומן. לאחרונה היא החלה לסבול מכאבים בעצמות</w:t>
      </w:r>
      <w:r>
        <w:rPr>
          <w:rFonts w:asciiTheme="minorHAnsi" w:hAnsiTheme="minorHAnsi" w:cs="David" w:hint="cs"/>
          <w:color w:val="000000" w:themeColor="text1"/>
          <w:sz w:val="24"/>
          <w:szCs w:val="24"/>
          <w:rtl/>
        </w:rPr>
        <w:t xml:space="preserve">, </w:t>
      </w:r>
      <w:r w:rsidRPr="00F166AC">
        <w:rPr>
          <w:rFonts w:asciiTheme="minorHAnsi" w:hAnsiTheme="minorHAnsi" w:cs="David"/>
          <w:color w:val="000000" w:themeColor="text1"/>
          <w:sz w:val="24"/>
          <w:szCs w:val="24"/>
          <w:rtl/>
        </w:rPr>
        <w:t>ובמיוחד בגב.</w:t>
      </w:r>
    </w:p>
    <w:p w:rsidR="00F166AC" w:rsidRPr="00F166AC" w:rsidRDefault="00F166AC" w:rsidP="00F166AC">
      <w:pPr>
        <w:pStyle w:val="Sargel1"/>
        <w:spacing w:line="360" w:lineRule="auto"/>
        <w:ind w:left="282" w:hanging="282"/>
        <w:jc w:val="both"/>
        <w:rPr>
          <w:rFonts w:asciiTheme="minorHAnsi" w:hAnsiTheme="minorHAnsi" w:cs="David"/>
          <w:color w:val="000000" w:themeColor="text1"/>
          <w:sz w:val="24"/>
          <w:szCs w:val="24"/>
          <w:rtl/>
        </w:rPr>
      </w:pPr>
      <w:r>
        <w:rPr>
          <w:rFonts w:asciiTheme="minorHAnsi" w:hAnsiTheme="minorHAnsi" w:cs="David" w:hint="cs"/>
          <w:color w:val="000000" w:themeColor="text1"/>
          <w:sz w:val="24"/>
          <w:szCs w:val="24"/>
          <w:rtl/>
        </w:rPr>
        <w:t xml:space="preserve">     </w:t>
      </w:r>
      <w:r w:rsidRPr="00F166AC">
        <w:rPr>
          <w:rFonts w:asciiTheme="minorHAnsi" w:hAnsiTheme="minorHAnsi" w:cs="David"/>
          <w:color w:val="000000" w:themeColor="text1"/>
          <w:sz w:val="24"/>
          <w:szCs w:val="24"/>
          <w:rtl/>
        </w:rPr>
        <w:t>שירה הגיעה לרופאה ששלחה אותה לבדיקות רבות. בסופן של הבדיקות התברר שרמות</w:t>
      </w:r>
      <w:r>
        <w:rPr>
          <w:rFonts w:asciiTheme="minorHAnsi" w:hAnsiTheme="minorHAnsi" w:cs="David" w:hint="cs"/>
          <w:color w:val="000000" w:themeColor="text1"/>
          <w:sz w:val="24"/>
          <w:szCs w:val="24"/>
          <w:rtl/>
        </w:rPr>
        <w:t xml:space="preserve"> </w:t>
      </w:r>
      <w:r w:rsidRPr="00F166AC">
        <w:rPr>
          <w:rFonts w:asciiTheme="minorHAnsi" w:hAnsiTheme="minorHAnsi" w:cs="David"/>
          <w:color w:val="000000" w:themeColor="text1"/>
          <w:sz w:val="24"/>
          <w:szCs w:val="24"/>
          <w:rtl/>
        </w:rPr>
        <w:t xml:space="preserve">הסידן בדמה של שירה נמוכות, והרופאה חשדה שהיא סובלת ממחסור בוויטמין </w:t>
      </w:r>
      <w:r>
        <w:rPr>
          <w:rFonts w:asciiTheme="minorHAnsi" w:hAnsiTheme="minorHAnsi" w:cs="David" w:hint="cs"/>
          <w:color w:val="000000" w:themeColor="text1"/>
          <w:sz w:val="24"/>
          <w:szCs w:val="24"/>
        </w:rPr>
        <w:t>D</w:t>
      </w:r>
      <w:r w:rsidRPr="00F166AC">
        <w:rPr>
          <w:rFonts w:asciiTheme="minorHAnsi" w:hAnsiTheme="minorHAnsi" w:cs="David"/>
          <w:color w:val="000000" w:themeColor="text1"/>
          <w:sz w:val="24"/>
          <w:szCs w:val="24"/>
          <w:rtl/>
        </w:rPr>
        <w:t>.</w:t>
      </w:r>
    </w:p>
    <w:p w:rsidR="00F166AC" w:rsidRPr="00F166AC" w:rsidRDefault="00F166AC" w:rsidP="00F166AC">
      <w:pPr>
        <w:pStyle w:val="Sargel1"/>
        <w:spacing w:line="360" w:lineRule="auto"/>
        <w:ind w:left="720" w:hanging="438"/>
        <w:jc w:val="both"/>
        <w:rPr>
          <w:rFonts w:asciiTheme="minorHAnsi" w:hAnsiTheme="minorHAnsi" w:cs="David"/>
          <w:color w:val="000000" w:themeColor="text1"/>
          <w:sz w:val="24"/>
          <w:szCs w:val="24"/>
          <w:rtl/>
        </w:rPr>
      </w:pPr>
      <w:r w:rsidRPr="00F166AC">
        <w:rPr>
          <w:rFonts w:asciiTheme="minorHAnsi" w:hAnsiTheme="minorHAnsi" w:cs="David"/>
          <w:color w:val="000000" w:themeColor="text1"/>
          <w:sz w:val="24"/>
          <w:szCs w:val="24"/>
          <w:rtl/>
        </w:rPr>
        <w:t>א. מה גרם ל</w:t>
      </w:r>
      <w:r>
        <w:rPr>
          <w:rFonts w:asciiTheme="minorHAnsi" w:hAnsiTheme="minorHAnsi" w:cs="David" w:hint="cs"/>
          <w:color w:val="000000" w:themeColor="text1"/>
          <w:sz w:val="24"/>
          <w:szCs w:val="24"/>
          <w:rtl/>
        </w:rPr>
        <w:t>רו</w:t>
      </w:r>
      <w:r w:rsidRPr="00F166AC">
        <w:rPr>
          <w:rFonts w:asciiTheme="minorHAnsi" w:hAnsiTheme="minorHAnsi" w:cs="David"/>
          <w:color w:val="000000" w:themeColor="text1"/>
          <w:sz w:val="24"/>
          <w:szCs w:val="24"/>
          <w:rtl/>
        </w:rPr>
        <w:t xml:space="preserve">פאה לחשוד ששירה סובלת ממחסור בוויטמין </w:t>
      </w:r>
      <w:r w:rsidRPr="00F166AC">
        <w:rPr>
          <w:rFonts w:asciiTheme="majorBidi" w:hAnsiTheme="majorBidi" w:cstheme="majorBidi"/>
          <w:color w:val="000000" w:themeColor="text1"/>
          <w:sz w:val="22"/>
          <w:szCs w:val="22"/>
        </w:rPr>
        <w:t>D</w:t>
      </w:r>
      <w:r w:rsidRPr="00F166AC">
        <w:rPr>
          <w:rFonts w:asciiTheme="minorHAnsi" w:hAnsiTheme="minorHAnsi" w:cs="David"/>
          <w:color w:val="000000" w:themeColor="text1"/>
          <w:sz w:val="24"/>
          <w:szCs w:val="24"/>
          <w:rtl/>
        </w:rPr>
        <w:t>?</w:t>
      </w:r>
    </w:p>
    <w:p w:rsidR="00F166AC" w:rsidRPr="0041250B" w:rsidRDefault="00F166AC" w:rsidP="00F166AC">
      <w:pPr>
        <w:pStyle w:val="Sargel1"/>
        <w:spacing w:line="360" w:lineRule="auto"/>
        <w:ind w:left="566" w:hanging="284"/>
        <w:jc w:val="both"/>
        <w:rPr>
          <w:rFonts w:asciiTheme="minorHAnsi" w:hAnsiTheme="minorHAnsi" w:cs="David"/>
          <w:color w:val="000000" w:themeColor="text1"/>
          <w:sz w:val="24"/>
          <w:szCs w:val="24"/>
          <w:rtl/>
        </w:rPr>
      </w:pPr>
      <w:r w:rsidRPr="00F166AC">
        <w:rPr>
          <w:rFonts w:asciiTheme="minorHAnsi" w:hAnsiTheme="minorHAnsi" w:cs="David"/>
          <w:color w:val="000000" w:themeColor="text1"/>
          <w:sz w:val="24"/>
          <w:szCs w:val="24"/>
          <w:rtl/>
        </w:rPr>
        <w:t>ב. היכן בעולם צפויה להימצא אוכלוסייה שיש בה אחוז גבוה של אנשים הסובלים</w:t>
      </w:r>
      <w:r>
        <w:rPr>
          <w:rFonts w:asciiTheme="minorHAnsi" w:hAnsiTheme="minorHAnsi" w:cs="David" w:hint="cs"/>
          <w:color w:val="000000" w:themeColor="text1"/>
          <w:sz w:val="24"/>
          <w:szCs w:val="24"/>
        </w:rPr>
        <w:t xml:space="preserve"> </w:t>
      </w:r>
      <w:r w:rsidRPr="00F166AC">
        <w:rPr>
          <w:rFonts w:asciiTheme="minorHAnsi" w:hAnsiTheme="minorHAnsi" w:cs="David"/>
          <w:color w:val="000000" w:themeColor="text1"/>
          <w:sz w:val="24"/>
          <w:szCs w:val="24"/>
          <w:rtl/>
        </w:rPr>
        <w:t xml:space="preserve">מתופעות של מחסור בוויטמין </w:t>
      </w:r>
      <w:r w:rsidRPr="00F166AC">
        <w:rPr>
          <w:rFonts w:asciiTheme="majorBidi" w:hAnsiTheme="majorBidi" w:cstheme="majorBidi"/>
          <w:color w:val="000000" w:themeColor="text1"/>
          <w:sz w:val="22"/>
          <w:szCs w:val="22"/>
        </w:rPr>
        <w:t>D</w:t>
      </w:r>
      <w:r w:rsidRPr="00F166AC">
        <w:rPr>
          <w:rFonts w:asciiTheme="minorHAnsi" w:hAnsiTheme="minorHAnsi" w:cs="David"/>
          <w:color w:val="000000" w:themeColor="text1"/>
          <w:sz w:val="24"/>
          <w:szCs w:val="24"/>
          <w:rtl/>
        </w:rPr>
        <w:t>? כדי לענות על השאלה מומלץ להיעזר במידע</w:t>
      </w:r>
      <w:r>
        <w:rPr>
          <w:rFonts w:asciiTheme="minorHAnsi" w:hAnsiTheme="minorHAnsi" w:cs="David" w:hint="cs"/>
          <w:color w:val="000000" w:themeColor="text1"/>
          <w:sz w:val="24"/>
          <w:szCs w:val="24"/>
        </w:rPr>
        <w:t xml:space="preserve"> </w:t>
      </w:r>
      <w:r w:rsidRPr="00F166AC">
        <w:rPr>
          <w:rFonts w:asciiTheme="minorHAnsi" w:hAnsiTheme="minorHAnsi" w:cs="David"/>
          <w:color w:val="000000" w:themeColor="text1"/>
          <w:sz w:val="24"/>
          <w:szCs w:val="24"/>
          <w:rtl/>
        </w:rPr>
        <w:t>המצוי בשפע ברשת האינטרנט.</w:t>
      </w:r>
    </w:p>
    <w:p w:rsidR="00F166AC" w:rsidRDefault="00F166AC" w:rsidP="00D00999">
      <w:pPr>
        <w:pStyle w:val="Sargel1"/>
        <w:spacing w:line="360" w:lineRule="auto"/>
        <w:ind w:left="992" w:hanging="992"/>
        <w:jc w:val="both"/>
        <w:rPr>
          <w:rFonts w:asciiTheme="minorHAnsi" w:hAnsiTheme="minorHAnsi" w:cs="David"/>
          <w:color w:val="000000" w:themeColor="text1"/>
          <w:sz w:val="24"/>
          <w:szCs w:val="24"/>
          <w:u w:val="single"/>
          <w:rtl/>
        </w:rPr>
      </w:pPr>
    </w:p>
    <w:p w:rsidR="00D00999" w:rsidRDefault="00D00999" w:rsidP="00D00999">
      <w:pPr>
        <w:pStyle w:val="Sargel1"/>
        <w:spacing w:line="360" w:lineRule="auto"/>
        <w:ind w:left="992" w:hanging="992"/>
        <w:jc w:val="both"/>
        <w:rPr>
          <w:rFonts w:asciiTheme="minorHAnsi" w:hAnsiTheme="minorHAnsi" w:cs="David"/>
          <w:color w:val="000000" w:themeColor="text1"/>
          <w:sz w:val="24"/>
          <w:szCs w:val="24"/>
          <w:u w:val="single"/>
          <w:rtl/>
        </w:rPr>
      </w:pPr>
      <w:r w:rsidRPr="0041250B">
        <w:rPr>
          <w:rFonts w:asciiTheme="minorHAnsi" w:hAnsiTheme="minorHAnsi" w:cs="David" w:hint="cs"/>
          <w:color w:val="000000" w:themeColor="text1"/>
          <w:sz w:val="24"/>
          <w:szCs w:val="24"/>
          <w:u w:val="single"/>
          <w:rtl/>
        </w:rPr>
        <w:t>תשוב</w:t>
      </w:r>
      <w:r w:rsidR="00DC5036">
        <w:rPr>
          <w:rFonts w:asciiTheme="minorHAnsi" w:hAnsiTheme="minorHAnsi" w:cs="David" w:hint="cs"/>
          <w:color w:val="000000" w:themeColor="text1"/>
          <w:sz w:val="24"/>
          <w:szCs w:val="24"/>
          <w:u w:val="single"/>
          <w:rtl/>
        </w:rPr>
        <w:t>ות</w:t>
      </w:r>
    </w:p>
    <w:p w:rsidR="00DC5036" w:rsidRPr="000D3B2D" w:rsidRDefault="00DC5036" w:rsidP="00DC5036">
      <w:pPr>
        <w:pStyle w:val="Sargel1"/>
        <w:numPr>
          <w:ilvl w:val="0"/>
          <w:numId w:val="23"/>
        </w:numPr>
        <w:spacing w:line="360" w:lineRule="auto"/>
        <w:jc w:val="both"/>
        <w:rPr>
          <w:rFonts w:asciiTheme="minorHAnsi" w:hAnsiTheme="minorHAnsi" w:cs="David"/>
          <w:color w:val="000000" w:themeColor="text1"/>
          <w:sz w:val="24"/>
          <w:szCs w:val="24"/>
        </w:rPr>
      </w:pPr>
      <w:r w:rsidRPr="000D3B2D">
        <w:rPr>
          <w:rFonts w:asciiTheme="minorHAnsi" w:hAnsiTheme="minorHAnsi" w:cs="David" w:hint="cs"/>
          <w:color w:val="000000" w:themeColor="text1"/>
          <w:sz w:val="24"/>
          <w:szCs w:val="24"/>
          <w:rtl/>
        </w:rPr>
        <w:t>א. המסיסים במים: כל</w:t>
      </w:r>
      <w:r w:rsidRPr="000D3B2D">
        <w:rPr>
          <w:rFonts w:asciiTheme="minorHAnsi" w:hAnsiTheme="minorHAnsi" w:cs="David" w:hint="cs"/>
          <w:color w:val="000000" w:themeColor="text1"/>
          <w:sz w:val="24"/>
          <w:szCs w:val="24"/>
        </w:rPr>
        <w:t xml:space="preserve"> </w:t>
      </w:r>
      <w:r w:rsidRPr="000D3B2D">
        <w:rPr>
          <w:rFonts w:asciiTheme="minorHAnsi" w:hAnsiTheme="minorHAnsi" w:cs="David" w:hint="cs"/>
          <w:color w:val="000000" w:themeColor="text1"/>
          <w:sz w:val="24"/>
          <w:szCs w:val="24"/>
          <w:rtl/>
        </w:rPr>
        <w:t>הוויטמינים מסוג</w:t>
      </w:r>
      <w:r w:rsidRPr="00324E18">
        <w:rPr>
          <w:rFonts w:asciiTheme="majorBidi" w:hAnsiTheme="majorBidi" w:cstheme="majorBidi"/>
          <w:color w:val="000000" w:themeColor="text1"/>
          <w:sz w:val="22"/>
          <w:szCs w:val="22"/>
          <w:rtl/>
        </w:rPr>
        <w:t xml:space="preserve"> </w:t>
      </w:r>
      <w:r w:rsidRPr="00324E18">
        <w:rPr>
          <w:rFonts w:asciiTheme="majorBidi" w:hAnsiTheme="majorBidi" w:cstheme="majorBidi"/>
          <w:color w:val="000000" w:themeColor="text1"/>
          <w:sz w:val="22"/>
          <w:szCs w:val="22"/>
        </w:rPr>
        <w:t>B</w:t>
      </w:r>
      <w:r w:rsidRPr="000D3B2D">
        <w:rPr>
          <w:rFonts w:asciiTheme="minorHAnsi" w:hAnsiTheme="minorHAnsi" w:cs="David" w:hint="cs"/>
          <w:color w:val="000000" w:themeColor="text1"/>
          <w:sz w:val="24"/>
          <w:szCs w:val="24"/>
          <w:rtl/>
        </w:rPr>
        <w:t xml:space="preserve">, וויטמין </w:t>
      </w:r>
      <w:r w:rsidRPr="00324E18">
        <w:rPr>
          <w:rFonts w:asciiTheme="majorBidi" w:hAnsiTheme="majorBidi" w:cstheme="majorBidi"/>
          <w:color w:val="000000" w:themeColor="text1"/>
          <w:sz w:val="22"/>
          <w:szCs w:val="22"/>
        </w:rPr>
        <w:t>C</w:t>
      </w:r>
      <w:r w:rsidR="00F95B3B">
        <w:rPr>
          <w:rFonts w:asciiTheme="minorHAnsi" w:hAnsiTheme="minorHAnsi" w:cs="David" w:hint="cs"/>
          <w:color w:val="000000" w:themeColor="text1"/>
          <w:sz w:val="24"/>
          <w:szCs w:val="24"/>
          <w:rtl/>
        </w:rPr>
        <w:t>.</w:t>
      </w:r>
    </w:p>
    <w:p w:rsidR="00DF1B66" w:rsidRDefault="00DF1B66" w:rsidP="00DF1B66">
      <w:pPr>
        <w:pStyle w:val="Sargel1"/>
        <w:spacing w:line="360" w:lineRule="auto"/>
        <w:ind w:left="360"/>
        <w:jc w:val="both"/>
        <w:rPr>
          <w:rFonts w:asciiTheme="minorHAnsi" w:hAnsiTheme="minorHAnsi" w:cs="David"/>
          <w:color w:val="000000" w:themeColor="text1"/>
          <w:sz w:val="24"/>
          <w:szCs w:val="24"/>
          <w:rtl/>
        </w:rPr>
      </w:pPr>
      <w:r>
        <w:rPr>
          <w:rFonts w:asciiTheme="minorHAnsi" w:hAnsiTheme="minorHAnsi" w:cs="David" w:hint="cs"/>
          <w:color w:val="000000" w:themeColor="text1"/>
          <w:sz w:val="24"/>
          <w:szCs w:val="24"/>
          <w:rtl/>
        </w:rPr>
        <w:t xml:space="preserve">     </w:t>
      </w:r>
      <w:r w:rsidR="00DC5036" w:rsidRPr="000D3B2D">
        <w:rPr>
          <w:rFonts w:asciiTheme="minorHAnsi" w:hAnsiTheme="minorHAnsi" w:cs="David" w:hint="cs"/>
          <w:color w:val="000000" w:themeColor="text1"/>
          <w:sz w:val="24"/>
          <w:szCs w:val="24"/>
          <w:rtl/>
        </w:rPr>
        <w:t xml:space="preserve"> ב.</w:t>
      </w:r>
      <w:r w:rsidR="000D3B2D" w:rsidRPr="000D3B2D">
        <w:rPr>
          <w:rFonts w:asciiTheme="minorHAnsi" w:hAnsiTheme="minorHAnsi" w:cs="David"/>
          <w:color w:val="000000" w:themeColor="text1"/>
          <w:sz w:val="24"/>
          <w:szCs w:val="24"/>
        </w:rPr>
        <w:t xml:space="preserve"> </w:t>
      </w:r>
      <w:r w:rsidR="000B76E0">
        <w:rPr>
          <w:rFonts w:asciiTheme="minorHAnsi" w:hAnsiTheme="minorHAnsi" w:cs="David" w:hint="cs"/>
          <w:color w:val="000000" w:themeColor="text1"/>
          <w:sz w:val="24"/>
          <w:szCs w:val="24"/>
          <w:rtl/>
        </w:rPr>
        <w:t xml:space="preserve">כבד </w:t>
      </w:r>
      <w:r w:rsidR="000B76E0">
        <w:rPr>
          <w:rFonts w:asciiTheme="minorHAnsi" w:hAnsiTheme="minorHAnsi" w:cs="David"/>
          <w:color w:val="000000" w:themeColor="text1"/>
          <w:sz w:val="24"/>
          <w:szCs w:val="24"/>
          <w:rtl/>
        </w:rPr>
        <w:t>–</w:t>
      </w:r>
      <w:r w:rsidR="000B76E0">
        <w:rPr>
          <w:rFonts w:asciiTheme="minorHAnsi" w:hAnsiTheme="minorHAnsi" w:cs="David" w:hint="cs"/>
          <w:color w:val="000000" w:themeColor="text1"/>
          <w:sz w:val="24"/>
          <w:szCs w:val="24"/>
          <w:rtl/>
        </w:rPr>
        <w:t xml:space="preserve"> ויטמינים מסוג </w:t>
      </w:r>
      <w:r w:rsidR="000B76E0" w:rsidRPr="000B76E0">
        <w:rPr>
          <w:rFonts w:asciiTheme="majorBidi" w:hAnsiTheme="majorBidi" w:cstheme="majorBidi"/>
          <w:color w:val="000000" w:themeColor="text1"/>
          <w:sz w:val="22"/>
          <w:szCs w:val="22"/>
        </w:rPr>
        <w:t>B</w:t>
      </w:r>
      <w:r w:rsidR="000B76E0">
        <w:rPr>
          <w:rFonts w:asciiTheme="minorHAnsi" w:hAnsiTheme="minorHAnsi" w:cs="David" w:hint="cs"/>
          <w:color w:val="000000" w:themeColor="text1"/>
          <w:sz w:val="24"/>
          <w:szCs w:val="24"/>
          <w:rtl/>
        </w:rPr>
        <w:t>. ועוד.</w:t>
      </w:r>
    </w:p>
    <w:p w:rsidR="00D00999" w:rsidRDefault="00DF1B66" w:rsidP="00DF1B66">
      <w:pPr>
        <w:pStyle w:val="Sargel1"/>
        <w:spacing w:line="360" w:lineRule="auto"/>
        <w:ind w:left="360"/>
        <w:jc w:val="both"/>
        <w:rPr>
          <w:rFonts w:asciiTheme="minorHAnsi" w:hAnsiTheme="minorHAnsi" w:cs="David"/>
          <w:color w:val="000000" w:themeColor="text1"/>
          <w:sz w:val="24"/>
          <w:szCs w:val="24"/>
        </w:rPr>
      </w:pPr>
      <w:r>
        <w:rPr>
          <w:rFonts w:asciiTheme="minorHAnsi" w:hAnsiTheme="minorHAnsi" w:cs="David" w:hint="cs"/>
          <w:color w:val="000000" w:themeColor="text1"/>
          <w:sz w:val="24"/>
          <w:szCs w:val="24"/>
          <w:rtl/>
        </w:rPr>
        <w:t xml:space="preserve">2. </w:t>
      </w:r>
      <w:r w:rsidR="00D00999" w:rsidRPr="0041250B">
        <w:rPr>
          <w:rFonts w:asciiTheme="minorHAnsi" w:hAnsiTheme="minorHAnsi" w:cs="David" w:hint="cs"/>
          <w:color w:val="000000" w:themeColor="text1"/>
          <w:sz w:val="24"/>
          <w:szCs w:val="24"/>
          <w:rtl/>
        </w:rPr>
        <w:t xml:space="preserve">מזונות עשירים בוויטמין </w:t>
      </w:r>
      <w:r w:rsidR="00D00999" w:rsidRPr="00324E18">
        <w:rPr>
          <w:rFonts w:asciiTheme="majorBidi" w:hAnsiTheme="majorBidi" w:cstheme="majorBidi"/>
          <w:color w:val="000000" w:themeColor="text1"/>
          <w:sz w:val="22"/>
          <w:szCs w:val="22"/>
        </w:rPr>
        <w:t>C</w:t>
      </w:r>
      <w:r w:rsidR="00D00999" w:rsidRPr="0041250B">
        <w:rPr>
          <w:rFonts w:asciiTheme="minorHAnsi" w:hAnsiTheme="minorHAnsi" w:cs="David" w:hint="cs"/>
          <w:color w:val="000000" w:themeColor="text1"/>
          <w:sz w:val="24"/>
          <w:szCs w:val="24"/>
          <w:rtl/>
        </w:rPr>
        <w:t>:</w:t>
      </w:r>
      <w:r w:rsidR="00D00999">
        <w:rPr>
          <w:rFonts w:asciiTheme="minorHAnsi" w:hAnsiTheme="minorHAnsi" w:cs="David" w:hint="cs"/>
          <w:color w:val="000000" w:themeColor="text1"/>
          <w:sz w:val="24"/>
          <w:szCs w:val="24"/>
          <w:rtl/>
        </w:rPr>
        <w:t xml:space="preserve"> </w:t>
      </w:r>
      <w:r w:rsidR="00D00999" w:rsidRPr="00B46212">
        <w:rPr>
          <w:rFonts w:ascii="David" w:hAnsi="David" w:cs="David"/>
          <w:sz w:val="24"/>
          <w:szCs w:val="24"/>
          <w:shd w:val="clear" w:color="auto" w:fill="FFFFFF"/>
          <w:rtl/>
        </w:rPr>
        <w:t>פירות הדר, עגבנית, ברוקולי, כרובית, תותים, כרוב ותרד</w:t>
      </w:r>
      <w:r w:rsidR="00D00999" w:rsidRPr="00B46212">
        <w:rPr>
          <w:rFonts w:ascii="David" w:hAnsi="David" w:cs="David"/>
          <w:color w:val="000000" w:themeColor="text1"/>
          <w:sz w:val="24"/>
          <w:szCs w:val="24"/>
          <w:rtl/>
        </w:rPr>
        <w:t>.</w:t>
      </w:r>
    </w:p>
    <w:p w:rsidR="00D00999" w:rsidRDefault="00DF1B66" w:rsidP="00324E18">
      <w:pPr>
        <w:pStyle w:val="Sargel1"/>
        <w:spacing w:line="360" w:lineRule="auto"/>
        <w:ind w:left="566" w:hanging="206"/>
        <w:jc w:val="both"/>
        <w:rPr>
          <w:rFonts w:asciiTheme="minorHAnsi" w:hAnsiTheme="minorHAnsi" w:cs="David"/>
          <w:color w:val="000000" w:themeColor="text1"/>
          <w:sz w:val="24"/>
          <w:szCs w:val="24"/>
        </w:rPr>
      </w:pPr>
      <w:r>
        <w:rPr>
          <w:rFonts w:asciiTheme="minorHAnsi" w:hAnsiTheme="minorHAnsi" w:cs="David" w:hint="cs"/>
          <w:color w:val="000000" w:themeColor="text1"/>
          <w:sz w:val="24"/>
          <w:szCs w:val="24"/>
          <w:rtl/>
        </w:rPr>
        <w:t>3.</w:t>
      </w:r>
      <w:r w:rsidR="00324E18">
        <w:rPr>
          <w:rFonts w:asciiTheme="minorHAnsi" w:hAnsiTheme="minorHAnsi" w:cs="David" w:hint="cs"/>
          <w:color w:val="000000" w:themeColor="text1"/>
          <w:sz w:val="24"/>
          <w:szCs w:val="24"/>
          <w:rtl/>
        </w:rPr>
        <w:t xml:space="preserve"> </w:t>
      </w:r>
      <w:r w:rsidR="00D00999">
        <w:rPr>
          <w:rFonts w:asciiTheme="minorHAnsi" w:hAnsiTheme="minorHAnsi" w:cs="David" w:hint="cs"/>
          <w:color w:val="000000" w:themeColor="text1"/>
          <w:sz w:val="24"/>
          <w:szCs w:val="24"/>
          <w:rtl/>
        </w:rPr>
        <w:t xml:space="preserve">ויטמין </w:t>
      </w:r>
      <w:r w:rsidR="00D00999" w:rsidRPr="00324E18">
        <w:rPr>
          <w:rFonts w:asciiTheme="majorBidi" w:hAnsiTheme="majorBidi" w:cstheme="majorBidi"/>
          <w:color w:val="000000" w:themeColor="text1"/>
          <w:sz w:val="22"/>
          <w:szCs w:val="22"/>
        </w:rPr>
        <w:t>C</w:t>
      </w:r>
      <w:r w:rsidR="00D00999">
        <w:rPr>
          <w:rFonts w:asciiTheme="minorHAnsi" w:hAnsiTheme="minorHAnsi" w:cs="David" w:hint="cs"/>
          <w:color w:val="000000" w:themeColor="text1"/>
          <w:sz w:val="24"/>
          <w:szCs w:val="24"/>
          <w:rtl/>
        </w:rPr>
        <w:t xml:space="preserve"> מתחמצן בקלות בטמפרטורה גבוהה, ואז יעילותו יורדת. גם אחסון ממשוך פוגם ביעילות הוויטמין.</w:t>
      </w:r>
    </w:p>
    <w:p w:rsidR="00D00999" w:rsidRDefault="00D00999" w:rsidP="00376A6A">
      <w:pPr>
        <w:pStyle w:val="Sargel1"/>
        <w:numPr>
          <w:ilvl w:val="0"/>
          <w:numId w:val="41"/>
        </w:numPr>
        <w:spacing w:line="360" w:lineRule="auto"/>
        <w:ind w:left="566" w:hanging="206"/>
        <w:jc w:val="both"/>
        <w:rPr>
          <w:rFonts w:asciiTheme="minorHAnsi" w:hAnsiTheme="minorHAnsi" w:cs="David"/>
          <w:color w:val="000000" w:themeColor="text1"/>
          <w:sz w:val="24"/>
          <w:szCs w:val="24"/>
        </w:rPr>
      </w:pPr>
      <w:r>
        <w:rPr>
          <w:rFonts w:asciiTheme="minorHAnsi" w:hAnsiTheme="minorHAnsi" w:cs="David" w:hint="cs"/>
          <w:color w:val="000000" w:themeColor="text1"/>
          <w:sz w:val="24"/>
          <w:szCs w:val="24"/>
          <w:rtl/>
        </w:rPr>
        <w:t>מצבי דלקת, בפ</w:t>
      </w:r>
      <w:r w:rsidR="00DB5DA6">
        <w:rPr>
          <w:rFonts w:asciiTheme="minorHAnsi" w:hAnsiTheme="minorHAnsi" w:cs="David" w:hint="cs"/>
          <w:color w:val="000000" w:themeColor="text1"/>
          <w:sz w:val="24"/>
          <w:szCs w:val="24"/>
          <w:rtl/>
        </w:rPr>
        <w:t>צ</w:t>
      </w:r>
      <w:r>
        <w:rPr>
          <w:rFonts w:asciiTheme="minorHAnsi" w:hAnsiTheme="minorHAnsi" w:cs="David" w:hint="cs"/>
          <w:color w:val="000000" w:themeColor="text1"/>
          <w:sz w:val="24"/>
          <w:szCs w:val="24"/>
          <w:rtl/>
        </w:rPr>
        <w:t>יעות, (ריפוי פצעים ויצירת צלקת) בתקופת ההזדקנות (אנטי אוקסידנט) ובתקופת הגדילה, בפעילות ספורט [(בעת מאמץ שרירים, לבניית חלבון הקולגן ברקמות חיבור (למניעת צפדינה)]</w:t>
      </w:r>
      <w:r w:rsidR="00DB5DA6">
        <w:rPr>
          <w:rFonts w:asciiTheme="minorHAnsi" w:hAnsiTheme="minorHAnsi" w:cs="David" w:hint="cs"/>
          <w:color w:val="000000" w:themeColor="text1"/>
          <w:sz w:val="24"/>
          <w:szCs w:val="24"/>
          <w:rtl/>
        </w:rPr>
        <w:t>.</w:t>
      </w:r>
    </w:p>
    <w:p w:rsidR="00F166AC" w:rsidRDefault="00F166AC" w:rsidP="00376A6A">
      <w:pPr>
        <w:pStyle w:val="Sargel1"/>
        <w:numPr>
          <w:ilvl w:val="0"/>
          <w:numId w:val="41"/>
        </w:numPr>
        <w:spacing w:line="360" w:lineRule="auto"/>
        <w:ind w:left="566" w:hanging="206"/>
        <w:jc w:val="both"/>
        <w:rPr>
          <w:rFonts w:asciiTheme="minorHAnsi" w:hAnsiTheme="minorHAnsi" w:cs="David"/>
          <w:color w:val="000000" w:themeColor="text1"/>
          <w:sz w:val="24"/>
          <w:szCs w:val="24"/>
        </w:rPr>
      </w:pPr>
      <w:r>
        <w:rPr>
          <w:rFonts w:asciiTheme="minorHAnsi" w:hAnsiTheme="minorHAnsi" w:cs="David" w:hint="cs"/>
          <w:color w:val="000000" w:themeColor="text1"/>
          <w:sz w:val="24"/>
          <w:szCs w:val="24"/>
          <w:rtl/>
        </w:rPr>
        <w:t xml:space="preserve"> </w:t>
      </w:r>
      <w:r w:rsidR="001E3CDC">
        <w:rPr>
          <w:rFonts w:asciiTheme="minorHAnsi" w:hAnsiTheme="minorHAnsi" w:cs="David" w:hint="cs"/>
          <w:color w:val="000000" w:themeColor="text1"/>
          <w:sz w:val="24"/>
          <w:szCs w:val="24"/>
          <w:rtl/>
        </w:rPr>
        <w:t>א.</w:t>
      </w:r>
      <w:r>
        <w:rPr>
          <w:rFonts w:asciiTheme="minorHAnsi" w:hAnsiTheme="minorHAnsi" w:cs="David" w:hint="cs"/>
          <w:color w:val="000000" w:themeColor="text1"/>
          <w:sz w:val="24"/>
          <w:szCs w:val="24"/>
          <w:rtl/>
        </w:rPr>
        <w:t xml:space="preserve"> ויטמין </w:t>
      </w:r>
      <w:r w:rsidRPr="001E3CDC">
        <w:rPr>
          <w:rFonts w:asciiTheme="majorBidi" w:hAnsiTheme="majorBidi" w:cstheme="majorBidi"/>
          <w:color w:val="000000" w:themeColor="text1"/>
          <w:sz w:val="22"/>
          <w:szCs w:val="22"/>
        </w:rPr>
        <w:t>D</w:t>
      </w:r>
      <w:r>
        <w:rPr>
          <w:rFonts w:asciiTheme="minorHAnsi" w:hAnsiTheme="minorHAnsi" w:cs="David" w:hint="cs"/>
          <w:color w:val="000000" w:themeColor="text1"/>
          <w:sz w:val="24"/>
          <w:szCs w:val="24"/>
          <w:rtl/>
        </w:rPr>
        <w:t xml:space="preserve"> דרוש לבניית העצמות בילדות ובתקופת ההתבגרות</w:t>
      </w:r>
      <w:r w:rsidR="00F21D6B">
        <w:rPr>
          <w:rFonts w:asciiTheme="minorHAnsi" w:hAnsiTheme="minorHAnsi" w:cs="David" w:hint="cs"/>
          <w:color w:val="000000" w:themeColor="text1"/>
          <w:sz w:val="24"/>
          <w:szCs w:val="24"/>
          <w:rtl/>
        </w:rPr>
        <w:t>,</w:t>
      </w:r>
      <w:r>
        <w:rPr>
          <w:rFonts w:asciiTheme="minorHAnsi" w:hAnsiTheme="minorHAnsi" w:cs="David" w:hint="cs"/>
          <w:color w:val="000000" w:themeColor="text1"/>
          <w:sz w:val="24"/>
          <w:szCs w:val="24"/>
          <w:rtl/>
        </w:rPr>
        <w:t xml:space="preserve"> ולתחזוקתן עם העלייה בגיל.</w:t>
      </w:r>
    </w:p>
    <w:p w:rsidR="00D00999" w:rsidRPr="00262D07" w:rsidRDefault="001E3CDC" w:rsidP="00262D07">
      <w:pPr>
        <w:pStyle w:val="Sargel1"/>
        <w:spacing w:line="360" w:lineRule="auto"/>
        <w:ind w:left="849" w:hanging="849"/>
        <w:jc w:val="both"/>
        <w:rPr>
          <w:rFonts w:asciiTheme="minorHAnsi" w:hAnsiTheme="minorHAnsi" w:cs="David"/>
          <w:color w:val="000000" w:themeColor="text1"/>
          <w:sz w:val="24"/>
          <w:szCs w:val="24"/>
          <w:rtl/>
        </w:rPr>
      </w:pPr>
      <w:r>
        <w:rPr>
          <w:rFonts w:asciiTheme="minorHAnsi" w:hAnsiTheme="minorHAnsi" w:cs="David" w:hint="cs"/>
          <w:color w:val="000000" w:themeColor="text1"/>
          <w:sz w:val="24"/>
          <w:szCs w:val="24"/>
          <w:rtl/>
        </w:rPr>
        <w:t xml:space="preserve">           </w:t>
      </w:r>
      <w:r w:rsidRPr="001E3CDC">
        <w:rPr>
          <w:rFonts w:asciiTheme="minorHAnsi" w:hAnsiTheme="minorHAnsi" w:cs="David" w:hint="cs"/>
          <w:color w:val="000000" w:themeColor="text1"/>
          <w:sz w:val="24"/>
          <w:szCs w:val="24"/>
          <w:rtl/>
        </w:rPr>
        <w:t>ב.</w:t>
      </w:r>
      <w:r>
        <w:rPr>
          <w:rFonts w:asciiTheme="minorHAnsi" w:hAnsiTheme="minorHAnsi" w:cs="David"/>
          <w:color w:val="000000" w:themeColor="text1"/>
          <w:sz w:val="24"/>
          <w:szCs w:val="24"/>
          <w:rtl/>
        </w:rPr>
        <w:t xml:space="preserve"> </w:t>
      </w:r>
      <w:r w:rsidR="00F21D6B">
        <w:rPr>
          <w:rFonts w:asciiTheme="minorHAnsi" w:hAnsiTheme="minorHAnsi" w:cs="David" w:hint="cs"/>
          <w:color w:val="000000" w:themeColor="text1"/>
          <w:sz w:val="24"/>
          <w:szCs w:val="24"/>
          <w:rtl/>
        </w:rPr>
        <w:t xml:space="preserve">ויטמין </w:t>
      </w:r>
      <w:r w:rsidR="00F21D6B">
        <w:rPr>
          <w:rFonts w:asciiTheme="minorHAnsi" w:hAnsiTheme="minorHAnsi" w:cs="David" w:hint="cs"/>
          <w:color w:val="000000" w:themeColor="text1"/>
          <w:sz w:val="24"/>
          <w:szCs w:val="24"/>
        </w:rPr>
        <w:t>D</w:t>
      </w:r>
      <w:r w:rsidR="00F21D6B">
        <w:rPr>
          <w:rFonts w:asciiTheme="minorHAnsi" w:hAnsiTheme="minorHAnsi" w:cs="David" w:hint="cs"/>
          <w:color w:val="000000" w:themeColor="text1"/>
          <w:sz w:val="24"/>
          <w:szCs w:val="24"/>
          <w:rtl/>
        </w:rPr>
        <w:t xml:space="preserve"> נוצר בגוף ב'עידוד' אור השמש. בארצות הצפוניות (סקנדינביה). באזורים אלו קרינת השמש היא בזווית, ולכן עוצמתה קטנה יחסית לאזורים דרומיים יותר, ובקו המשווה.</w:t>
      </w:r>
    </w:p>
    <w:p w:rsidR="0018034B" w:rsidRPr="00B46212" w:rsidRDefault="0018034B" w:rsidP="0018034B">
      <w:pPr>
        <w:pStyle w:val="Sargel1"/>
        <w:spacing w:line="360" w:lineRule="auto"/>
        <w:ind w:left="992" w:hanging="992"/>
        <w:jc w:val="both"/>
        <w:rPr>
          <w:rFonts w:asciiTheme="minorHAnsi" w:hAnsiTheme="minorHAnsi" w:cs="David"/>
          <w:color w:val="auto"/>
          <w:sz w:val="24"/>
          <w:szCs w:val="24"/>
          <w:u w:val="single"/>
          <w:rtl/>
        </w:rPr>
      </w:pPr>
      <w:r w:rsidRPr="00B46212">
        <w:rPr>
          <w:rFonts w:asciiTheme="minorHAnsi" w:hAnsiTheme="minorHAnsi" w:cs="David" w:hint="cs"/>
          <w:color w:val="auto"/>
          <w:sz w:val="24"/>
          <w:szCs w:val="24"/>
          <w:u w:val="single"/>
          <w:rtl/>
        </w:rPr>
        <w:t>פעילות הערכה בנושא מים</w:t>
      </w:r>
    </w:p>
    <w:p w:rsidR="0018034B" w:rsidRDefault="0018034B" w:rsidP="0018034B">
      <w:pPr>
        <w:pStyle w:val="Sargel1"/>
        <w:numPr>
          <w:ilvl w:val="0"/>
          <w:numId w:val="22"/>
        </w:numPr>
        <w:spacing w:line="360" w:lineRule="auto"/>
        <w:jc w:val="both"/>
        <w:rPr>
          <w:rFonts w:asciiTheme="minorHAnsi" w:hAnsiTheme="minorHAnsi" w:cs="David"/>
          <w:color w:val="auto"/>
          <w:sz w:val="24"/>
          <w:szCs w:val="24"/>
        </w:rPr>
      </w:pPr>
      <w:r w:rsidRPr="00B46212">
        <w:rPr>
          <w:rFonts w:asciiTheme="minorHAnsi" w:hAnsiTheme="minorHAnsi" w:cs="David" w:hint="cs"/>
          <w:color w:val="auto"/>
          <w:sz w:val="24"/>
          <w:szCs w:val="24"/>
          <w:rtl/>
        </w:rPr>
        <w:t xml:space="preserve">כתבו בקצרה </w:t>
      </w:r>
      <w:r>
        <w:rPr>
          <w:rFonts w:asciiTheme="minorHAnsi" w:hAnsiTheme="minorHAnsi" w:cs="David" w:hint="cs"/>
          <w:color w:val="auto"/>
          <w:sz w:val="24"/>
          <w:szCs w:val="24"/>
          <w:rtl/>
        </w:rPr>
        <w:t>שלושה</w:t>
      </w:r>
      <w:r w:rsidRPr="00B46212">
        <w:rPr>
          <w:rFonts w:asciiTheme="minorHAnsi" w:hAnsiTheme="minorHAnsi" w:cs="David" w:hint="cs"/>
          <w:color w:val="auto"/>
          <w:sz w:val="24"/>
          <w:szCs w:val="24"/>
          <w:rtl/>
        </w:rPr>
        <w:t xml:space="preserve"> </w:t>
      </w:r>
      <w:r>
        <w:rPr>
          <w:rFonts w:asciiTheme="minorHAnsi" w:hAnsiTheme="minorHAnsi" w:cs="David" w:hint="cs"/>
          <w:color w:val="auto"/>
          <w:sz w:val="24"/>
          <w:szCs w:val="24"/>
          <w:rtl/>
        </w:rPr>
        <w:t>מ</w:t>
      </w:r>
      <w:r w:rsidRPr="00B46212">
        <w:rPr>
          <w:rFonts w:asciiTheme="minorHAnsi" w:hAnsiTheme="minorHAnsi" w:cs="David" w:hint="cs"/>
          <w:color w:val="auto"/>
          <w:sz w:val="24"/>
          <w:szCs w:val="24"/>
          <w:rtl/>
        </w:rPr>
        <w:t>תפקידי המים בגוף.</w:t>
      </w:r>
    </w:p>
    <w:p w:rsidR="0018034B" w:rsidRPr="00F56658" w:rsidRDefault="0018034B" w:rsidP="0018034B">
      <w:pPr>
        <w:pStyle w:val="Sargel1"/>
        <w:numPr>
          <w:ilvl w:val="0"/>
          <w:numId w:val="22"/>
        </w:numPr>
        <w:spacing w:line="360" w:lineRule="auto"/>
        <w:jc w:val="both"/>
        <w:rPr>
          <w:rFonts w:asciiTheme="minorHAnsi" w:hAnsiTheme="minorHAnsi" w:cs="David"/>
          <w:color w:val="auto"/>
          <w:sz w:val="24"/>
          <w:szCs w:val="24"/>
          <w:rtl/>
        </w:rPr>
      </w:pPr>
      <w:r w:rsidRPr="00F56658">
        <w:rPr>
          <w:rFonts w:asciiTheme="minorHAnsi" w:hAnsiTheme="minorHAnsi" w:cs="David"/>
          <w:color w:val="auto"/>
          <w:sz w:val="24"/>
          <w:szCs w:val="24"/>
          <w:rtl/>
        </w:rPr>
        <w:t>מהי כמות המים המומלצת לשתייה ביום</w:t>
      </w:r>
      <w:r>
        <w:rPr>
          <w:rFonts w:asciiTheme="minorHAnsi" w:hAnsiTheme="minorHAnsi" w:cs="David" w:hint="cs"/>
          <w:color w:val="auto"/>
          <w:sz w:val="24"/>
          <w:szCs w:val="24"/>
          <w:rtl/>
        </w:rPr>
        <w:t>?</w:t>
      </w:r>
    </w:p>
    <w:p w:rsidR="0018034B" w:rsidRDefault="0018034B" w:rsidP="0018034B">
      <w:pPr>
        <w:pStyle w:val="Sargel1"/>
        <w:numPr>
          <w:ilvl w:val="0"/>
          <w:numId w:val="22"/>
        </w:numPr>
        <w:spacing w:line="360" w:lineRule="auto"/>
        <w:jc w:val="both"/>
        <w:rPr>
          <w:rFonts w:asciiTheme="minorHAnsi" w:hAnsiTheme="minorHAnsi" w:cs="David"/>
          <w:color w:val="auto"/>
          <w:sz w:val="24"/>
          <w:szCs w:val="24"/>
        </w:rPr>
      </w:pPr>
      <w:r w:rsidRPr="00B46212">
        <w:rPr>
          <w:rFonts w:asciiTheme="minorHAnsi" w:hAnsiTheme="minorHAnsi" w:cs="David" w:hint="cs"/>
          <w:color w:val="auto"/>
          <w:sz w:val="24"/>
          <w:szCs w:val="24"/>
          <w:rtl/>
        </w:rPr>
        <w:t>לאור תפקידי המים בגוף, כתבו והסבירו בקצרה כיצד משפיע חוסר במים על שני מדדים בגוף.</w:t>
      </w:r>
    </w:p>
    <w:p w:rsidR="0018034B" w:rsidRPr="00F56658" w:rsidRDefault="0018034B" w:rsidP="0018034B">
      <w:pPr>
        <w:pStyle w:val="Sargel1"/>
        <w:numPr>
          <w:ilvl w:val="0"/>
          <w:numId w:val="22"/>
        </w:numPr>
        <w:spacing w:line="360" w:lineRule="auto"/>
        <w:jc w:val="both"/>
        <w:rPr>
          <w:rFonts w:asciiTheme="minorHAnsi" w:hAnsiTheme="minorHAnsi" w:cs="David"/>
          <w:color w:val="auto"/>
          <w:sz w:val="24"/>
          <w:szCs w:val="24"/>
          <w:rtl/>
        </w:rPr>
      </w:pPr>
      <w:r w:rsidRPr="00F56658">
        <w:rPr>
          <w:rFonts w:asciiTheme="minorHAnsi" w:hAnsiTheme="minorHAnsi" w:cs="David"/>
          <w:color w:val="auto"/>
          <w:sz w:val="24"/>
          <w:szCs w:val="24"/>
          <w:rtl/>
        </w:rPr>
        <w:t>תארו והסבירו שני מצבים שבהם חשוב לשתות כמות גדולה של מים יותר מהמומלץ</w:t>
      </w:r>
      <w:r>
        <w:rPr>
          <w:rFonts w:asciiTheme="minorHAnsi" w:hAnsiTheme="minorHAnsi" w:cs="David" w:hint="cs"/>
          <w:color w:val="auto"/>
          <w:sz w:val="24"/>
          <w:szCs w:val="24"/>
          <w:rtl/>
        </w:rPr>
        <w:t xml:space="preserve"> בדרך כלל.</w:t>
      </w:r>
    </w:p>
    <w:p w:rsidR="0018034B" w:rsidRDefault="0018034B" w:rsidP="0018034B">
      <w:pPr>
        <w:pStyle w:val="Sargel1"/>
        <w:spacing w:line="360" w:lineRule="auto"/>
        <w:jc w:val="both"/>
        <w:rPr>
          <w:rFonts w:asciiTheme="minorHAnsi" w:hAnsiTheme="minorHAnsi" w:cs="David"/>
          <w:color w:val="auto"/>
          <w:sz w:val="24"/>
          <w:szCs w:val="24"/>
          <w:u w:val="single"/>
          <w:rtl/>
        </w:rPr>
      </w:pPr>
      <w:r w:rsidRPr="00B46212">
        <w:rPr>
          <w:rFonts w:asciiTheme="minorHAnsi" w:hAnsiTheme="minorHAnsi" w:cs="David" w:hint="cs"/>
          <w:color w:val="auto"/>
          <w:sz w:val="24"/>
          <w:szCs w:val="24"/>
          <w:u w:val="single"/>
          <w:rtl/>
        </w:rPr>
        <w:t>תשובות</w:t>
      </w:r>
    </w:p>
    <w:p w:rsidR="0018034B" w:rsidRDefault="0018034B" w:rsidP="0018034B">
      <w:pPr>
        <w:pStyle w:val="Sargel1"/>
        <w:numPr>
          <w:ilvl w:val="0"/>
          <w:numId w:val="24"/>
        </w:numPr>
        <w:spacing w:line="360" w:lineRule="auto"/>
        <w:jc w:val="both"/>
        <w:rPr>
          <w:rFonts w:asciiTheme="minorHAnsi" w:hAnsiTheme="minorHAnsi" w:cs="David"/>
          <w:color w:val="auto"/>
          <w:sz w:val="24"/>
          <w:szCs w:val="24"/>
        </w:rPr>
      </w:pPr>
      <w:r>
        <w:rPr>
          <w:rFonts w:asciiTheme="minorHAnsi" w:hAnsiTheme="minorHAnsi" w:cs="David" w:hint="cs"/>
          <w:color w:val="auto"/>
          <w:sz w:val="24"/>
          <w:szCs w:val="24"/>
          <w:rtl/>
        </w:rPr>
        <w:t>המסה, הובלה, תווך לתגובות ביוכימיות (פירוק והרכבת חומרים), עיכול המזון, וויסות חום הגוף (פיזור החום. החום הסגולי הגבוה של המים מסייע לשמירה על טמפרטורת גוף באופן אוטונומי), נפח הדם (לחץ אוסמוטי).</w:t>
      </w:r>
    </w:p>
    <w:p w:rsidR="0018034B" w:rsidRDefault="0018034B" w:rsidP="0018034B">
      <w:pPr>
        <w:pStyle w:val="Sargel1"/>
        <w:numPr>
          <w:ilvl w:val="0"/>
          <w:numId w:val="24"/>
        </w:numPr>
        <w:spacing w:line="360" w:lineRule="auto"/>
        <w:jc w:val="both"/>
        <w:rPr>
          <w:rFonts w:asciiTheme="minorHAnsi" w:hAnsiTheme="minorHAnsi" w:cs="David"/>
          <w:color w:val="auto"/>
          <w:sz w:val="24"/>
          <w:szCs w:val="24"/>
        </w:rPr>
      </w:pPr>
      <w:r>
        <w:rPr>
          <w:rFonts w:asciiTheme="minorHAnsi" w:hAnsiTheme="minorHAnsi" w:cs="David" w:hint="cs"/>
          <w:color w:val="auto"/>
          <w:sz w:val="24"/>
          <w:szCs w:val="24"/>
          <w:rtl/>
        </w:rPr>
        <w:t xml:space="preserve">כשמונה כוסות ביום לאשה (כ-2.7 ליטר ביום),  כ-12 כוסות ביום לגבר (כ-3.7 ליטר ביום). </w:t>
      </w:r>
    </w:p>
    <w:p w:rsidR="0018034B" w:rsidRDefault="0018034B" w:rsidP="0018034B">
      <w:pPr>
        <w:pStyle w:val="Sargel1"/>
        <w:numPr>
          <w:ilvl w:val="0"/>
          <w:numId w:val="24"/>
        </w:numPr>
        <w:spacing w:line="360" w:lineRule="auto"/>
        <w:jc w:val="both"/>
        <w:rPr>
          <w:rFonts w:asciiTheme="minorHAnsi" w:hAnsiTheme="minorHAnsi" w:cs="David"/>
          <w:color w:val="auto"/>
          <w:sz w:val="24"/>
          <w:szCs w:val="24"/>
        </w:rPr>
      </w:pPr>
      <w:r>
        <w:rPr>
          <w:rFonts w:asciiTheme="minorHAnsi" w:hAnsiTheme="minorHAnsi" w:cs="David" w:hint="cs"/>
          <w:color w:val="auto"/>
          <w:sz w:val="24"/>
          <w:szCs w:val="24"/>
          <w:rtl/>
        </w:rPr>
        <w:t>מדדים: התייבשות - רמת האלקטרוליטים בגוף (נתרן ואשלגן), נפח הדם (המטוקריט) (פגיעה בהומיאוסטזיס), לחץ דם.</w:t>
      </w:r>
    </w:p>
    <w:p w:rsidR="0018034B" w:rsidRPr="0018034B" w:rsidRDefault="0018034B" w:rsidP="0018034B">
      <w:pPr>
        <w:pStyle w:val="Sargel1"/>
        <w:numPr>
          <w:ilvl w:val="0"/>
          <w:numId w:val="24"/>
        </w:numPr>
        <w:spacing w:line="360" w:lineRule="auto"/>
        <w:jc w:val="both"/>
        <w:rPr>
          <w:rFonts w:asciiTheme="minorHAnsi" w:hAnsiTheme="minorHAnsi" w:cs="David"/>
          <w:color w:val="auto"/>
          <w:sz w:val="24"/>
          <w:szCs w:val="24"/>
          <w:rtl/>
        </w:rPr>
      </w:pPr>
      <w:r>
        <w:rPr>
          <w:rFonts w:asciiTheme="minorHAnsi" w:hAnsiTheme="minorHAnsi" w:cs="David" w:hint="cs"/>
          <w:color w:val="auto"/>
          <w:sz w:val="24"/>
          <w:szCs w:val="24"/>
          <w:rtl/>
        </w:rPr>
        <w:t>לפני ואחרי פעילות  מאומצת, בעת שהייה בחוץ ביום חם.</w:t>
      </w:r>
    </w:p>
    <w:p w:rsidR="00A2224C" w:rsidRDefault="00A2224C" w:rsidP="0018034B">
      <w:pPr>
        <w:pStyle w:val="Sargel1"/>
        <w:spacing w:line="360" w:lineRule="auto"/>
        <w:ind w:left="992" w:hanging="992"/>
        <w:jc w:val="both"/>
        <w:rPr>
          <w:rFonts w:ascii="David" w:hAnsi="David" w:cs="David"/>
          <w:color w:val="auto"/>
          <w:sz w:val="24"/>
          <w:szCs w:val="24"/>
          <w:u w:val="single"/>
          <w:rtl/>
        </w:rPr>
      </w:pPr>
    </w:p>
    <w:p w:rsidR="0018034B" w:rsidRPr="00021014" w:rsidRDefault="0018034B" w:rsidP="0018034B">
      <w:pPr>
        <w:pStyle w:val="Sargel1"/>
        <w:spacing w:line="360" w:lineRule="auto"/>
        <w:ind w:left="992" w:hanging="992"/>
        <w:jc w:val="both"/>
        <w:rPr>
          <w:rFonts w:ascii="David" w:hAnsi="David" w:cs="David"/>
          <w:color w:val="auto"/>
          <w:sz w:val="24"/>
          <w:szCs w:val="24"/>
          <w:u w:val="single"/>
          <w:rtl/>
        </w:rPr>
      </w:pPr>
      <w:r w:rsidRPr="00FD3DD3">
        <w:rPr>
          <w:rFonts w:ascii="David" w:hAnsi="David" w:cs="David"/>
          <w:color w:val="auto"/>
          <w:sz w:val="24"/>
          <w:szCs w:val="24"/>
          <w:u w:val="single"/>
          <w:rtl/>
        </w:rPr>
        <w:lastRenderedPageBreak/>
        <w:t xml:space="preserve">פעילות </w:t>
      </w:r>
      <w:r w:rsidRPr="00021014">
        <w:rPr>
          <w:rFonts w:ascii="David" w:hAnsi="David" w:cs="David"/>
          <w:color w:val="auto"/>
          <w:sz w:val="24"/>
          <w:szCs w:val="24"/>
          <w:u w:val="single"/>
          <w:rtl/>
        </w:rPr>
        <w:t>הערכה בנושא מינרלים</w:t>
      </w:r>
    </w:p>
    <w:p w:rsidR="0018034B" w:rsidRPr="00021014" w:rsidRDefault="0018034B" w:rsidP="00376A6A">
      <w:pPr>
        <w:pStyle w:val="a4"/>
        <w:numPr>
          <w:ilvl w:val="0"/>
          <w:numId w:val="28"/>
        </w:numPr>
        <w:spacing w:after="0" w:line="360" w:lineRule="auto"/>
        <w:jc w:val="both"/>
        <w:rPr>
          <w:rFonts w:ascii="David" w:hAnsi="David" w:cs="David"/>
          <w:sz w:val="24"/>
          <w:szCs w:val="24"/>
        </w:rPr>
      </w:pPr>
      <w:r w:rsidRPr="00021014">
        <w:rPr>
          <w:rFonts w:ascii="David" w:hAnsi="David" w:cs="David"/>
          <w:sz w:val="24"/>
          <w:szCs w:val="24"/>
          <w:rtl/>
        </w:rPr>
        <w:t>ברזל</w:t>
      </w:r>
    </w:p>
    <w:p w:rsidR="0018034B" w:rsidRPr="00021014" w:rsidRDefault="0018034B" w:rsidP="0018034B">
      <w:pPr>
        <w:pStyle w:val="a4"/>
        <w:spacing w:after="0" w:line="360" w:lineRule="auto"/>
        <w:ind w:left="540"/>
        <w:jc w:val="both"/>
        <w:rPr>
          <w:rFonts w:ascii="David" w:hAnsi="David" w:cs="David"/>
          <w:sz w:val="24"/>
          <w:szCs w:val="24"/>
          <w:rtl/>
        </w:rPr>
      </w:pPr>
      <w:r w:rsidRPr="00021014">
        <w:rPr>
          <w:rFonts w:ascii="David" w:hAnsi="David" w:cs="David"/>
          <w:sz w:val="24"/>
          <w:szCs w:val="24"/>
          <w:rtl/>
        </w:rPr>
        <w:t>בדיאטות מסוימות  יכולה להיות צריכה מספקת של מאכלים המכילים ברזל ולמרות זאת יש תופעות של מחסור בברזל .</w:t>
      </w:r>
    </w:p>
    <w:p w:rsidR="0018034B" w:rsidRPr="00021014" w:rsidRDefault="0018034B" w:rsidP="0018034B">
      <w:pPr>
        <w:spacing w:after="0" w:line="360" w:lineRule="auto"/>
        <w:ind w:firstLine="566"/>
        <w:jc w:val="both"/>
        <w:rPr>
          <w:rFonts w:ascii="David" w:hAnsi="David" w:cs="David"/>
          <w:sz w:val="24"/>
          <w:szCs w:val="24"/>
          <w:rtl/>
        </w:rPr>
      </w:pPr>
      <w:r w:rsidRPr="00FA1737">
        <w:rPr>
          <w:rFonts w:ascii="David" w:hAnsi="David" w:cs="David"/>
          <w:b/>
          <w:bCs/>
          <w:sz w:val="24"/>
          <w:szCs w:val="24"/>
          <w:rtl/>
        </w:rPr>
        <w:t>א</w:t>
      </w:r>
      <w:r w:rsidRPr="00FA1737">
        <w:rPr>
          <w:rFonts w:ascii="David" w:hAnsi="David" w:cs="David" w:hint="cs"/>
          <w:b/>
          <w:bCs/>
          <w:sz w:val="24"/>
          <w:szCs w:val="24"/>
          <w:rtl/>
        </w:rPr>
        <w:t>.</w:t>
      </w:r>
      <w:r w:rsidRPr="00021014">
        <w:rPr>
          <w:rFonts w:ascii="David" w:hAnsi="David" w:cs="David"/>
          <w:sz w:val="24"/>
          <w:szCs w:val="24"/>
          <w:rtl/>
        </w:rPr>
        <w:t xml:space="preserve"> ציינו </w:t>
      </w:r>
      <w:r>
        <w:rPr>
          <w:rFonts w:ascii="David" w:hAnsi="David" w:cs="David" w:hint="cs"/>
          <w:sz w:val="24"/>
          <w:szCs w:val="24"/>
          <w:rtl/>
        </w:rPr>
        <w:t xml:space="preserve">שלושה </w:t>
      </w:r>
      <w:r w:rsidRPr="00021014">
        <w:rPr>
          <w:rFonts w:ascii="David" w:hAnsi="David" w:cs="David"/>
          <w:sz w:val="24"/>
          <w:szCs w:val="24"/>
          <w:rtl/>
        </w:rPr>
        <w:t>מזונות שמכילים ברזל</w:t>
      </w:r>
      <w:r>
        <w:rPr>
          <w:rFonts w:ascii="David" w:hAnsi="David" w:cs="David" w:hint="cs"/>
          <w:sz w:val="24"/>
          <w:szCs w:val="24"/>
          <w:rtl/>
        </w:rPr>
        <w:t>.</w:t>
      </w:r>
    </w:p>
    <w:p w:rsidR="0018034B" w:rsidRPr="00021014" w:rsidRDefault="0018034B" w:rsidP="0018034B">
      <w:pPr>
        <w:spacing w:after="0" w:line="360" w:lineRule="auto"/>
        <w:ind w:firstLine="566"/>
        <w:jc w:val="both"/>
        <w:rPr>
          <w:rFonts w:ascii="David" w:hAnsi="David" w:cs="David"/>
          <w:color w:val="0000FF"/>
          <w:sz w:val="24"/>
          <w:szCs w:val="24"/>
          <w:rtl/>
        </w:rPr>
      </w:pPr>
      <w:r w:rsidRPr="00FA1737">
        <w:rPr>
          <w:rFonts w:ascii="David" w:hAnsi="David" w:cs="David"/>
          <w:b/>
          <w:bCs/>
          <w:sz w:val="24"/>
          <w:szCs w:val="24"/>
          <w:rtl/>
        </w:rPr>
        <w:t>ב.</w:t>
      </w:r>
      <w:r w:rsidRPr="00021014">
        <w:rPr>
          <w:rFonts w:ascii="David" w:hAnsi="David" w:cs="David"/>
          <w:sz w:val="24"/>
          <w:szCs w:val="24"/>
          <w:rtl/>
        </w:rPr>
        <w:t xml:space="preserve">  תארו שני גורמים (תנאים), המעודדים את קליטת הברזל מהמזונות שציינתם</w:t>
      </w:r>
      <w:r>
        <w:rPr>
          <w:rFonts w:ascii="David" w:hAnsi="David" w:cs="David" w:hint="cs"/>
          <w:sz w:val="24"/>
          <w:szCs w:val="24"/>
          <w:rtl/>
        </w:rPr>
        <w:t>.</w:t>
      </w:r>
      <w:r w:rsidRPr="00021014">
        <w:rPr>
          <w:rFonts w:ascii="David" w:hAnsi="David" w:cs="David"/>
          <w:sz w:val="24"/>
          <w:szCs w:val="24"/>
          <w:rtl/>
        </w:rPr>
        <w:t xml:space="preserve"> </w:t>
      </w:r>
    </w:p>
    <w:p w:rsidR="0018034B" w:rsidRPr="00021014" w:rsidRDefault="0018034B" w:rsidP="0018034B">
      <w:pPr>
        <w:spacing w:after="0" w:line="360" w:lineRule="auto"/>
        <w:ind w:left="849" w:hanging="283"/>
        <w:jc w:val="both"/>
        <w:rPr>
          <w:rFonts w:ascii="David" w:hAnsi="David" w:cs="David"/>
          <w:color w:val="000000"/>
          <w:sz w:val="24"/>
          <w:szCs w:val="24"/>
        </w:rPr>
      </w:pPr>
      <w:r w:rsidRPr="00FA1737">
        <w:rPr>
          <w:rFonts w:ascii="David" w:hAnsi="David" w:cs="David"/>
          <w:b/>
          <w:bCs/>
          <w:sz w:val="24"/>
          <w:szCs w:val="24"/>
          <w:rtl/>
        </w:rPr>
        <w:t>ג.</w:t>
      </w:r>
      <w:r w:rsidRPr="00021014">
        <w:rPr>
          <w:rFonts w:ascii="David" w:hAnsi="David" w:cs="David"/>
          <w:sz w:val="24"/>
          <w:szCs w:val="24"/>
          <w:rtl/>
        </w:rPr>
        <w:t xml:space="preserve"> בגיל ההתבגרות (מגיל תשע עד גיל 18) צריכת הברזל המומלצת לנער</w:t>
      </w:r>
      <w:r w:rsidRPr="00021014">
        <w:rPr>
          <w:rFonts w:ascii="David" w:hAnsi="David" w:cs="David"/>
          <w:sz w:val="24"/>
          <w:szCs w:val="24"/>
        </w:rPr>
        <w:t xml:space="preserve"> </w:t>
      </w:r>
      <w:r w:rsidRPr="00021014">
        <w:rPr>
          <w:rFonts w:ascii="David" w:hAnsi="David" w:cs="David"/>
          <w:sz w:val="24"/>
          <w:szCs w:val="24"/>
          <w:rtl/>
        </w:rPr>
        <w:t>היא 11</w:t>
      </w:r>
      <w:r w:rsidRPr="00021014">
        <w:rPr>
          <w:rFonts w:ascii="Arial" w:hAnsi="Arial" w:cs="Arial" w:hint="cs"/>
          <w:sz w:val="24"/>
          <w:szCs w:val="24"/>
          <w:rtl/>
        </w:rPr>
        <w:t>−</w:t>
      </w:r>
      <w:r w:rsidRPr="00021014">
        <w:rPr>
          <w:rFonts w:ascii="David" w:hAnsi="David" w:cs="David"/>
          <w:sz w:val="24"/>
          <w:szCs w:val="24"/>
          <w:rtl/>
        </w:rPr>
        <w:t>8 מ"ג ליום</w:t>
      </w:r>
      <w:r w:rsidRPr="00021014">
        <w:rPr>
          <w:rFonts w:ascii="David" w:hAnsi="David" w:cs="David"/>
          <w:color w:val="000000"/>
          <w:sz w:val="24"/>
          <w:szCs w:val="24"/>
          <w:rtl/>
        </w:rPr>
        <w:t xml:space="preserve"> ולנערה – 15 </w:t>
      </w:r>
      <w:r>
        <w:rPr>
          <w:rFonts w:ascii="David" w:hAnsi="David" w:cs="David" w:hint="cs"/>
          <w:color w:val="000000"/>
          <w:sz w:val="24"/>
          <w:szCs w:val="24"/>
          <w:rtl/>
        </w:rPr>
        <w:t xml:space="preserve">  </w:t>
      </w:r>
      <w:r w:rsidRPr="00021014">
        <w:rPr>
          <w:rFonts w:ascii="David" w:hAnsi="David" w:cs="David"/>
          <w:color w:val="000000"/>
          <w:sz w:val="24"/>
          <w:szCs w:val="24"/>
          <w:rtl/>
        </w:rPr>
        <w:t>מ"ג ליום. מדוע צריכת הברזל המומלצת לנערה גבוהה מזו המומלצת לנער?</w:t>
      </w:r>
      <w:r w:rsidRPr="00021014">
        <w:rPr>
          <w:rFonts w:ascii="David" w:hAnsi="David" w:cs="David"/>
          <w:sz w:val="24"/>
          <w:szCs w:val="24"/>
          <w:rtl/>
        </w:rPr>
        <w:t xml:space="preserve"> </w:t>
      </w:r>
    </w:p>
    <w:p w:rsidR="0018034B" w:rsidRPr="00021014" w:rsidRDefault="0018034B" w:rsidP="0018034B">
      <w:pPr>
        <w:tabs>
          <w:tab w:val="right" w:pos="288"/>
        </w:tabs>
        <w:spacing w:after="0" w:line="360" w:lineRule="auto"/>
        <w:ind w:firstLine="566"/>
        <w:jc w:val="both"/>
        <w:rPr>
          <w:rFonts w:ascii="David" w:hAnsi="David" w:cs="David"/>
          <w:sz w:val="24"/>
          <w:szCs w:val="24"/>
          <w:rtl/>
        </w:rPr>
      </w:pPr>
      <w:r w:rsidRPr="00FA1737">
        <w:rPr>
          <w:rFonts w:ascii="David" w:hAnsi="David" w:cs="David"/>
          <w:b/>
          <w:bCs/>
          <w:sz w:val="24"/>
          <w:szCs w:val="24"/>
          <w:rtl/>
        </w:rPr>
        <w:t>ד.</w:t>
      </w:r>
      <w:r w:rsidRPr="00021014">
        <w:rPr>
          <w:rFonts w:ascii="David" w:hAnsi="David" w:cs="David"/>
          <w:sz w:val="24"/>
          <w:szCs w:val="24"/>
          <w:rtl/>
        </w:rPr>
        <w:t xml:space="preserve"> רשמו  שניים מתפקידי הברזל.  </w:t>
      </w:r>
    </w:p>
    <w:p w:rsidR="0018034B" w:rsidRPr="00021014" w:rsidRDefault="0018034B" w:rsidP="00376A6A">
      <w:pPr>
        <w:pStyle w:val="a4"/>
        <w:numPr>
          <w:ilvl w:val="0"/>
          <w:numId w:val="28"/>
        </w:numPr>
        <w:spacing w:after="0" w:line="360" w:lineRule="auto"/>
        <w:jc w:val="both"/>
        <w:rPr>
          <w:rFonts w:ascii="David" w:hAnsi="David" w:cs="David"/>
          <w:sz w:val="24"/>
          <w:szCs w:val="24"/>
          <w:rtl/>
        </w:rPr>
      </w:pPr>
      <w:r w:rsidRPr="00021014">
        <w:rPr>
          <w:rFonts w:ascii="David" w:hAnsi="David" w:cs="David"/>
          <w:sz w:val="24"/>
          <w:szCs w:val="24"/>
          <w:rtl/>
        </w:rPr>
        <w:t>חסר ב</w:t>
      </w:r>
      <w:r w:rsidRPr="00021014">
        <w:rPr>
          <w:rFonts w:ascii="David" w:hAnsi="David" w:cs="David"/>
          <w:b/>
          <w:bCs/>
          <w:sz w:val="24"/>
          <w:szCs w:val="24"/>
          <w:rtl/>
        </w:rPr>
        <w:t>ברזל</w:t>
      </w:r>
      <w:r w:rsidRPr="00021014">
        <w:rPr>
          <w:rFonts w:ascii="David" w:hAnsi="David" w:cs="David"/>
          <w:sz w:val="24"/>
          <w:szCs w:val="24"/>
          <w:rtl/>
        </w:rPr>
        <w:t>, הוא אחד מהחסרים התזונתיים הנפוצים ביותר בעולם.</w:t>
      </w:r>
    </w:p>
    <w:p w:rsidR="0018034B" w:rsidRPr="00FD3DD3" w:rsidRDefault="0018034B" w:rsidP="0018034B">
      <w:pPr>
        <w:pStyle w:val="a4"/>
        <w:numPr>
          <w:ilvl w:val="0"/>
          <w:numId w:val="20"/>
        </w:numPr>
        <w:shd w:val="clear" w:color="auto" w:fill="FFFFFF" w:themeFill="background1"/>
        <w:tabs>
          <w:tab w:val="right" w:pos="288"/>
        </w:tabs>
        <w:spacing w:after="0" w:line="360" w:lineRule="auto"/>
        <w:ind w:left="4" w:firstLine="278"/>
        <w:rPr>
          <w:rFonts w:ascii="David" w:hAnsi="David" w:cs="David"/>
          <w:sz w:val="24"/>
          <w:szCs w:val="24"/>
        </w:rPr>
      </w:pPr>
      <w:r w:rsidRPr="00FD3DD3">
        <w:rPr>
          <w:rFonts w:ascii="David" w:hAnsi="David" w:cs="David"/>
          <w:sz w:val="24"/>
          <w:szCs w:val="24"/>
          <w:rtl/>
        </w:rPr>
        <w:t xml:space="preserve">תארו סימן אחד למחסור בברזל. </w:t>
      </w:r>
    </w:p>
    <w:p w:rsidR="0018034B" w:rsidRPr="00FD3DD3" w:rsidRDefault="0018034B" w:rsidP="0018034B">
      <w:pPr>
        <w:pStyle w:val="a4"/>
        <w:numPr>
          <w:ilvl w:val="0"/>
          <w:numId w:val="20"/>
        </w:numPr>
        <w:tabs>
          <w:tab w:val="right" w:pos="288"/>
        </w:tabs>
        <w:spacing w:after="0" w:line="360" w:lineRule="auto"/>
        <w:ind w:left="566" w:hanging="284"/>
        <w:rPr>
          <w:rFonts w:ascii="David" w:hAnsi="David" w:cs="David"/>
          <w:sz w:val="24"/>
          <w:szCs w:val="24"/>
        </w:rPr>
      </w:pPr>
      <w:r>
        <w:rPr>
          <w:rFonts w:ascii="David" w:hAnsi="David" w:cs="David" w:hint="cs"/>
          <w:sz w:val="24"/>
          <w:szCs w:val="24"/>
          <w:rtl/>
        </w:rPr>
        <w:t xml:space="preserve">  </w:t>
      </w:r>
      <w:r w:rsidRPr="00FD3DD3">
        <w:rPr>
          <w:rFonts w:ascii="David" w:hAnsi="David" w:cs="David"/>
          <w:sz w:val="24"/>
          <w:szCs w:val="24"/>
          <w:rtl/>
        </w:rPr>
        <w:t xml:space="preserve">קבוצת הנשים בגיל הפוריות היא קבוצה המתאפיינת בכך שבה יש אחוז גבוה של נשים הסובלות מחסר </w:t>
      </w:r>
      <w:r>
        <w:rPr>
          <w:rFonts w:ascii="David" w:hAnsi="David" w:cs="David" w:hint="cs"/>
          <w:sz w:val="24"/>
          <w:szCs w:val="24"/>
          <w:rtl/>
        </w:rPr>
        <w:t xml:space="preserve"> </w:t>
      </w:r>
      <w:r w:rsidRPr="00FD3DD3">
        <w:rPr>
          <w:rFonts w:ascii="David" w:hAnsi="David" w:cs="David"/>
          <w:sz w:val="24"/>
          <w:szCs w:val="24"/>
          <w:rtl/>
        </w:rPr>
        <w:t>בברזל, הסב</w:t>
      </w:r>
      <w:r>
        <w:rPr>
          <w:rFonts w:ascii="David" w:hAnsi="David" w:cs="David" w:hint="cs"/>
          <w:sz w:val="24"/>
          <w:szCs w:val="24"/>
          <w:rtl/>
        </w:rPr>
        <w:t>י</w:t>
      </w:r>
      <w:r w:rsidRPr="00FD3DD3">
        <w:rPr>
          <w:rFonts w:ascii="David" w:hAnsi="David" w:cs="David"/>
          <w:sz w:val="24"/>
          <w:szCs w:val="24"/>
          <w:rtl/>
        </w:rPr>
        <w:t xml:space="preserve">רו מדוע. </w:t>
      </w:r>
    </w:p>
    <w:p w:rsidR="0018034B" w:rsidRPr="00FD3DD3" w:rsidRDefault="0018034B" w:rsidP="0018034B">
      <w:pPr>
        <w:pStyle w:val="a4"/>
        <w:numPr>
          <w:ilvl w:val="0"/>
          <w:numId w:val="20"/>
        </w:numPr>
        <w:tabs>
          <w:tab w:val="right" w:pos="288"/>
        </w:tabs>
        <w:spacing w:after="0" w:line="360" w:lineRule="auto"/>
        <w:ind w:left="566" w:hanging="284"/>
        <w:rPr>
          <w:rFonts w:ascii="David" w:hAnsi="David" w:cs="David"/>
          <w:sz w:val="24"/>
          <w:szCs w:val="24"/>
          <w:rtl/>
        </w:rPr>
      </w:pPr>
      <w:r w:rsidRPr="00FD3DD3">
        <w:rPr>
          <w:rFonts w:ascii="David" w:hAnsi="David" w:cs="David"/>
          <w:sz w:val="24"/>
          <w:szCs w:val="24"/>
          <w:rtl/>
        </w:rPr>
        <w:t>באוניברסיטה בארה"ב נערך סקר שבדק את רמת הברזל הממוצעת של נשים הניזונות בשתי דיאטות: נשים צמחוניות ונשים אוכלות כל. התוצאות בטבלה שלפניכם.</w:t>
      </w:r>
    </w:p>
    <w:tbl>
      <w:tblPr>
        <w:tblStyle w:val="af3"/>
        <w:bidiVisual/>
        <w:tblW w:w="0" w:type="auto"/>
        <w:tblInd w:w="288" w:type="dxa"/>
        <w:tblLook w:val="04A0" w:firstRow="1" w:lastRow="0" w:firstColumn="1" w:lastColumn="0" w:noHBand="0" w:noVBand="1"/>
      </w:tblPr>
      <w:tblGrid>
        <w:gridCol w:w="4637"/>
        <w:gridCol w:w="4651"/>
      </w:tblGrid>
      <w:tr w:rsidR="0018034B" w:rsidRPr="00FD3DD3" w:rsidTr="00F166AC">
        <w:tc>
          <w:tcPr>
            <w:tcW w:w="4637" w:type="dxa"/>
          </w:tcPr>
          <w:p w:rsidR="0018034B" w:rsidRPr="00FD3DD3" w:rsidRDefault="0018034B" w:rsidP="00F166AC">
            <w:pPr>
              <w:spacing w:line="360" w:lineRule="auto"/>
              <w:rPr>
                <w:rFonts w:ascii="David" w:hAnsi="David" w:cs="David"/>
                <w:b/>
                <w:bCs/>
                <w:sz w:val="24"/>
                <w:szCs w:val="24"/>
                <w:rtl/>
              </w:rPr>
            </w:pPr>
            <w:r w:rsidRPr="00FD3DD3">
              <w:rPr>
                <w:rFonts w:ascii="David" w:hAnsi="David" w:cs="David"/>
                <w:b/>
                <w:bCs/>
                <w:sz w:val="24"/>
                <w:szCs w:val="24"/>
                <w:rtl/>
              </w:rPr>
              <w:t>סוג התזונה</w:t>
            </w:r>
          </w:p>
        </w:tc>
        <w:tc>
          <w:tcPr>
            <w:tcW w:w="4651" w:type="dxa"/>
          </w:tcPr>
          <w:p w:rsidR="0018034B" w:rsidRPr="00FD3DD3" w:rsidRDefault="0018034B" w:rsidP="00F166AC">
            <w:pPr>
              <w:spacing w:line="360" w:lineRule="auto"/>
              <w:rPr>
                <w:rFonts w:ascii="David" w:hAnsi="David" w:cs="David"/>
                <w:b/>
                <w:bCs/>
                <w:sz w:val="24"/>
                <w:szCs w:val="24"/>
                <w:rtl/>
              </w:rPr>
            </w:pPr>
            <w:r w:rsidRPr="00FD3DD3">
              <w:rPr>
                <w:rFonts w:ascii="David" w:hAnsi="David" w:cs="David"/>
                <w:b/>
                <w:bCs/>
                <w:sz w:val="24"/>
                <w:szCs w:val="24"/>
                <w:rtl/>
              </w:rPr>
              <w:t>רמת ברזל בסרום הדם (</w:t>
            </w:r>
            <w:r w:rsidRPr="00FD3DD3">
              <w:rPr>
                <w:rFonts w:ascii="David" w:hAnsi="David" w:cs="David"/>
                <w:b/>
                <w:bCs/>
                <w:sz w:val="24"/>
                <w:szCs w:val="24"/>
              </w:rPr>
              <w:t>liter</w:t>
            </w:r>
            <w:r w:rsidRPr="00FD3DD3">
              <w:rPr>
                <w:rFonts w:ascii="David" w:hAnsi="David" w:cs="David"/>
                <w:b/>
                <w:bCs/>
                <w:sz w:val="24"/>
                <w:szCs w:val="24"/>
                <w:rtl/>
              </w:rPr>
              <w:t>/</w:t>
            </w:r>
            <w:r w:rsidRPr="00FD3DD3">
              <w:rPr>
                <w:rFonts w:ascii="David" w:hAnsi="David" w:cs="David"/>
                <w:b/>
                <w:bCs/>
                <w:sz w:val="24"/>
                <w:szCs w:val="24"/>
              </w:rPr>
              <w:t>mg</w:t>
            </w:r>
            <w:r w:rsidRPr="00FD3DD3">
              <w:rPr>
                <w:rFonts w:ascii="David" w:hAnsi="David" w:cs="David"/>
                <w:b/>
                <w:bCs/>
                <w:sz w:val="24"/>
                <w:szCs w:val="24"/>
                <w:rtl/>
              </w:rPr>
              <w:t>)</w:t>
            </w:r>
          </w:p>
        </w:tc>
      </w:tr>
      <w:tr w:rsidR="0018034B" w:rsidRPr="00FD3DD3" w:rsidTr="00F166AC">
        <w:tc>
          <w:tcPr>
            <w:tcW w:w="4637" w:type="dxa"/>
          </w:tcPr>
          <w:p w:rsidR="0018034B" w:rsidRPr="00FD3DD3" w:rsidRDefault="0018034B" w:rsidP="00F166AC">
            <w:pPr>
              <w:spacing w:line="360" w:lineRule="auto"/>
              <w:rPr>
                <w:rFonts w:ascii="David" w:hAnsi="David" w:cs="David"/>
                <w:sz w:val="24"/>
                <w:szCs w:val="24"/>
              </w:rPr>
            </w:pPr>
            <w:r w:rsidRPr="00FD3DD3">
              <w:rPr>
                <w:rFonts w:ascii="David" w:hAnsi="David" w:cs="David"/>
                <w:sz w:val="24"/>
                <w:szCs w:val="24"/>
                <w:rtl/>
              </w:rPr>
              <w:t>צמחונית</w:t>
            </w:r>
          </w:p>
        </w:tc>
        <w:tc>
          <w:tcPr>
            <w:tcW w:w="4651" w:type="dxa"/>
          </w:tcPr>
          <w:p w:rsidR="0018034B" w:rsidRPr="00FD3DD3" w:rsidRDefault="0018034B" w:rsidP="00F166AC">
            <w:pPr>
              <w:spacing w:line="360" w:lineRule="auto"/>
              <w:rPr>
                <w:rFonts w:ascii="David" w:hAnsi="David" w:cs="David"/>
                <w:sz w:val="24"/>
                <w:szCs w:val="24"/>
                <w:rtl/>
              </w:rPr>
            </w:pPr>
            <w:r w:rsidRPr="00FD3DD3">
              <w:rPr>
                <w:rFonts w:ascii="David" w:hAnsi="David" w:cs="David"/>
                <w:sz w:val="24"/>
                <w:szCs w:val="24"/>
                <w:rtl/>
              </w:rPr>
              <w:t>80</w:t>
            </w:r>
          </w:p>
        </w:tc>
      </w:tr>
      <w:tr w:rsidR="0018034B" w:rsidRPr="00FD3DD3" w:rsidTr="00F166AC">
        <w:tc>
          <w:tcPr>
            <w:tcW w:w="4637" w:type="dxa"/>
          </w:tcPr>
          <w:p w:rsidR="0018034B" w:rsidRPr="00FD3DD3" w:rsidRDefault="0018034B" w:rsidP="00F166AC">
            <w:pPr>
              <w:spacing w:line="360" w:lineRule="auto"/>
              <w:rPr>
                <w:rFonts w:ascii="David" w:hAnsi="David" w:cs="David"/>
                <w:sz w:val="24"/>
                <w:szCs w:val="24"/>
                <w:rtl/>
              </w:rPr>
            </w:pPr>
            <w:r w:rsidRPr="00FD3DD3">
              <w:rPr>
                <w:rFonts w:ascii="David" w:hAnsi="David" w:cs="David"/>
                <w:sz w:val="24"/>
                <w:szCs w:val="24"/>
                <w:rtl/>
              </w:rPr>
              <w:t>אוכלות כל</w:t>
            </w:r>
          </w:p>
        </w:tc>
        <w:tc>
          <w:tcPr>
            <w:tcW w:w="4651" w:type="dxa"/>
          </w:tcPr>
          <w:p w:rsidR="0018034B" w:rsidRPr="00FD3DD3" w:rsidRDefault="0018034B" w:rsidP="00F166AC">
            <w:pPr>
              <w:spacing w:line="360" w:lineRule="auto"/>
              <w:rPr>
                <w:rFonts w:ascii="David" w:hAnsi="David" w:cs="David"/>
                <w:sz w:val="24"/>
                <w:szCs w:val="24"/>
                <w:rtl/>
              </w:rPr>
            </w:pPr>
            <w:r w:rsidRPr="00FD3DD3">
              <w:rPr>
                <w:rFonts w:ascii="David" w:hAnsi="David" w:cs="David"/>
                <w:sz w:val="24"/>
                <w:szCs w:val="24"/>
                <w:rtl/>
              </w:rPr>
              <w:t>102</w:t>
            </w:r>
          </w:p>
        </w:tc>
      </w:tr>
    </w:tbl>
    <w:p w:rsidR="0018034B" w:rsidRDefault="0018034B" w:rsidP="0018034B">
      <w:pPr>
        <w:tabs>
          <w:tab w:val="right" w:pos="4"/>
        </w:tabs>
        <w:spacing w:after="0" w:line="360" w:lineRule="auto"/>
        <w:ind w:left="4" w:firstLine="278"/>
        <w:rPr>
          <w:rFonts w:ascii="David" w:hAnsi="David" w:cs="David"/>
          <w:sz w:val="24"/>
          <w:szCs w:val="24"/>
          <w:rtl/>
        </w:rPr>
      </w:pPr>
    </w:p>
    <w:p w:rsidR="0018034B" w:rsidRPr="00FD3DD3" w:rsidRDefault="0018034B" w:rsidP="0018034B">
      <w:pPr>
        <w:tabs>
          <w:tab w:val="right" w:pos="4"/>
        </w:tabs>
        <w:spacing w:after="0" w:line="360" w:lineRule="auto"/>
        <w:ind w:left="4" w:firstLine="278"/>
        <w:rPr>
          <w:rFonts w:ascii="David" w:hAnsi="David" w:cs="David"/>
          <w:sz w:val="24"/>
          <w:szCs w:val="24"/>
        </w:rPr>
      </w:pPr>
      <w:r w:rsidRPr="00FD3DD3">
        <w:rPr>
          <w:rFonts w:ascii="David" w:hAnsi="David" w:cs="David"/>
          <w:sz w:val="24"/>
          <w:szCs w:val="24"/>
          <w:rtl/>
        </w:rPr>
        <w:t>האם הממצאים שהתקבלו בניסוי, תואמים את הידוע לך לגבי מקורות הברזל במזון, הסב</w:t>
      </w:r>
      <w:r>
        <w:rPr>
          <w:rFonts w:ascii="David" w:hAnsi="David" w:cs="David" w:hint="cs"/>
          <w:sz w:val="24"/>
          <w:szCs w:val="24"/>
          <w:rtl/>
        </w:rPr>
        <w:t>י</w:t>
      </w:r>
      <w:r w:rsidRPr="00FD3DD3">
        <w:rPr>
          <w:rFonts w:ascii="David" w:hAnsi="David" w:cs="David"/>
          <w:sz w:val="24"/>
          <w:szCs w:val="24"/>
          <w:rtl/>
        </w:rPr>
        <w:t xml:space="preserve">רו. </w:t>
      </w:r>
    </w:p>
    <w:p w:rsidR="0018034B" w:rsidRPr="00192C95" w:rsidRDefault="0018034B" w:rsidP="0018034B">
      <w:pPr>
        <w:pStyle w:val="a4"/>
        <w:numPr>
          <w:ilvl w:val="0"/>
          <w:numId w:val="20"/>
        </w:numPr>
        <w:tabs>
          <w:tab w:val="right" w:pos="288"/>
        </w:tabs>
        <w:spacing w:after="0" w:line="360" w:lineRule="auto"/>
        <w:ind w:left="566" w:hanging="284"/>
        <w:rPr>
          <w:rFonts w:ascii="David" w:hAnsi="David" w:cs="David"/>
          <w:sz w:val="24"/>
          <w:szCs w:val="24"/>
          <w:rtl/>
        </w:rPr>
      </w:pPr>
      <w:r w:rsidRPr="00192C95">
        <w:rPr>
          <w:rFonts w:ascii="David" w:hAnsi="David" w:cs="David"/>
          <w:sz w:val="24"/>
          <w:szCs w:val="24"/>
          <w:rtl/>
        </w:rPr>
        <w:t>כיתבו שתי המלצות לשינוי בתזונה, היכול להביא לעליה ברמת הברזל בבני אדם צמחוניים.</w:t>
      </w:r>
    </w:p>
    <w:p w:rsidR="0018034B" w:rsidRPr="00021014" w:rsidRDefault="0018034B" w:rsidP="00376A6A">
      <w:pPr>
        <w:pStyle w:val="a4"/>
        <w:numPr>
          <w:ilvl w:val="0"/>
          <w:numId w:val="28"/>
        </w:numPr>
        <w:tabs>
          <w:tab w:val="left" w:pos="3983"/>
        </w:tabs>
        <w:spacing w:after="0" w:line="360" w:lineRule="auto"/>
        <w:ind w:left="282" w:hanging="283"/>
        <w:rPr>
          <w:rFonts w:ascii="David" w:hAnsi="David" w:cs="David"/>
          <w:sz w:val="24"/>
          <w:szCs w:val="24"/>
          <w:rtl/>
        </w:rPr>
      </w:pPr>
      <w:r w:rsidRPr="00021014">
        <w:rPr>
          <w:rFonts w:ascii="David" w:hAnsi="David" w:cs="David" w:hint="cs"/>
          <w:sz w:val="24"/>
          <w:szCs w:val="24"/>
          <w:rtl/>
        </w:rPr>
        <w:t>סידן</w:t>
      </w:r>
    </w:p>
    <w:p w:rsidR="0018034B" w:rsidRPr="00B7363E" w:rsidRDefault="0018034B" w:rsidP="0018034B">
      <w:pPr>
        <w:tabs>
          <w:tab w:val="left" w:pos="3983"/>
        </w:tabs>
        <w:spacing w:after="0" w:line="360" w:lineRule="auto"/>
        <w:rPr>
          <w:rFonts w:ascii="David" w:hAnsi="David" w:cs="David"/>
          <w:sz w:val="24"/>
          <w:szCs w:val="24"/>
          <w:rtl/>
        </w:rPr>
      </w:pPr>
      <w:r w:rsidRPr="00B7363E">
        <w:rPr>
          <w:rFonts w:ascii="David" w:hAnsi="David" w:cs="David"/>
          <w:sz w:val="24"/>
          <w:szCs w:val="24"/>
          <w:rtl/>
        </w:rPr>
        <w:t>לפניכם טבלה חלקית, המציגה את המלצות משרד הבריאות, לצריכת סידן יומית: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333"/>
        <w:gridCol w:w="2371"/>
      </w:tblGrid>
      <w:tr w:rsidR="0018034B" w:rsidRPr="00FD3DD3" w:rsidTr="00F166AC">
        <w:tc>
          <w:tcPr>
            <w:tcW w:w="2333" w:type="dxa"/>
            <w:shd w:val="clear" w:color="auto" w:fill="auto"/>
            <w:tcMar>
              <w:top w:w="0" w:type="dxa"/>
              <w:left w:w="108" w:type="dxa"/>
              <w:bottom w:w="0" w:type="dxa"/>
              <w:right w:w="108" w:type="dxa"/>
            </w:tcMar>
            <w:hideMark/>
          </w:tcPr>
          <w:p w:rsidR="0018034B" w:rsidRPr="00FD3DD3" w:rsidRDefault="0018034B" w:rsidP="00F166AC">
            <w:pPr>
              <w:spacing w:after="0" w:line="360" w:lineRule="auto"/>
              <w:ind w:left="-7"/>
              <w:rPr>
                <w:rFonts w:ascii="David" w:hAnsi="David" w:cs="David"/>
                <w:b/>
                <w:bCs/>
                <w:sz w:val="24"/>
                <w:szCs w:val="24"/>
                <w:rtl/>
              </w:rPr>
            </w:pPr>
            <w:r w:rsidRPr="00FD3DD3">
              <w:rPr>
                <w:rFonts w:ascii="David" w:hAnsi="David" w:cs="David"/>
                <w:b/>
                <w:bCs/>
                <w:sz w:val="24"/>
                <w:szCs w:val="24"/>
                <w:rtl/>
              </w:rPr>
              <w:t>גיל/מצב</w:t>
            </w:r>
          </w:p>
        </w:tc>
        <w:tc>
          <w:tcPr>
            <w:tcW w:w="2371" w:type="dxa"/>
            <w:shd w:val="clear" w:color="auto" w:fill="auto"/>
            <w:tcMar>
              <w:top w:w="0" w:type="dxa"/>
              <w:left w:w="108" w:type="dxa"/>
              <w:bottom w:w="0" w:type="dxa"/>
              <w:right w:w="108" w:type="dxa"/>
            </w:tcMar>
            <w:hideMark/>
          </w:tcPr>
          <w:p w:rsidR="0018034B" w:rsidRPr="00FD3DD3" w:rsidRDefault="0018034B" w:rsidP="00F166AC">
            <w:pPr>
              <w:spacing w:after="0" w:line="360" w:lineRule="auto"/>
              <w:ind w:left="-7"/>
              <w:rPr>
                <w:rFonts w:ascii="David" w:hAnsi="David" w:cs="David"/>
                <w:b/>
                <w:bCs/>
                <w:sz w:val="24"/>
                <w:szCs w:val="24"/>
                <w:rtl/>
              </w:rPr>
            </w:pPr>
            <w:r w:rsidRPr="00FD3DD3">
              <w:rPr>
                <w:rFonts w:ascii="David" w:hAnsi="David" w:cs="David"/>
                <w:b/>
                <w:bCs/>
                <w:sz w:val="24"/>
                <w:szCs w:val="24"/>
                <w:rtl/>
              </w:rPr>
              <w:t>המלצה לצריכה יומית</w:t>
            </w:r>
          </w:p>
        </w:tc>
      </w:tr>
      <w:tr w:rsidR="0018034B" w:rsidRPr="00FD3DD3" w:rsidTr="00F166AC">
        <w:tc>
          <w:tcPr>
            <w:tcW w:w="2333" w:type="dxa"/>
            <w:shd w:val="clear" w:color="auto" w:fill="auto"/>
            <w:tcMar>
              <w:top w:w="0" w:type="dxa"/>
              <w:left w:w="108" w:type="dxa"/>
              <w:bottom w:w="0" w:type="dxa"/>
              <w:right w:w="108" w:type="dxa"/>
            </w:tcMar>
            <w:hideMark/>
          </w:tcPr>
          <w:p w:rsidR="0018034B" w:rsidRPr="00FD3DD3" w:rsidRDefault="0018034B" w:rsidP="00F166AC">
            <w:pPr>
              <w:spacing w:after="0" w:line="360" w:lineRule="auto"/>
              <w:ind w:left="-7"/>
              <w:rPr>
                <w:rFonts w:ascii="David" w:hAnsi="David" w:cs="David"/>
                <w:sz w:val="24"/>
                <w:szCs w:val="24"/>
              </w:rPr>
            </w:pPr>
            <w:r w:rsidRPr="00FD3DD3">
              <w:rPr>
                <w:rFonts w:ascii="David" w:hAnsi="David" w:cs="David"/>
                <w:sz w:val="24"/>
                <w:szCs w:val="24"/>
                <w:rtl/>
              </w:rPr>
              <w:t>גילאים 1 - 3</w:t>
            </w:r>
          </w:p>
        </w:tc>
        <w:tc>
          <w:tcPr>
            <w:tcW w:w="2371" w:type="dxa"/>
            <w:shd w:val="clear" w:color="auto" w:fill="auto"/>
            <w:tcMar>
              <w:top w:w="0" w:type="dxa"/>
              <w:left w:w="108" w:type="dxa"/>
              <w:bottom w:w="0" w:type="dxa"/>
              <w:right w:w="108" w:type="dxa"/>
            </w:tcMar>
            <w:hideMark/>
          </w:tcPr>
          <w:p w:rsidR="0018034B" w:rsidRPr="00FD3DD3" w:rsidRDefault="0018034B" w:rsidP="00F166AC">
            <w:pPr>
              <w:spacing w:after="0" w:line="360" w:lineRule="auto"/>
              <w:ind w:left="-7"/>
              <w:rPr>
                <w:rFonts w:ascii="David" w:hAnsi="David" w:cs="David"/>
                <w:sz w:val="24"/>
                <w:szCs w:val="24"/>
              </w:rPr>
            </w:pPr>
            <w:r w:rsidRPr="00FD3DD3">
              <w:rPr>
                <w:rFonts w:ascii="David" w:hAnsi="David" w:cs="David"/>
                <w:sz w:val="24"/>
                <w:szCs w:val="24"/>
                <w:rtl/>
              </w:rPr>
              <w:t>500 מג'</w:t>
            </w:r>
          </w:p>
        </w:tc>
      </w:tr>
      <w:tr w:rsidR="0018034B" w:rsidRPr="00FD3DD3" w:rsidTr="00F166AC">
        <w:tc>
          <w:tcPr>
            <w:tcW w:w="2333" w:type="dxa"/>
            <w:shd w:val="clear" w:color="auto" w:fill="auto"/>
            <w:tcMar>
              <w:top w:w="0" w:type="dxa"/>
              <w:left w:w="108" w:type="dxa"/>
              <w:bottom w:w="0" w:type="dxa"/>
              <w:right w:w="108" w:type="dxa"/>
            </w:tcMar>
            <w:hideMark/>
          </w:tcPr>
          <w:p w:rsidR="0018034B" w:rsidRPr="00FD3DD3" w:rsidRDefault="0018034B" w:rsidP="00F166AC">
            <w:pPr>
              <w:spacing w:after="0" w:line="360" w:lineRule="auto"/>
              <w:ind w:left="-7"/>
              <w:rPr>
                <w:rFonts w:ascii="David" w:hAnsi="David" w:cs="David"/>
                <w:sz w:val="24"/>
                <w:szCs w:val="24"/>
              </w:rPr>
            </w:pPr>
            <w:r w:rsidRPr="00FD3DD3">
              <w:rPr>
                <w:rFonts w:ascii="David" w:hAnsi="David" w:cs="David"/>
                <w:sz w:val="24"/>
                <w:szCs w:val="24"/>
                <w:rtl/>
              </w:rPr>
              <w:t>גילאים 4 - 8</w:t>
            </w:r>
          </w:p>
        </w:tc>
        <w:tc>
          <w:tcPr>
            <w:tcW w:w="2371" w:type="dxa"/>
            <w:shd w:val="clear" w:color="auto" w:fill="auto"/>
            <w:tcMar>
              <w:top w:w="0" w:type="dxa"/>
              <w:left w:w="108" w:type="dxa"/>
              <w:bottom w:w="0" w:type="dxa"/>
              <w:right w:w="108" w:type="dxa"/>
            </w:tcMar>
            <w:hideMark/>
          </w:tcPr>
          <w:p w:rsidR="0018034B" w:rsidRPr="00FD3DD3" w:rsidRDefault="0018034B" w:rsidP="00F166AC">
            <w:pPr>
              <w:spacing w:after="0" w:line="360" w:lineRule="auto"/>
              <w:ind w:left="-7"/>
              <w:rPr>
                <w:rFonts w:ascii="David" w:hAnsi="David" w:cs="David"/>
                <w:sz w:val="24"/>
                <w:szCs w:val="24"/>
              </w:rPr>
            </w:pPr>
            <w:r w:rsidRPr="00FD3DD3">
              <w:rPr>
                <w:rFonts w:ascii="David" w:hAnsi="David" w:cs="David"/>
                <w:sz w:val="24"/>
                <w:szCs w:val="24"/>
                <w:rtl/>
              </w:rPr>
              <w:t>800 מג'</w:t>
            </w:r>
          </w:p>
        </w:tc>
      </w:tr>
      <w:tr w:rsidR="0018034B" w:rsidRPr="00FD3DD3" w:rsidTr="00F166AC">
        <w:tc>
          <w:tcPr>
            <w:tcW w:w="2333" w:type="dxa"/>
            <w:shd w:val="clear" w:color="auto" w:fill="auto"/>
            <w:tcMar>
              <w:top w:w="0" w:type="dxa"/>
              <w:left w:w="108" w:type="dxa"/>
              <w:bottom w:w="0" w:type="dxa"/>
              <w:right w:w="108" w:type="dxa"/>
            </w:tcMar>
            <w:hideMark/>
          </w:tcPr>
          <w:p w:rsidR="0018034B" w:rsidRPr="00FD3DD3" w:rsidRDefault="0018034B" w:rsidP="00F166AC">
            <w:pPr>
              <w:spacing w:after="0" w:line="360" w:lineRule="auto"/>
              <w:ind w:left="-7"/>
              <w:rPr>
                <w:rFonts w:ascii="David" w:hAnsi="David" w:cs="David"/>
                <w:sz w:val="24"/>
                <w:szCs w:val="24"/>
              </w:rPr>
            </w:pPr>
            <w:r w:rsidRPr="00FD3DD3">
              <w:rPr>
                <w:rFonts w:ascii="David" w:hAnsi="David" w:cs="David"/>
                <w:sz w:val="24"/>
                <w:szCs w:val="24"/>
                <w:rtl/>
              </w:rPr>
              <w:t>גילאים 9 - 13</w:t>
            </w:r>
          </w:p>
        </w:tc>
        <w:tc>
          <w:tcPr>
            <w:tcW w:w="2371" w:type="dxa"/>
            <w:shd w:val="clear" w:color="auto" w:fill="auto"/>
            <w:tcMar>
              <w:top w:w="0" w:type="dxa"/>
              <w:left w:w="108" w:type="dxa"/>
              <w:bottom w:w="0" w:type="dxa"/>
              <w:right w:w="108" w:type="dxa"/>
            </w:tcMar>
            <w:hideMark/>
          </w:tcPr>
          <w:p w:rsidR="0018034B" w:rsidRPr="00FD3DD3" w:rsidRDefault="0018034B" w:rsidP="00F166AC">
            <w:pPr>
              <w:spacing w:after="0" w:line="360" w:lineRule="auto"/>
              <w:ind w:left="-7"/>
              <w:rPr>
                <w:rFonts w:ascii="David" w:hAnsi="David" w:cs="David"/>
                <w:sz w:val="24"/>
                <w:szCs w:val="24"/>
              </w:rPr>
            </w:pPr>
          </w:p>
        </w:tc>
      </w:tr>
      <w:tr w:rsidR="0018034B" w:rsidRPr="00FD3DD3" w:rsidTr="00F166AC">
        <w:tc>
          <w:tcPr>
            <w:tcW w:w="2333" w:type="dxa"/>
            <w:shd w:val="clear" w:color="auto" w:fill="auto"/>
            <w:tcMar>
              <w:top w:w="0" w:type="dxa"/>
              <w:left w:w="108" w:type="dxa"/>
              <w:bottom w:w="0" w:type="dxa"/>
              <w:right w:w="108" w:type="dxa"/>
            </w:tcMar>
            <w:hideMark/>
          </w:tcPr>
          <w:p w:rsidR="0018034B" w:rsidRPr="00FD3DD3" w:rsidRDefault="0018034B" w:rsidP="00F166AC">
            <w:pPr>
              <w:spacing w:after="0" w:line="360" w:lineRule="auto"/>
              <w:ind w:left="-7"/>
              <w:rPr>
                <w:rFonts w:ascii="David" w:hAnsi="David" w:cs="David"/>
                <w:sz w:val="24"/>
                <w:szCs w:val="24"/>
              </w:rPr>
            </w:pPr>
            <w:r w:rsidRPr="00FD3DD3">
              <w:rPr>
                <w:rFonts w:ascii="David" w:hAnsi="David" w:cs="David"/>
                <w:sz w:val="24"/>
                <w:szCs w:val="24"/>
                <w:rtl/>
              </w:rPr>
              <w:t>גברים ונשים עד גיל 50</w:t>
            </w:r>
          </w:p>
        </w:tc>
        <w:tc>
          <w:tcPr>
            <w:tcW w:w="2371" w:type="dxa"/>
            <w:shd w:val="clear" w:color="auto" w:fill="auto"/>
            <w:tcMar>
              <w:top w:w="0" w:type="dxa"/>
              <w:left w:w="108" w:type="dxa"/>
              <w:bottom w:w="0" w:type="dxa"/>
              <w:right w:w="108" w:type="dxa"/>
            </w:tcMar>
            <w:hideMark/>
          </w:tcPr>
          <w:p w:rsidR="0018034B" w:rsidRPr="00FD3DD3" w:rsidRDefault="0018034B" w:rsidP="00F166AC">
            <w:pPr>
              <w:spacing w:after="0" w:line="360" w:lineRule="auto"/>
              <w:ind w:left="-7"/>
              <w:rPr>
                <w:rFonts w:ascii="David" w:hAnsi="David" w:cs="David"/>
                <w:sz w:val="24"/>
                <w:szCs w:val="24"/>
              </w:rPr>
            </w:pPr>
            <w:r w:rsidRPr="00FD3DD3">
              <w:rPr>
                <w:rFonts w:ascii="David" w:hAnsi="David" w:cs="David"/>
                <w:sz w:val="24"/>
                <w:szCs w:val="24"/>
                <w:rtl/>
              </w:rPr>
              <w:t>1000 מג'</w:t>
            </w:r>
          </w:p>
        </w:tc>
      </w:tr>
      <w:tr w:rsidR="0018034B" w:rsidRPr="00FD3DD3" w:rsidTr="00F166AC">
        <w:tc>
          <w:tcPr>
            <w:tcW w:w="2333" w:type="dxa"/>
            <w:shd w:val="clear" w:color="auto" w:fill="auto"/>
            <w:tcMar>
              <w:top w:w="0" w:type="dxa"/>
              <w:left w:w="108" w:type="dxa"/>
              <w:bottom w:w="0" w:type="dxa"/>
              <w:right w:w="108" w:type="dxa"/>
            </w:tcMar>
            <w:hideMark/>
          </w:tcPr>
          <w:p w:rsidR="0018034B" w:rsidRPr="00FD3DD3" w:rsidRDefault="0018034B" w:rsidP="00F166AC">
            <w:pPr>
              <w:spacing w:after="0" w:line="360" w:lineRule="auto"/>
              <w:ind w:left="-7"/>
              <w:rPr>
                <w:rFonts w:ascii="David" w:hAnsi="David" w:cs="David"/>
                <w:sz w:val="24"/>
                <w:szCs w:val="24"/>
              </w:rPr>
            </w:pPr>
            <w:r w:rsidRPr="00FD3DD3">
              <w:rPr>
                <w:rFonts w:ascii="David" w:hAnsi="David" w:cs="David"/>
                <w:sz w:val="24"/>
                <w:szCs w:val="24"/>
                <w:rtl/>
              </w:rPr>
              <w:t>נשים מעל גיל 50</w:t>
            </w:r>
          </w:p>
        </w:tc>
        <w:tc>
          <w:tcPr>
            <w:tcW w:w="2371" w:type="dxa"/>
            <w:shd w:val="clear" w:color="auto" w:fill="auto"/>
            <w:tcMar>
              <w:top w:w="0" w:type="dxa"/>
              <w:left w:w="108" w:type="dxa"/>
              <w:bottom w:w="0" w:type="dxa"/>
              <w:right w:w="108" w:type="dxa"/>
            </w:tcMar>
            <w:hideMark/>
          </w:tcPr>
          <w:p w:rsidR="0018034B" w:rsidRPr="00FD3DD3" w:rsidRDefault="0018034B" w:rsidP="00F166AC">
            <w:pPr>
              <w:spacing w:after="0" w:line="360" w:lineRule="auto"/>
              <w:ind w:left="-7"/>
              <w:rPr>
                <w:rFonts w:ascii="David" w:hAnsi="David" w:cs="David"/>
                <w:sz w:val="24"/>
                <w:szCs w:val="24"/>
              </w:rPr>
            </w:pPr>
            <w:r w:rsidRPr="00FD3DD3">
              <w:rPr>
                <w:rFonts w:ascii="David" w:hAnsi="David" w:cs="David"/>
                <w:sz w:val="24"/>
                <w:szCs w:val="24"/>
                <w:rtl/>
              </w:rPr>
              <w:t>1200 מג'</w:t>
            </w:r>
          </w:p>
        </w:tc>
      </w:tr>
      <w:tr w:rsidR="0018034B" w:rsidRPr="00FD3DD3" w:rsidTr="00F166AC">
        <w:tc>
          <w:tcPr>
            <w:tcW w:w="2333" w:type="dxa"/>
            <w:shd w:val="clear" w:color="auto" w:fill="auto"/>
            <w:tcMar>
              <w:top w:w="0" w:type="dxa"/>
              <w:left w:w="108" w:type="dxa"/>
              <w:bottom w:w="0" w:type="dxa"/>
              <w:right w:w="108" w:type="dxa"/>
            </w:tcMar>
            <w:hideMark/>
          </w:tcPr>
          <w:p w:rsidR="0018034B" w:rsidRPr="00FD3DD3" w:rsidRDefault="0018034B" w:rsidP="00F166AC">
            <w:pPr>
              <w:spacing w:after="0" w:line="360" w:lineRule="auto"/>
              <w:ind w:left="-7"/>
              <w:rPr>
                <w:rFonts w:ascii="David" w:hAnsi="David" w:cs="David"/>
                <w:sz w:val="24"/>
                <w:szCs w:val="24"/>
              </w:rPr>
            </w:pPr>
            <w:r w:rsidRPr="00FD3DD3">
              <w:rPr>
                <w:rFonts w:ascii="David" w:hAnsi="David" w:cs="David"/>
                <w:sz w:val="24"/>
                <w:szCs w:val="24"/>
                <w:rtl/>
              </w:rPr>
              <w:t>נשים בהריון או מניקות</w:t>
            </w:r>
          </w:p>
        </w:tc>
        <w:tc>
          <w:tcPr>
            <w:tcW w:w="2371" w:type="dxa"/>
            <w:shd w:val="clear" w:color="auto" w:fill="auto"/>
            <w:tcMar>
              <w:top w:w="0" w:type="dxa"/>
              <w:left w:w="108" w:type="dxa"/>
              <w:bottom w:w="0" w:type="dxa"/>
              <w:right w:w="108" w:type="dxa"/>
            </w:tcMar>
            <w:hideMark/>
          </w:tcPr>
          <w:p w:rsidR="0018034B" w:rsidRPr="00FD3DD3" w:rsidRDefault="0018034B" w:rsidP="00F166AC">
            <w:pPr>
              <w:spacing w:after="0" w:line="360" w:lineRule="auto"/>
              <w:ind w:left="-7"/>
              <w:rPr>
                <w:rFonts w:ascii="David" w:hAnsi="David" w:cs="David"/>
                <w:sz w:val="24"/>
                <w:szCs w:val="24"/>
              </w:rPr>
            </w:pPr>
          </w:p>
        </w:tc>
      </w:tr>
    </w:tbl>
    <w:p w:rsidR="0018034B" w:rsidRPr="00FD3DD3" w:rsidRDefault="0018034B" w:rsidP="0018034B">
      <w:pPr>
        <w:tabs>
          <w:tab w:val="left" w:pos="3983"/>
        </w:tabs>
        <w:spacing w:after="0" w:line="360" w:lineRule="auto"/>
        <w:ind w:left="-7"/>
        <w:rPr>
          <w:rFonts w:ascii="David" w:hAnsi="David" w:cs="David"/>
          <w:b/>
          <w:bCs/>
          <w:sz w:val="24"/>
          <w:szCs w:val="24"/>
          <w:u w:val="single"/>
          <w:rtl/>
        </w:rPr>
      </w:pPr>
    </w:p>
    <w:p w:rsidR="0018034B" w:rsidRPr="00FD3DD3" w:rsidRDefault="0018034B" w:rsidP="0018034B">
      <w:pPr>
        <w:pStyle w:val="a4"/>
        <w:numPr>
          <w:ilvl w:val="0"/>
          <w:numId w:val="21"/>
        </w:numPr>
        <w:tabs>
          <w:tab w:val="left" w:pos="276"/>
        </w:tabs>
        <w:spacing w:after="0" w:line="360" w:lineRule="auto"/>
        <w:ind w:left="282" w:hanging="289"/>
        <w:rPr>
          <w:rFonts w:ascii="David" w:hAnsi="David" w:cs="David"/>
          <w:sz w:val="24"/>
          <w:szCs w:val="24"/>
        </w:rPr>
      </w:pPr>
      <w:r w:rsidRPr="00FD3DD3">
        <w:rPr>
          <w:rFonts w:ascii="David" w:hAnsi="David" w:cs="David"/>
          <w:sz w:val="24"/>
          <w:szCs w:val="24"/>
          <w:rtl/>
        </w:rPr>
        <w:t xml:space="preserve">האם צריכת הסידן המומלצת, לגילאי </w:t>
      </w:r>
      <w:r>
        <w:rPr>
          <w:rFonts w:ascii="David" w:hAnsi="David" w:cs="David" w:hint="cs"/>
          <w:sz w:val="24"/>
          <w:szCs w:val="24"/>
          <w:rtl/>
        </w:rPr>
        <w:t>13</w:t>
      </w:r>
      <w:r w:rsidRPr="00FD3DD3">
        <w:rPr>
          <w:rFonts w:ascii="David" w:hAnsi="David" w:cs="David"/>
          <w:sz w:val="24"/>
          <w:szCs w:val="24"/>
          <w:rtl/>
        </w:rPr>
        <w:t>-</w:t>
      </w:r>
      <w:r>
        <w:rPr>
          <w:rFonts w:ascii="David" w:hAnsi="David" w:cs="David" w:hint="cs"/>
          <w:sz w:val="24"/>
          <w:szCs w:val="24"/>
          <w:rtl/>
        </w:rPr>
        <w:t>9</w:t>
      </w:r>
      <w:r w:rsidRPr="00FD3DD3">
        <w:rPr>
          <w:rFonts w:ascii="David" w:hAnsi="David" w:cs="David"/>
          <w:sz w:val="24"/>
          <w:szCs w:val="24"/>
          <w:rtl/>
        </w:rPr>
        <w:t xml:space="preserve"> (גיל ההתבגרות), צפויה להיות גדולה יותר או קטנה יותר מהכמות המומלצת לצריכת סידן בין הגילאים 8-4 ? נמקו תשובתכם, תוך התייחסות לתפקיד הסידן בגוף.</w:t>
      </w:r>
    </w:p>
    <w:p w:rsidR="0018034B" w:rsidRPr="00FD3DD3" w:rsidRDefault="0018034B" w:rsidP="0018034B">
      <w:pPr>
        <w:pStyle w:val="a4"/>
        <w:numPr>
          <w:ilvl w:val="0"/>
          <w:numId w:val="21"/>
        </w:numPr>
        <w:tabs>
          <w:tab w:val="left" w:pos="276"/>
        </w:tabs>
        <w:spacing w:after="0" w:line="360" w:lineRule="auto"/>
        <w:ind w:left="282" w:hanging="289"/>
        <w:rPr>
          <w:rFonts w:ascii="David" w:hAnsi="David" w:cs="David"/>
          <w:sz w:val="24"/>
          <w:szCs w:val="24"/>
        </w:rPr>
      </w:pPr>
      <w:r w:rsidRPr="00FD3DD3">
        <w:rPr>
          <w:rFonts w:ascii="David" w:hAnsi="David" w:cs="David"/>
          <w:sz w:val="24"/>
          <w:szCs w:val="24"/>
          <w:rtl/>
        </w:rPr>
        <w:t>אשה בהריון צריכה כמות גדולה של סידן כדי להבטיח את בריאותה ואת התפתחות העובר. ציינו שתי דרכים להגביר את ספיגת הסידן בגופה.</w:t>
      </w:r>
    </w:p>
    <w:p w:rsidR="0018034B" w:rsidRPr="00FD3DD3" w:rsidRDefault="0018034B" w:rsidP="0018034B">
      <w:pPr>
        <w:pStyle w:val="a4"/>
        <w:numPr>
          <w:ilvl w:val="0"/>
          <w:numId w:val="21"/>
        </w:numPr>
        <w:tabs>
          <w:tab w:val="left" w:pos="-7"/>
          <w:tab w:val="left" w:pos="276"/>
        </w:tabs>
        <w:spacing w:after="0" w:line="360" w:lineRule="auto"/>
        <w:ind w:left="-7" w:firstLine="0"/>
        <w:rPr>
          <w:rFonts w:ascii="David" w:hAnsi="David" w:cs="David"/>
          <w:sz w:val="24"/>
          <w:szCs w:val="24"/>
        </w:rPr>
      </w:pPr>
      <w:r w:rsidRPr="00FD3DD3">
        <w:rPr>
          <w:rFonts w:ascii="David" w:hAnsi="David" w:cs="David"/>
          <w:sz w:val="24"/>
          <w:szCs w:val="24"/>
          <w:rtl/>
        </w:rPr>
        <w:t xml:space="preserve">מאיזו תופעה עלולה לסבול אישה מעל גיל 50 אשר אוכלת פחות סידן מהמומלץ </w:t>
      </w:r>
    </w:p>
    <w:p w:rsidR="0018034B" w:rsidRPr="00FD3DD3" w:rsidRDefault="0018034B" w:rsidP="0018034B">
      <w:pPr>
        <w:pStyle w:val="a4"/>
        <w:numPr>
          <w:ilvl w:val="0"/>
          <w:numId w:val="21"/>
        </w:numPr>
        <w:tabs>
          <w:tab w:val="left" w:pos="276"/>
        </w:tabs>
        <w:spacing w:after="0" w:line="360" w:lineRule="auto"/>
        <w:ind w:left="-7" w:firstLine="0"/>
        <w:rPr>
          <w:rFonts w:ascii="David" w:hAnsi="David" w:cs="David"/>
          <w:sz w:val="24"/>
          <w:szCs w:val="24"/>
        </w:rPr>
      </w:pPr>
      <w:r w:rsidRPr="00FD3DD3">
        <w:rPr>
          <w:rFonts w:ascii="David" w:hAnsi="David" w:cs="David"/>
          <w:sz w:val="24"/>
          <w:szCs w:val="24"/>
          <w:rtl/>
        </w:rPr>
        <w:t xml:space="preserve"> ציינו 2 פרטי מזון שמקורם מהחי, והם בעלי תכולת סידן גבוהה.</w:t>
      </w:r>
    </w:p>
    <w:p w:rsidR="0018034B" w:rsidRPr="004B6223" w:rsidRDefault="0018034B" w:rsidP="0018034B">
      <w:pPr>
        <w:pStyle w:val="a4"/>
        <w:numPr>
          <w:ilvl w:val="0"/>
          <w:numId w:val="21"/>
        </w:numPr>
        <w:tabs>
          <w:tab w:val="right" w:pos="276"/>
        </w:tabs>
        <w:spacing w:after="0" w:line="360" w:lineRule="auto"/>
        <w:ind w:left="-7" w:firstLine="0"/>
        <w:rPr>
          <w:rFonts w:ascii="David" w:hAnsi="David" w:cs="David"/>
          <w:sz w:val="24"/>
          <w:szCs w:val="24"/>
          <w:u w:val="single"/>
        </w:rPr>
      </w:pPr>
      <w:r w:rsidRPr="004B6223">
        <w:rPr>
          <w:rFonts w:ascii="David" w:hAnsi="David" w:cs="David"/>
          <w:sz w:val="24"/>
          <w:szCs w:val="24"/>
          <w:rtl/>
        </w:rPr>
        <w:t xml:space="preserve"> ציינו 2 פרטי מזון שתוכל להמליץ לטבעונים (לא אוכלים מוצרים מהחי בכלל) לצרוך, כמקור לסידן .</w:t>
      </w:r>
    </w:p>
    <w:p w:rsidR="0018034B" w:rsidRDefault="0018034B" w:rsidP="0018034B">
      <w:pPr>
        <w:pStyle w:val="a4"/>
        <w:tabs>
          <w:tab w:val="right" w:pos="276"/>
        </w:tabs>
        <w:spacing w:after="0" w:line="360" w:lineRule="auto"/>
        <w:ind w:left="-7"/>
        <w:rPr>
          <w:rFonts w:ascii="David" w:hAnsi="David" w:cs="David"/>
          <w:sz w:val="24"/>
          <w:szCs w:val="24"/>
          <w:u w:val="single"/>
          <w:rtl/>
        </w:rPr>
      </w:pPr>
      <w:r w:rsidRPr="004B6223">
        <w:rPr>
          <w:rFonts w:ascii="David" w:hAnsi="David" w:cs="David"/>
          <w:sz w:val="24"/>
          <w:szCs w:val="24"/>
          <w:u w:val="single"/>
          <w:rtl/>
        </w:rPr>
        <w:t>תשובות</w:t>
      </w:r>
    </w:p>
    <w:p w:rsidR="0018034B" w:rsidRPr="00FA1737" w:rsidRDefault="0018034B" w:rsidP="00376A6A">
      <w:pPr>
        <w:pStyle w:val="a4"/>
        <w:numPr>
          <w:ilvl w:val="0"/>
          <w:numId w:val="30"/>
        </w:numPr>
        <w:tabs>
          <w:tab w:val="right" w:pos="276"/>
        </w:tabs>
        <w:spacing w:after="0" w:line="360" w:lineRule="auto"/>
        <w:rPr>
          <w:rFonts w:ascii="David" w:hAnsi="David" w:cs="David"/>
          <w:sz w:val="24"/>
          <w:szCs w:val="24"/>
          <w:u w:val="single"/>
          <w:rtl/>
        </w:rPr>
      </w:pPr>
      <w:r>
        <w:rPr>
          <w:rFonts w:ascii="David" w:hAnsi="David" w:cs="David" w:hint="cs"/>
          <w:sz w:val="24"/>
          <w:szCs w:val="24"/>
          <w:u w:val="single"/>
          <w:rtl/>
        </w:rPr>
        <w:lastRenderedPageBreak/>
        <w:t>ברזל</w:t>
      </w:r>
    </w:p>
    <w:p w:rsidR="0018034B" w:rsidRPr="00FA1737" w:rsidRDefault="0018034B" w:rsidP="00376A6A">
      <w:pPr>
        <w:pStyle w:val="a4"/>
        <w:numPr>
          <w:ilvl w:val="0"/>
          <w:numId w:val="29"/>
        </w:numPr>
        <w:spacing w:after="0" w:line="360" w:lineRule="auto"/>
        <w:rPr>
          <w:rFonts w:ascii="David" w:hAnsi="David" w:cs="David"/>
          <w:sz w:val="24"/>
          <w:szCs w:val="24"/>
          <w:rtl/>
        </w:rPr>
      </w:pPr>
      <w:r w:rsidRPr="00FA1737">
        <w:rPr>
          <w:rFonts w:ascii="David" w:hAnsi="David" w:cs="David"/>
          <w:b/>
          <w:bCs/>
          <w:sz w:val="24"/>
          <w:szCs w:val="24"/>
          <w:rtl/>
        </w:rPr>
        <w:t>מן הצומח-</w:t>
      </w:r>
      <w:r w:rsidRPr="00FA1737">
        <w:rPr>
          <w:rFonts w:ascii="David" w:hAnsi="David" w:cs="David"/>
          <w:sz w:val="24"/>
          <w:szCs w:val="24"/>
          <w:rtl/>
        </w:rPr>
        <w:t xml:space="preserve"> תמרים, שומשום, שקדים, משמשים, עדשים, נבטי אספסת, צימוקים, זרעי דלעת, נבטי חיטה, ירקות עלים ירוקים, שעועית, אפונה, שזיפים מיובשים, מולסה, סויה ואגוזים.</w:t>
      </w:r>
    </w:p>
    <w:p w:rsidR="0018034B" w:rsidRDefault="0018034B" w:rsidP="0018034B">
      <w:pPr>
        <w:pStyle w:val="a4"/>
        <w:tabs>
          <w:tab w:val="left" w:pos="720"/>
        </w:tabs>
        <w:spacing w:after="0" w:line="360" w:lineRule="auto"/>
        <w:ind w:left="713" w:right="480"/>
        <w:rPr>
          <w:rFonts w:ascii="David" w:hAnsi="David" w:cs="David"/>
          <w:sz w:val="24"/>
          <w:szCs w:val="24"/>
          <w:rtl/>
        </w:rPr>
      </w:pPr>
      <w:r w:rsidRPr="00FA1737">
        <w:rPr>
          <w:rFonts w:ascii="David" w:hAnsi="David" w:cs="David"/>
          <w:b/>
          <w:bCs/>
          <w:sz w:val="24"/>
          <w:szCs w:val="24"/>
          <w:rtl/>
        </w:rPr>
        <w:t>מן החי-</w:t>
      </w:r>
      <w:r w:rsidRPr="00FA1737">
        <w:rPr>
          <w:rFonts w:ascii="David" w:hAnsi="David" w:cs="David"/>
          <w:sz w:val="24"/>
          <w:szCs w:val="24"/>
          <w:rtl/>
        </w:rPr>
        <w:t xml:space="preserve"> חלמון ביצה, בשרים ,חלקים פנימיים בבקר , כבד טחול ומוח העצם</w:t>
      </w:r>
      <w:r>
        <w:rPr>
          <w:rFonts w:ascii="David" w:hAnsi="David" w:cs="David" w:hint="cs"/>
          <w:sz w:val="24"/>
          <w:szCs w:val="24"/>
          <w:rtl/>
        </w:rPr>
        <w:t>.</w:t>
      </w:r>
    </w:p>
    <w:p w:rsidR="0018034B" w:rsidRDefault="0018034B" w:rsidP="00376A6A">
      <w:pPr>
        <w:pStyle w:val="a4"/>
        <w:numPr>
          <w:ilvl w:val="0"/>
          <w:numId w:val="29"/>
        </w:numPr>
        <w:tabs>
          <w:tab w:val="left" w:pos="720"/>
        </w:tabs>
        <w:spacing w:after="0" w:line="360" w:lineRule="auto"/>
        <w:ind w:right="480"/>
        <w:rPr>
          <w:rFonts w:ascii="David" w:hAnsi="David" w:cs="David"/>
          <w:sz w:val="24"/>
          <w:szCs w:val="24"/>
        </w:rPr>
      </w:pPr>
      <w:r>
        <w:rPr>
          <w:rFonts w:ascii="David" w:hAnsi="David" w:cs="David" w:hint="cs"/>
          <w:sz w:val="24"/>
          <w:szCs w:val="24"/>
          <w:rtl/>
        </w:rPr>
        <w:t xml:space="preserve">ויטמין </w:t>
      </w:r>
      <w:r>
        <w:rPr>
          <w:rFonts w:ascii="David" w:hAnsi="David" w:cs="David" w:hint="cs"/>
          <w:sz w:val="24"/>
          <w:szCs w:val="24"/>
        </w:rPr>
        <w:t>C</w:t>
      </w:r>
      <w:r>
        <w:rPr>
          <w:rFonts w:ascii="David" w:hAnsi="David" w:cs="David" w:hint="cs"/>
          <w:sz w:val="24"/>
          <w:szCs w:val="24"/>
          <w:rtl/>
        </w:rPr>
        <w:t>, חלבוני בשר ודגים.</w:t>
      </w:r>
    </w:p>
    <w:p w:rsidR="0018034B" w:rsidRDefault="0018034B" w:rsidP="00376A6A">
      <w:pPr>
        <w:pStyle w:val="a4"/>
        <w:numPr>
          <w:ilvl w:val="0"/>
          <w:numId w:val="29"/>
        </w:numPr>
        <w:tabs>
          <w:tab w:val="left" w:pos="720"/>
        </w:tabs>
        <w:spacing w:after="0" w:line="360" w:lineRule="auto"/>
        <w:ind w:right="480"/>
        <w:rPr>
          <w:rFonts w:ascii="David" w:hAnsi="David" w:cs="David"/>
          <w:sz w:val="24"/>
          <w:szCs w:val="24"/>
        </w:rPr>
      </w:pPr>
      <w:r>
        <w:rPr>
          <w:rFonts w:ascii="David" w:hAnsi="David" w:cs="David" w:hint="cs"/>
          <w:sz w:val="24"/>
          <w:szCs w:val="24"/>
          <w:rtl/>
        </w:rPr>
        <w:t>בשל איבוד דם בווסת  נערות זקוקות לכמות גדולה יותר של ברזל במזון.</w:t>
      </w:r>
    </w:p>
    <w:p w:rsidR="0018034B" w:rsidRPr="00FA1737" w:rsidRDefault="0018034B" w:rsidP="00376A6A">
      <w:pPr>
        <w:pStyle w:val="a4"/>
        <w:numPr>
          <w:ilvl w:val="0"/>
          <w:numId w:val="29"/>
        </w:numPr>
        <w:tabs>
          <w:tab w:val="right" w:pos="276"/>
        </w:tabs>
        <w:spacing w:after="0" w:line="360" w:lineRule="auto"/>
        <w:rPr>
          <w:rFonts w:ascii="David" w:hAnsi="David" w:cs="David"/>
          <w:sz w:val="24"/>
          <w:szCs w:val="24"/>
        </w:rPr>
      </w:pPr>
      <w:r>
        <w:rPr>
          <w:rFonts w:ascii="David" w:hAnsi="David" w:cs="David" w:hint="cs"/>
          <w:sz w:val="24"/>
          <w:szCs w:val="24"/>
          <w:rtl/>
        </w:rPr>
        <w:t>נשיאת חמצן ופחמן דו חמצני, קואנזים באנזימים, מרכיב בבילירובין המצוי במיץ מרה.</w:t>
      </w:r>
    </w:p>
    <w:p w:rsidR="0018034B" w:rsidRPr="00FA1737" w:rsidRDefault="0018034B" w:rsidP="00376A6A">
      <w:pPr>
        <w:pStyle w:val="a4"/>
        <w:numPr>
          <w:ilvl w:val="0"/>
          <w:numId w:val="30"/>
        </w:numPr>
        <w:tabs>
          <w:tab w:val="right" w:pos="276"/>
        </w:tabs>
        <w:spacing w:after="0" w:line="360" w:lineRule="auto"/>
        <w:rPr>
          <w:rFonts w:ascii="David" w:hAnsi="David" w:cs="David"/>
          <w:sz w:val="24"/>
          <w:szCs w:val="24"/>
          <w:u w:val="single"/>
          <w:rtl/>
        </w:rPr>
      </w:pPr>
      <w:r w:rsidRPr="00FA1737">
        <w:rPr>
          <w:rFonts w:ascii="David" w:hAnsi="David" w:cs="David" w:hint="cs"/>
          <w:sz w:val="24"/>
          <w:szCs w:val="24"/>
          <w:u w:val="single"/>
          <w:rtl/>
        </w:rPr>
        <w:t>ברזל</w:t>
      </w:r>
    </w:p>
    <w:p w:rsidR="0018034B" w:rsidRDefault="0018034B" w:rsidP="0018034B">
      <w:pPr>
        <w:pStyle w:val="a4"/>
        <w:numPr>
          <w:ilvl w:val="0"/>
          <w:numId w:val="25"/>
        </w:numPr>
        <w:tabs>
          <w:tab w:val="right" w:pos="276"/>
        </w:tabs>
        <w:spacing w:after="0" w:line="360" w:lineRule="auto"/>
        <w:rPr>
          <w:rFonts w:ascii="David" w:hAnsi="David" w:cs="David"/>
          <w:sz w:val="24"/>
          <w:szCs w:val="24"/>
        </w:rPr>
      </w:pPr>
      <w:r w:rsidRPr="004B6223">
        <w:rPr>
          <w:rFonts w:ascii="David" w:hAnsi="David" w:cs="David" w:hint="cs"/>
          <w:sz w:val="24"/>
          <w:szCs w:val="24"/>
          <w:rtl/>
        </w:rPr>
        <w:t>אנמיה, חיוורון, חולשה בעת מאמץ</w:t>
      </w:r>
    </w:p>
    <w:p w:rsidR="0018034B" w:rsidRPr="004B6223" w:rsidRDefault="0018034B" w:rsidP="0018034B">
      <w:pPr>
        <w:pStyle w:val="a4"/>
        <w:numPr>
          <w:ilvl w:val="0"/>
          <w:numId w:val="25"/>
        </w:numPr>
        <w:tabs>
          <w:tab w:val="right" w:pos="276"/>
        </w:tabs>
        <w:spacing w:after="0" w:line="360" w:lineRule="auto"/>
        <w:rPr>
          <w:rFonts w:ascii="David" w:hAnsi="David" w:cs="David"/>
          <w:sz w:val="24"/>
          <w:szCs w:val="24"/>
        </w:rPr>
      </w:pPr>
      <w:r w:rsidRPr="004B6223">
        <w:rPr>
          <w:rFonts w:ascii="David" w:hAnsi="David" w:cs="David" w:hint="cs"/>
          <w:sz w:val="24"/>
          <w:szCs w:val="24"/>
          <w:rtl/>
        </w:rPr>
        <w:t>איבוד דם בעת הווסת</w:t>
      </w:r>
    </w:p>
    <w:p w:rsidR="0018034B" w:rsidRDefault="0018034B" w:rsidP="0018034B">
      <w:pPr>
        <w:pStyle w:val="a4"/>
        <w:numPr>
          <w:ilvl w:val="0"/>
          <w:numId w:val="25"/>
        </w:numPr>
        <w:tabs>
          <w:tab w:val="right" w:pos="276"/>
        </w:tabs>
        <w:spacing w:after="0" w:line="360" w:lineRule="auto"/>
        <w:rPr>
          <w:rFonts w:ascii="David" w:hAnsi="David" w:cs="David"/>
          <w:sz w:val="24"/>
          <w:szCs w:val="24"/>
        </w:rPr>
      </w:pPr>
      <w:r>
        <w:rPr>
          <w:rFonts w:ascii="David" w:hAnsi="David" w:cs="David" w:hint="cs"/>
          <w:sz w:val="24"/>
          <w:szCs w:val="24"/>
          <w:rtl/>
        </w:rPr>
        <w:t>בבשר בקר יש כמות גדולה של ברזל. לכן, אצל נשים שאוכלות גם בשר, רמת הברזל בדם גבוהה יותר.</w:t>
      </w:r>
    </w:p>
    <w:p w:rsidR="0018034B" w:rsidRDefault="0018034B" w:rsidP="0018034B">
      <w:pPr>
        <w:pStyle w:val="a4"/>
        <w:numPr>
          <w:ilvl w:val="0"/>
          <w:numId w:val="25"/>
        </w:numPr>
        <w:tabs>
          <w:tab w:val="right" w:pos="276"/>
        </w:tabs>
        <w:spacing w:after="0" w:line="360" w:lineRule="auto"/>
        <w:rPr>
          <w:rFonts w:ascii="David" w:hAnsi="David" w:cs="David"/>
          <w:sz w:val="24"/>
          <w:szCs w:val="24"/>
        </w:rPr>
      </w:pPr>
      <w:r>
        <w:rPr>
          <w:rFonts w:ascii="David" w:hAnsi="David" w:cs="David" w:hint="cs"/>
          <w:sz w:val="24"/>
          <w:szCs w:val="24"/>
          <w:rtl/>
        </w:rPr>
        <w:t>לאכול מזון צמחי עשיר בברזל: קטניות, אגוזים, זרעים, פירות, דגמים.</w:t>
      </w:r>
    </w:p>
    <w:p w:rsidR="0018034B" w:rsidRPr="00F166AC" w:rsidRDefault="0018034B" w:rsidP="00376A6A">
      <w:pPr>
        <w:pStyle w:val="a4"/>
        <w:numPr>
          <w:ilvl w:val="0"/>
          <w:numId w:val="30"/>
        </w:numPr>
        <w:tabs>
          <w:tab w:val="right" w:pos="276"/>
        </w:tabs>
        <w:spacing w:after="0" w:line="360" w:lineRule="auto"/>
        <w:rPr>
          <w:rFonts w:ascii="David" w:hAnsi="David" w:cs="David"/>
          <w:sz w:val="24"/>
          <w:szCs w:val="24"/>
          <w:u w:val="single"/>
          <w:rtl/>
        </w:rPr>
      </w:pPr>
      <w:r w:rsidRPr="00F166AC">
        <w:rPr>
          <w:rFonts w:ascii="David" w:hAnsi="David" w:cs="David" w:hint="cs"/>
          <w:sz w:val="24"/>
          <w:szCs w:val="24"/>
          <w:u w:val="single"/>
          <w:rtl/>
        </w:rPr>
        <w:t>סידן</w:t>
      </w:r>
    </w:p>
    <w:p w:rsidR="0018034B" w:rsidRDefault="0018034B" w:rsidP="0018034B">
      <w:pPr>
        <w:pStyle w:val="a4"/>
        <w:numPr>
          <w:ilvl w:val="0"/>
          <w:numId w:val="26"/>
        </w:numPr>
        <w:tabs>
          <w:tab w:val="right" w:pos="276"/>
        </w:tabs>
        <w:spacing w:after="0" w:line="360" w:lineRule="auto"/>
        <w:rPr>
          <w:rFonts w:ascii="David" w:hAnsi="David" w:cs="David"/>
          <w:sz w:val="24"/>
          <w:szCs w:val="24"/>
          <w:rtl/>
        </w:rPr>
      </w:pPr>
      <w:r>
        <w:rPr>
          <w:rFonts w:ascii="David" w:hAnsi="David" w:cs="David" w:hint="cs"/>
          <w:sz w:val="24"/>
          <w:szCs w:val="24"/>
          <w:rtl/>
        </w:rPr>
        <w:t>גדולה יותר בתקופת ההתבגרות, בשל גדיל המואצת של העצמות והשרירים</w:t>
      </w:r>
    </w:p>
    <w:p w:rsidR="0018034B" w:rsidRDefault="0018034B" w:rsidP="0018034B">
      <w:pPr>
        <w:pStyle w:val="a4"/>
        <w:numPr>
          <w:ilvl w:val="0"/>
          <w:numId w:val="26"/>
        </w:numPr>
        <w:tabs>
          <w:tab w:val="right" w:pos="276"/>
        </w:tabs>
        <w:spacing w:after="0" w:line="360" w:lineRule="auto"/>
        <w:rPr>
          <w:rFonts w:ascii="David" w:hAnsi="David" w:cs="David"/>
          <w:sz w:val="24"/>
          <w:szCs w:val="24"/>
        </w:rPr>
      </w:pPr>
      <w:r>
        <w:rPr>
          <w:rFonts w:ascii="David" w:hAnsi="David" w:cs="David" w:hint="cs"/>
          <w:sz w:val="24"/>
          <w:szCs w:val="24"/>
          <w:rtl/>
        </w:rPr>
        <w:t>מזונות עשירים בסידן אך מעטים באוקסלטים המעכבים ספיגת סידן</w:t>
      </w:r>
    </w:p>
    <w:p w:rsidR="0018034B" w:rsidRDefault="0018034B" w:rsidP="0018034B">
      <w:pPr>
        <w:pStyle w:val="a4"/>
        <w:numPr>
          <w:ilvl w:val="0"/>
          <w:numId w:val="26"/>
        </w:numPr>
        <w:tabs>
          <w:tab w:val="right" w:pos="276"/>
        </w:tabs>
        <w:spacing w:after="0" w:line="360" w:lineRule="auto"/>
        <w:rPr>
          <w:rFonts w:ascii="David" w:hAnsi="David" w:cs="David"/>
          <w:sz w:val="24"/>
          <w:szCs w:val="24"/>
        </w:rPr>
      </w:pPr>
      <w:r w:rsidRPr="009F3AB5">
        <w:rPr>
          <w:rFonts w:ascii="David" w:hAnsi="David" w:cs="David" w:hint="cs"/>
          <w:sz w:val="24"/>
          <w:szCs w:val="24"/>
          <w:rtl/>
        </w:rPr>
        <w:t>אוסטאופורוזיס (בריחת סידן)</w:t>
      </w:r>
    </w:p>
    <w:p w:rsidR="0018034B" w:rsidRDefault="0018034B" w:rsidP="0018034B">
      <w:pPr>
        <w:pStyle w:val="a4"/>
        <w:numPr>
          <w:ilvl w:val="0"/>
          <w:numId w:val="26"/>
        </w:numPr>
        <w:tabs>
          <w:tab w:val="right" w:pos="276"/>
        </w:tabs>
        <w:spacing w:after="0" w:line="360" w:lineRule="auto"/>
        <w:rPr>
          <w:rFonts w:ascii="David" w:hAnsi="David" w:cs="David"/>
          <w:sz w:val="24"/>
          <w:szCs w:val="24"/>
        </w:rPr>
      </w:pPr>
      <w:r>
        <w:rPr>
          <w:rFonts w:ascii="David" w:hAnsi="David" w:cs="David" w:hint="cs"/>
          <w:sz w:val="24"/>
          <w:szCs w:val="24"/>
          <w:rtl/>
        </w:rPr>
        <w:t>דגים ומוצרי חלב (גבינות, יוגורט)</w:t>
      </w:r>
    </w:p>
    <w:p w:rsidR="0018034B" w:rsidRPr="009F3AB5" w:rsidRDefault="0018034B" w:rsidP="0018034B">
      <w:pPr>
        <w:pStyle w:val="a4"/>
        <w:numPr>
          <w:ilvl w:val="0"/>
          <w:numId w:val="26"/>
        </w:numPr>
        <w:tabs>
          <w:tab w:val="right" w:pos="276"/>
        </w:tabs>
        <w:spacing w:after="0" w:line="360" w:lineRule="auto"/>
        <w:rPr>
          <w:rFonts w:ascii="David" w:hAnsi="David" w:cs="David"/>
          <w:sz w:val="24"/>
          <w:szCs w:val="24"/>
          <w:rtl/>
        </w:rPr>
      </w:pPr>
      <w:r>
        <w:rPr>
          <w:rFonts w:ascii="David" w:hAnsi="David" w:cs="David" w:hint="cs"/>
          <w:sz w:val="24"/>
          <w:szCs w:val="24"/>
          <w:rtl/>
        </w:rPr>
        <w:t>צמחים עשירים בסידן, טחינה (שומשום).</w:t>
      </w:r>
    </w:p>
    <w:p w:rsidR="00F12281" w:rsidRDefault="00F12281" w:rsidP="002612AE">
      <w:pPr>
        <w:jc w:val="both"/>
        <w:rPr>
          <w:rFonts w:ascii="David" w:hAnsi="David" w:cs="David"/>
          <w:b/>
          <w:bCs/>
          <w:sz w:val="32"/>
          <w:szCs w:val="32"/>
          <w:rtl/>
        </w:rPr>
      </w:pPr>
    </w:p>
    <w:p w:rsidR="00FF07B7" w:rsidRDefault="00FF07B7" w:rsidP="002612AE">
      <w:pPr>
        <w:jc w:val="both"/>
        <w:rPr>
          <w:rFonts w:ascii="David" w:hAnsi="David" w:cs="David"/>
          <w:b/>
          <w:bCs/>
          <w:sz w:val="32"/>
          <w:szCs w:val="32"/>
          <w:rtl/>
        </w:rPr>
      </w:pPr>
      <w:r>
        <w:rPr>
          <w:rFonts w:ascii="David" w:hAnsi="David" w:cs="David" w:hint="cs"/>
          <w:b/>
          <w:bCs/>
          <w:sz w:val="32"/>
          <w:szCs w:val="32"/>
          <w:rtl/>
        </w:rPr>
        <w:t>תת־נושא 2: אנרגיה ומזון</w:t>
      </w:r>
    </w:p>
    <w:p w:rsidR="00FF07B7" w:rsidRDefault="00FF07B7" w:rsidP="002612AE">
      <w:pPr>
        <w:jc w:val="both"/>
        <w:rPr>
          <w:rFonts w:ascii="Arial" w:hAnsi="Arial" w:cs="David"/>
          <w:b/>
          <w:bCs/>
          <w:sz w:val="28"/>
          <w:szCs w:val="28"/>
          <w:rtl/>
        </w:rPr>
      </w:pPr>
      <w:r>
        <w:rPr>
          <w:rFonts w:ascii="David" w:hAnsi="David" w:cs="David" w:hint="cs"/>
          <w:b/>
          <w:bCs/>
          <w:sz w:val="32"/>
          <w:szCs w:val="32"/>
          <w:rtl/>
        </w:rPr>
        <w:t xml:space="preserve"> </w:t>
      </w:r>
      <w:r>
        <w:rPr>
          <w:rFonts w:ascii="Arial" w:hAnsi="Arial" w:cs="David" w:hint="cs"/>
          <w:b/>
          <w:bCs/>
          <w:sz w:val="28"/>
          <w:szCs w:val="28"/>
          <w:rtl/>
        </w:rPr>
        <w:t>מטרות (בתחומי התוכן והמיומנויות)</w:t>
      </w:r>
    </w:p>
    <w:p w:rsidR="00FF07B7" w:rsidRPr="008B6D77" w:rsidRDefault="00FF07B7" w:rsidP="002612AE">
      <w:pPr>
        <w:pStyle w:val="a4"/>
        <w:numPr>
          <w:ilvl w:val="0"/>
          <w:numId w:val="1"/>
        </w:numPr>
        <w:spacing w:after="0" w:line="360" w:lineRule="auto"/>
        <w:ind w:left="565" w:hanging="340"/>
        <w:jc w:val="both"/>
        <w:rPr>
          <w:rFonts w:cs="David"/>
          <w:sz w:val="24"/>
          <w:szCs w:val="24"/>
        </w:rPr>
      </w:pPr>
      <w:r>
        <w:rPr>
          <w:rFonts w:cs="David" w:hint="cs"/>
          <w:sz w:val="24"/>
          <w:szCs w:val="24"/>
          <w:rtl/>
        </w:rPr>
        <w:t xml:space="preserve">התלמידים </w:t>
      </w:r>
      <w:r w:rsidRPr="008B6D77">
        <w:rPr>
          <w:rFonts w:cs="David" w:hint="cs"/>
          <w:sz w:val="24"/>
          <w:szCs w:val="24"/>
          <w:rtl/>
        </w:rPr>
        <w:t>יקשרו בין</w:t>
      </w:r>
      <w:r w:rsidR="00B56D9B">
        <w:rPr>
          <w:rFonts w:cs="David" w:hint="cs"/>
          <w:sz w:val="24"/>
          <w:szCs w:val="24"/>
          <w:rtl/>
        </w:rPr>
        <w:t xml:space="preserve"> </w:t>
      </w:r>
      <w:r w:rsidR="006134BF">
        <w:rPr>
          <w:rFonts w:cs="David" w:hint="cs"/>
          <w:sz w:val="24"/>
          <w:szCs w:val="24"/>
          <w:rtl/>
        </w:rPr>
        <w:t>מזון לבין אנרגיה</w:t>
      </w:r>
    </w:p>
    <w:p w:rsidR="00FF07B7" w:rsidRPr="008B6D77" w:rsidRDefault="00FF07B7" w:rsidP="002612AE">
      <w:pPr>
        <w:pStyle w:val="a4"/>
        <w:numPr>
          <w:ilvl w:val="0"/>
          <w:numId w:val="1"/>
        </w:numPr>
        <w:spacing w:after="0" w:line="360" w:lineRule="auto"/>
        <w:ind w:left="565" w:hanging="340"/>
        <w:jc w:val="both"/>
        <w:rPr>
          <w:rFonts w:cs="David"/>
          <w:sz w:val="24"/>
          <w:szCs w:val="24"/>
        </w:rPr>
      </w:pPr>
      <w:r>
        <w:rPr>
          <w:rFonts w:cs="David" w:hint="cs"/>
          <w:sz w:val="24"/>
          <w:szCs w:val="24"/>
          <w:rtl/>
        </w:rPr>
        <w:t xml:space="preserve">התלמידים </w:t>
      </w:r>
      <w:r w:rsidRPr="008B6D77">
        <w:rPr>
          <w:rFonts w:cs="David" w:hint="cs"/>
          <w:sz w:val="24"/>
          <w:szCs w:val="24"/>
          <w:rtl/>
        </w:rPr>
        <w:t>יבינו ש</w:t>
      </w:r>
      <w:r w:rsidR="006134BF">
        <w:rPr>
          <w:rFonts w:cs="David" w:hint="cs"/>
          <w:sz w:val="24"/>
          <w:szCs w:val="24"/>
          <w:rtl/>
        </w:rPr>
        <w:t xml:space="preserve">אנרגיה בגוף עוברת מחומר לחומר, או מומרת מצורה אחת לאחרת למשל: אנרגיה כימית ההופכת לאנרגית תנועה) </w:t>
      </w:r>
    </w:p>
    <w:p w:rsidR="00FF07B7" w:rsidRDefault="00FF07B7" w:rsidP="002612AE">
      <w:pPr>
        <w:pStyle w:val="a4"/>
        <w:numPr>
          <w:ilvl w:val="0"/>
          <w:numId w:val="1"/>
        </w:numPr>
        <w:spacing w:after="0" w:line="360" w:lineRule="auto"/>
        <w:ind w:left="565" w:hanging="340"/>
        <w:jc w:val="both"/>
        <w:rPr>
          <w:rFonts w:cs="David"/>
          <w:sz w:val="24"/>
          <w:szCs w:val="24"/>
        </w:rPr>
      </w:pPr>
      <w:r w:rsidRPr="00C21275">
        <w:rPr>
          <w:rFonts w:cs="David" w:hint="cs"/>
          <w:sz w:val="24"/>
          <w:szCs w:val="24"/>
          <w:rtl/>
        </w:rPr>
        <w:t>התלמידים יקשרו בין המושגים</w:t>
      </w:r>
      <w:r w:rsidR="006134BF">
        <w:rPr>
          <w:rFonts w:cs="David" w:hint="cs"/>
          <w:sz w:val="24"/>
          <w:szCs w:val="24"/>
          <w:rtl/>
        </w:rPr>
        <w:t xml:space="preserve"> חילוף חומרים והפקת אנרגיה</w:t>
      </w:r>
    </w:p>
    <w:p w:rsidR="00C26D0B" w:rsidRDefault="00C26D0B" w:rsidP="00C26D0B">
      <w:pPr>
        <w:pStyle w:val="a4"/>
        <w:numPr>
          <w:ilvl w:val="0"/>
          <w:numId w:val="1"/>
        </w:numPr>
        <w:spacing w:after="0" w:line="360" w:lineRule="auto"/>
        <w:ind w:left="565" w:hanging="340"/>
        <w:jc w:val="both"/>
        <w:rPr>
          <w:rFonts w:cs="David"/>
          <w:sz w:val="24"/>
          <w:szCs w:val="24"/>
        </w:rPr>
      </w:pPr>
      <w:r w:rsidRPr="00C21275">
        <w:rPr>
          <w:rFonts w:cs="David" w:hint="cs"/>
          <w:sz w:val="24"/>
          <w:szCs w:val="24"/>
          <w:rtl/>
        </w:rPr>
        <w:t xml:space="preserve">התלמידים ידעו </w:t>
      </w:r>
      <w:r>
        <w:rPr>
          <w:rFonts w:cs="David" w:hint="cs"/>
          <w:sz w:val="24"/>
          <w:szCs w:val="24"/>
          <w:rtl/>
        </w:rPr>
        <w:t>לבחון את הערך התזונתי של מזונות</w:t>
      </w:r>
    </w:p>
    <w:p w:rsidR="00C26D0B" w:rsidRPr="00C21275" w:rsidRDefault="00C26D0B" w:rsidP="00C26D0B">
      <w:pPr>
        <w:pStyle w:val="a4"/>
        <w:numPr>
          <w:ilvl w:val="0"/>
          <w:numId w:val="1"/>
        </w:numPr>
        <w:spacing w:after="0" w:line="360" w:lineRule="auto"/>
        <w:ind w:left="565" w:hanging="340"/>
        <w:jc w:val="both"/>
        <w:rPr>
          <w:rFonts w:cs="David"/>
          <w:sz w:val="24"/>
          <w:szCs w:val="24"/>
        </w:rPr>
      </w:pPr>
      <w:r w:rsidRPr="00C21275">
        <w:rPr>
          <w:rFonts w:cs="David" w:hint="cs"/>
          <w:sz w:val="24"/>
          <w:szCs w:val="24"/>
          <w:rtl/>
        </w:rPr>
        <w:t>התלמידים</w:t>
      </w:r>
      <w:r w:rsidR="00B57ED9">
        <w:rPr>
          <w:rFonts w:cs="David" w:hint="cs"/>
          <w:sz w:val="24"/>
          <w:szCs w:val="24"/>
          <w:rtl/>
        </w:rPr>
        <w:t xml:space="preserve"> יאספו מידע, ויסיקו</w:t>
      </w:r>
      <w:r w:rsidRPr="00C21275">
        <w:rPr>
          <w:rFonts w:cs="David" w:hint="cs"/>
          <w:sz w:val="24"/>
          <w:szCs w:val="24"/>
          <w:rtl/>
        </w:rPr>
        <w:t xml:space="preserve"> ש</w:t>
      </w:r>
      <w:r>
        <w:rPr>
          <w:rFonts w:cs="David" w:hint="cs"/>
          <w:sz w:val="24"/>
          <w:szCs w:val="24"/>
          <w:rtl/>
        </w:rPr>
        <w:t>מזונות שונים זה מזה בהרכב התזונתי ובערך הקלורי</w:t>
      </w:r>
    </w:p>
    <w:p w:rsidR="00C26D0B" w:rsidRPr="008B6D77" w:rsidRDefault="00C26D0B" w:rsidP="00C26D0B">
      <w:pPr>
        <w:pStyle w:val="a4"/>
        <w:numPr>
          <w:ilvl w:val="0"/>
          <w:numId w:val="1"/>
        </w:numPr>
        <w:spacing w:after="0" w:line="360" w:lineRule="auto"/>
        <w:ind w:left="565" w:hanging="340"/>
        <w:jc w:val="both"/>
        <w:rPr>
          <w:rFonts w:cs="David"/>
          <w:sz w:val="24"/>
          <w:szCs w:val="24"/>
        </w:rPr>
      </w:pPr>
      <w:r>
        <w:rPr>
          <w:rFonts w:cs="David" w:hint="cs"/>
          <w:sz w:val="24"/>
          <w:szCs w:val="24"/>
          <w:rtl/>
        </w:rPr>
        <w:t xml:space="preserve">התלמידים יקשרו בין רכיבי המזון לבין כמות הקלוריות המיוחסת להם </w:t>
      </w:r>
    </w:p>
    <w:p w:rsidR="00C26D0B" w:rsidRPr="00C21275" w:rsidRDefault="00C26D0B" w:rsidP="002612AE">
      <w:pPr>
        <w:pStyle w:val="a4"/>
        <w:numPr>
          <w:ilvl w:val="0"/>
          <w:numId w:val="1"/>
        </w:numPr>
        <w:spacing w:after="0" w:line="360" w:lineRule="auto"/>
        <w:ind w:left="565" w:hanging="340"/>
        <w:jc w:val="both"/>
        <w:rPr>
          <w:rFonts w:cs="David"/>
          <w:sz w:val="24"/>
          <w:szCs w:val="24"/>
        </w:rPr>
      </w:pPr>
      <w:r>
        <w:rPr>
          <w:rFonts w:cs="David" w:hint="cs"/>
          <w:sz w:val="24"/>
          <w:szCs w:val="24"/>
          <w:rtl/>
        </w:rPr>
        <w:t>התלמידים ידעו לחשב את כמות הקלוריות הצבורה בכמות מסוימת של מזון</w:t>
      </w:r>
    </w:p>
    <w:p w:rsidR="00FF07B7" w:rsidRPr="008B6D77" w:rsidRDefault="00FF07B7" w:rsidP="002612AE">
      <w:pPr>
        <w:pStyle w:val="a4"/>
        <w:numPr>
          <w:ilvl w:val="0"/>
          <w:numId w:val="1"/>
        </w:numPr>
        <w:spacing w:after="0" w:line="360" w:lineRule="auto"/>
        <w:ind w:left="565" w:hanging="340"/>
        <w:jc w:val="both"/>
        <w:rPr>
          <w:rFonts w:cs="David"/>
          <w:sz w:val="24"/>
          <w:szCs w:val="24"/>
        </w:rPr>
      </w:pPr>
      <w:r>
        <w:rPr>
          <w:rFonts w:cs="David" w:hint="cs"/>
          <w:sz w:val="24"/>
          <w:szCs w:val="24"/>
          <w:rtl/>
        </w:rPr>
        <w:t xml:space="preserve">התלמידים </w:t>
      </w:r>
      <w:r w:rsidRPr="008B6D77">
        <w:rPr>
          <w:rFonts w:cs="David" w:hint="cs"/>
          <w:sz w:val="24"/>
          <w:szCs w:val="24"/>
          <w:rtl/>
        </w:rPr>
        <w:t>ידעו ש</w:t>
      </w:r>
      <w:r w:rsidR="00B56D9B">
        <w:rPr>
          <w:rFonts w:cs="David" w:hint="cs"/>
          <w:sz w:val="24"/>
          <w:szCs w:val="24"/>
          <w:rtl/>
        </w:rPr>
        <w:t>במצבים פיזיולוגיים שונים, יש צריכה אנרגטית שונה, ולכן הדרישות התזונתיות שונות, בהתאם</w:t>
      </w:r>
      <w:r w:rsidR="00542C63">
        <w:rPr>
          <w:rFonts w:cs="David" w:hint="cs"/>
          <w:sz w:val="24"/>
          <w:szCs w:val="24"/>
          <w:rtl/>
        </w:rPr>
        <w:t>.</w:t>
      </w:r>
    </w:p>
    <w:p w:rsidR="000E58EA" w:rsidRPr="00C26D0B" w:rsidRDefault="000E58EA" w:rsidP="00C26D0B">
      <w:pPr>
        <w:spacing w:after="0" w:line="360" w:lineRule="auto"/>
        <w:ind w:left="225"/>
        <w:jc w:val="both"/>
        <w:rPr>
          <w:rFonts w:ascii="David" w:hAnsi="David" w:cs="David"/>
          <w:b/>
          <w:bCs/>
          <w:sz w:val="32"/>
          <w:szCs w:val="32"/>
          <w:rtl/>
        </w:rPr>
      </w:pPr>
    </w:p>
    <w:p w:rsidR="00823BC9" w:rsidRDefault="00823BC9" w:rsidP="002612AE">
      <w:pPr>
        <w:jc w:val="both"/>
        <w:rPr>
          <w:rFonts w:ascii="David" w:hAnsi="David" w:cs="David"/>
          <w:b/>
          <w:bCs/>
          <w:sz w:val="32"/>
          <w:szCs w:val="32"/>
          <w:rtl/>
        </w:rPr>
      </w:pPr>
    </w:p>
    <w:p w:rsidR="00823BC9" w:rsidRDefault="00823BC9" w:rsidP="002612AE">
      <w:pPr>
        <w:jc w:val="both"/>
        <w:rPr>
          <w:rFonts w:ascii="David" w:hAnsi="David" w:cs="David"/>
          <w:b/>
          <w:bCs/>
          <w:sz w:val="32"/>
          <w:szCs w:val="32"/>
          <w:rtl/>
        </w:rPr>
      </w:pPr>
    </w:p>
    <w:p w:rsidR="00823BC9" w:rsidRDefault="00823BC9" w:rsidP="002612AE">
      <w:pPr>
        <w:jc w:val="both"/>
        <w:rPr>
          <w:rFonts w:ascii="David" w:hAnsi="David" w:cs="David"/>
          <w:b/>
          <w:bCs/>
          <w:sz w:val="32"/>
          <w:szCs w:val="32"/>
          <w:rtl/>
        </w:rPr>
      </w:pPr>
    </w:p>
    <w:p w:rsidR="00FF07B7" w:rsidRPr="00310315" w:rsidRDefault="00FF07B7" w:rsidP="002612AE">
      <w:pPr>
        <w:jc w:val="both"/>
        <w:rPr>
          <w:rFonts w:ascii="David" w:hAnsi="David" w:cs="David"/>
          <w:b/>
          <w:bCs/>
          <w:sz w:val="32"/>
          <w:szCs w:val="32"/>
          <w:rtl/>
        </w:rPr>
      </w:pPr>
      <w:r w:rsidRPr="00310315">
        <w:rPr>
          <w:rFonts w:ascii="David" w:hAnsi="David" w:cs="David"/>
          <w:b/>
          <w:bCs/>
          <w:sz w:val="32"/>
          <w:szCs w:val="32"/>
          <w:rtl/>
        </w:rPr>
        <w:lastRenderedPageBreak/>
        <w:t>רקע מדעי</w:t>
      </w:r>
    </w:p>
    <w:p w:rsidR="000E58EA" w:rsidRDefault="00FF07B7" w:rsidP="00D0429F">
      <w:pPr>
        <w:jc w:val="both"/>
        <w:rPr>
          <w:rFonts w:ascii="David" w:hAnsi="David" w:cs="David"/>
          <w:b/>
          <w:bCs/>
          <w:sz w:val="24"/>
          <w:szCs w:val="24"/>
          <w:rtl/>
        </w:rPr>
      </w:pPr>
      <w:r w:rsidRPr="00310315">
        <w:rPr>
          <w:rFonts w:ascii="David" w:hAnsi="David" w:cs="David"/>
          <w:b/>
          <w:bCs/>
          <w:sz w:val="24"/>
          <w:szCs w:val="24"/>
          <w:rtl/>
        </w:rPr>
        <w:t xml:space="preserve">מפת מושגים בנושא: </w:t>
      </w:r>
      <w:r w:rsidR="001266D6" w:rsidRPr="00310315">
        <w:rPr>
          <w:rFonts w:ascii="David" w:hAnsi="David" w:cs="David"/>
          <w:b/>
          <w:bCs/>
          <w:sz w:val="24"/>
          <w:szCs w:val="24"/>
          <w:rtl/>
        </w:rPr>
        <w:t>אנרגיה ומזון</w:t>
      </w:r>
    </w:p>
    <w:p w:rsidR="000E58EA" w:rsidRDefault="000E58EA" w:rsidP="002612AE">
      <w:pPr>
        <w:jc w:val="both"/>
        <w:rPr>
          <w:rFonts w:ascii="David" w:hAnsi="David" w:cs="David"/>
          <w:b/>
          <w:bCs/>
          <w:sz w:val="24"/>
          <w:szCs w:val="24"/>
          <w:rtl/>
        </w:rPr>
      </w:pPr>
    </w:p>
    <w:p w:rsidR="000E58EA" w:rsidRDefault="000E58EA" w:rsidP="002612AE">
      <w:pPr>
        <w:jc w:val="both"/>
        <w:rPr>
          <w:rFonts w:ascii="David" w:hAnsi="David" w:cs="David"/>
          <w:b/>
          <w:bCs/>
          <w:sz w:val="24"/>
          <w:szCs w:val="24"/>
          <w:rtl/>
        </w:rPr>
      </w:pPr>
    </w:p>
    <w:p w:rsidR="00FF07B7" w:rsidRDefault="00823BC9" w:rsidP="002612AE">
      <w:pPr>
        <w:jc w:val="both"/>
        <w:rPr>
          <w:rFonts w:ascii="David" w:hAnsi="David" w:cs="David"/>
          <w:b/>
          <w:bCs/>
          <w:sz w:val="24"/>
          <w:szCs w:val="24"/>
          <w:rtl/>
        </w:rPr>
      </w:pPr>
      <w:r>
        <w:rPr>
          <w:noProof/>
        </w:rPr>
        <w:drawing>
          <wp:anchor distT="0" distB="0" distL="114300" distR="114300" simplePos="0" relativeHeight="251753472" behindDoc="0" locked="0" layoutInCell="1" allowOverlap="1" wp14:anchorId="6A777799" wp14:editId="0434159B">
            <wp:simplePos x="0" y="0"/>
            <wp:positionH relativeFrom="margin">
              <wp:align>center</wp:align>
            </wp:positionH>
            <wp:positionV relativeFrom="paragraph">
              <wp:posOffset>-103505</wp:posOffset>
            </wp:positionV>
            <wp:extent cx="6962775" cy="4001770"/>
            <wp:effectExtent l="0" t="0" r="9525" b="0"/>
            <wp:wrapNone/>
            <wp:docPr id="19"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1">
                      <a:extLst>
                        <a:ext uri="{28A0092B-C50C-407E-A947-70E740481C1C}">
                          <a14:useLocalDpi xmlns:a14="http://schemas.microsoft.com/office/drawing/2010/main" val="0"/>
                        </a:ext>
                      </a:extLst>
                    </a:blip>
                    <a:stretch>
                      <a:fillRect/>
                    </a:stretch>
                  </pic:blipFill>
                  <pic:spPr>
                    <a:xfrm>
                      <a:off x="0" y="0"/>
                      <a:ext cx="6962775" cy="4001770"/>
                    </a:xfrm>
                    <a:prstGeom prst="rect">
                      <a:avLst/>
                    </a:prstGeom>
                  </pic:spPr>
                </pic:pic>
              </a:graphicData>
            </a:graphic>
          </wp:anchor>
        </w:drawing>
      </w:r>
    </w:p>
    <w:p w:rsidR="000C3457" w:rsidRDefault="000C3457" w:rsidP="002612AE">
      <w:pPr>
        <w:jc w:val="both"/>
        <w:rPr>
          <w:rFonts w:ascii="David" w:hAnsi="David" w:cs="David"/>
          <w:b/>
          <w:bCs/>
          <w:sz w:val="24"/>
          <w:szCs w:val="24"/>
          <w:rtl/>
        </w:rPr>
      </w:pPr>
    </w:p>
    <w:p w:rsidR="000C3457" w:rsidRPr="00310315" w:rsidRDefault="000C3457" w:rsidP="002612AE">
      <w:pPr>
        <w:jc w:val="both"/>
        <w:rPr>
          <w:rFonts w:ascii="David" w:hAnsi="David" w:cs="David"/>
          <w:b/>
          <w:bCs/>
          <w:sz w:val="24"/>
          <w:szCs w:val="24"/>
          <w:rtl/>
        </w:rPr>
      </w:pPr>
    </w:p>
    <w:p w:rsidR="000C3457" w:rsidRDefault="000C3457" w:rsidP="002612AE">
      <w:pPr>
        <w:jc w:val="both"/>
        <w:rPr>
          <w:rFonts w:ascii="David" w:hAnsi="David" w:cs="David"/>
          <w:b/>
          <w:bCs/>
          <w:sz w:val="24"/>
          <w:szCs w:val="24"/>
          <w:rtl/>
        </w:rPr>
      </w:pPr>
    </w:p>
    <w:p w:rsidR="00FF07B7" w:rsidRDefault="00FF07B7" w:rsidP="002612AE">
      <w:pPr>
        <w:jc w:val="both"/>
        <w:rPr>
          <w:b/>
          <w:bCs/>
          <w:sz w:val="36"/>
          <w:szCs w:val="36"/>
          <w:rtl/>
        </w:rPr>
      </w:pPr>
    </w:p>
    <w:p w:rsidR="005E034A" w:rsidRDefault="005E034A" w:rsidP="002612AE">
      <w:pPr>
        <w:jc w:val="both"/>
        <w:rPr>
          <w:rFonts w:ascii="David" w:hAnsi="David" w:cs="David"/>
          <w:b/>
          <w:bCs/>
          <w:sz w:val="24"/>
          <w:szCs w:val="24"/>
          <w:rtl/>
        </w:rPr>
      </w:pPr>
    </w:p>
    <w:p w:rsidR="005E034A" w:rsidRDefault="005E034A" w:rsidP="002612AE">
      <w:pPr>
        <w:jc w:val="both"/>
        <w:rPr>
          <w:rFonts w:ascii="David" w:hAnsi="David" w:cs="David"/>
          <w:b/>
          <w:bCs/>
          <w:sz w:val="24"/>
          <w:szCs w:val="24"/>
          <w:rtl/>
        </w:rPr>
      </w:pPr>
    </w:p>
    <w:p w:rsidR="005E034A" w:rsidRDefault="005E034A" w:rsidP="002612AE">
      <w:pPr>
        <w:jc w:val="both"/>
        <w:rPr>
          <w:rFonts w:ascii="David" w:hAnsi="David" w:cs="David"/>
          <w:b/>
          <w:bCs/>
          <w:sz w:val="24"/>
          <w:szCs w:val="24"/>
          <w:rtl/>
        </w:rPr>
      </w:pPr>
    </w:p>
    <w:p w:rsidR="005E034A" w:rsidRDefault="005E034A" w:rsidP="002612AE">
      <w:pPr>
        <w:jc w:val="both"/>
        <w:rPr>
          <w:rFonts w:ascii="David" w:hAnsi="David" w:cs="David"/>
          <w:b/>
          <w:bCs/>
          <w:sz w:val="24"/>
          <w:szCs w:val="24"/>
          <w:rtl/>
        </w:rPr>
      </w:pPr>
    </w:p>
    <w:p w:rsidR="005E034A" w:rsidRDefault="005E034A" w:rsidP="002612AE">
      <w:pPr>
        <w:jc w:val="both"/>
        <w:rPr>
          <w:rFonts w:ascii="David" w:hAnsi="David" w:cs="David"/>
          <w:b/>
          <w:bCs/>
          <w:sz w:val="24"/>
          <w:szCs w:val="24"/>
          <w:rtl/>
        </w:rPr>
      </w:pPr>
    </w:p>
    <w:p w:rsidR="005E034A" w:rsidRDefault="005E034A" w:rsidP="002612AE">
      <w:pPr>
        <w:jc w:val="both"/>
        <w:rPr>
          <w:rFonts w:ascii="David" w:hAnsi="David" w:cs="David"/>
          <w:b/>
          <w:bCs/>
          <w:sz w:val="24"/>
          <w:szCs w:val="24"/>
          <w:rtl/>
        </w:rPr>
      </w:pPr>
    </w:p>
    <w:p w:rsidR="005E034A" w:rsidRDefault="005E034A" w:rsidP="002612AE">
      <w:pPr>
        <w:jc w:val="both"/>
        <w:rPr>
          <w:rFonts w:ascii="David" w:hAnsi="David" w:cs="David"/>
          <w:b/>
          <w:bCs/>
          <w:sz w:val="24"/>
          <w:szCs w:val="24"/>
          <w:rtl/>
        </w:rPr>
      </w:pPr>
    </w:p>
    <w:p w:rsidR="00051847" w:rsidRDefault="00051847" w:rsidP="002612AE">
      <w:pPr>
        <w:jc w:val="both"/>
        <w:rPr>
          <w:rFonts w:ascii="David" w:hAnsi="David" w:cs="David"/>
          <w:b/>
          <w:bCs/>
          <w:sz w:val="24"/>
          <w:szCs w:val="24"/>
          <w:rtl/>
        </w:rPr>
      </w:pPr>
    </w:p>
    <w:p w:rsidR="0034237B" w:rsidRDefault="0034237B" w:rsidP="002612AE">
      <w:pPr>
        <w:jc w:val="both"/>
        <w:rPr>
          <w:rFonts w:ascii="David" w:hAnsi="David" w:cs="David"/>
          <w:b/>
          <w:bCs/>
          <w:sz w:val="24"/>
          <w:szCs w:val="24"/>
          <w:rtl/>
        </w:rPr>
      </w:pPr>
    </w:p>
    <w:p w:rsidR="0034237B" w:rsidRDefault="0034237B" w:rsidP="002612AE">
      <w:pPr>
        <w:jc w:val="both"/>
        <w:rPr>
          <w:rFonts w:ascii="David" w:hAnsi="David" w:cs="David"/>
          <w:b/>
          <w:bCs/>
          <w:sz w:val="24"/>
          <w:szCs w:val="24"/>
          <w:rtl/>
        </w:rPr>
      </w:pPr>
    </w:p>
    <w:p w:rsidR="0034237B" w:rsidRPr="00C201AE" w:rsidRDefault="0034237B" w:rsidP="0034237B">
      <w:pPr>
        <w:pStyle w:val="a4"/>
        <w:spacing w:line="360" w:lineRule="auto"/>
        <w:ind w:left="0"/>
        <w:jc w:val="both"/>
        <w:rPr>
          <w:rFonts w:ascii="David" w:hAnsi="David" w:cs="David"/>
          <w:b/>
          <w:bCs/>
          <w:sz w:val="24"/>
          <w:szCs w:val="24"/>
          <w:rtl/>
        </w:rPr>
      </w:pPr>
      <w:r w:rsidRPr="00C201AE">
        <w:rPr>
          <w:rFonts w:ascii="David" w:hAnsi="David" w:cs="David" w:hint="cs"/>
          <w:b/>
          <w:bCs/>
          <w:sz w:val="24"/>
          <w:szCs w:val="24"/>
          <w:rtl/>
        </w:rPr>
        <w:t>אנרגיה ומזון</w:t>
      </w:r>
    </w:p>
    <w:p w:rsidR="0034237B" w:rsidRDefault="0034237B" w:rsidP="0034237B">
      <w:pPr>
        <w:pStyle w:val="a4"/>
        <w:spacing w:line="360" w:lineRule="auto"/>
        <w:ind w:left="0"/>
        <w:jc w:val="both"/>
        <w:rPr>
          <w:rFonts w:ascii="David" w:hAnsi="David" w:cs="David"/>
          <w:sz w:val="24"/>
          <w:szCs w:val="24"/>
          <w:rtl/>
        </w:rPr>
      </w:pPr>
      <w:r>
        <w:rPr>
          <w:rFonts w:ascii="David" w:hAnsi="David" w:cs="David" w:hint="cs"/>
          <w:sz w:val="24"/>
          <w:szCs w:val="24"/>
          <w:rtl/>
        </w:rPr>
        <w:t>מהי צריכה אנרגטית (</w:t>
      </w:r>
      <w:r>
        <w:rPr>
          <w:rFonts w:ascii="David" w:hAnsi="David" w:cs="David"/>
          <w:sz w:val="24"/>
          <w:szCs w:val="24"/>
        </w:rPr>
        <w:t>Energy consumption</w:t>
      </w:r>
      <w:r>
        <w:rPr>
          <w:rFonts w:ascii="David" w:hAnsi="David" w:cs="David" w:hint="cs"/>
          <w:sz w:val="24"/>
          <w:szCs w:val="24"/>
          <w:rtl/>
        </w:rPr>
        <w:t xml:space="preserve"> / </w:t>
      </w:r>
      <w:r>
        <w:rPr>
          <w:rFonts w:ascii="David" w:hAnsi="David" w:cs="David" w:hint="cs"/>
          <w:sz w:val="24"/>
          <w:szCs w:val="24"/>
        </w:rPr>
        <w:t>E</w:t>
      </w:r>
      <w:r>
        <w:rPr>
          <w:rFonts w:ascii="David" w:hAnsi="David" w:cs="David"/>
          <w:sz w:val="24"/>
          <w:szCs w:val="24"/>
        </w:rPr>
        <w:t>nergy requirements</w:t>
      </w:r>
      <w:r>
        <w:rPr>
          <w:rFonts w:ascii="David" w:hAnsi="David" w:cs="David" w:hint="cs"/>
          <w:sz w:val="24"/>
          <w:szCs w:val="24"/>
          <w:rtl/>
        </w:rPr>
        <w:t xml:space="preserve">)? פעילות הגוף דורשת אנרגיה. זוהי פעילות ביוכימית בתאים וברקמות - תהליכי בניה: אנבוליים, ותהליכי פירוק: קטבוליים (70%), פעילות פיזית של השרירים (20%) ויצירת חום (10%) (פירוט בהמשך). </w:t>
      </w:r>
      <w:r w:rsidRPr="000F7CBA">
        <w:rPr>
          <w:rFonts w:ascii="David" w:hAnsi="David" w:cs="David" w:hint="cs"/>
          <w:sz w:val="28"/>
          <w:szCs w:val="28"/>
          <w:rtl/>
        </w:rPr>
        <w:t xml:space="preserve">הצורך באנרגיה קובע </w:t>
      </w:r>
      <w:r w:rsidRPr="000F7CBA">
        <w:rPr>
          <w:rFonts w:ascii="David" w:hAnsi="David" w:cs="David" w:hint="cs"/>
          <w:sz w:val="24"/>
          <w:szCs w:val="24"/>
          <w:rtl/>
        </w:rPr>
        <w:t>את</w:t>
      </w:r>
      <w:r w:rsidRPr="000F7CBA">
        <w:rPr>
          <w:rFonts w:ascii="David" w:hAnsi="David" w:cs="David" w:hint="cs"/>
          <w:sz w:val="28"/>
          <w:szCs w:val="28"/>
          <w:rtl/>
        </w:rPr>
        <w:t xml:space="preserve"> צריכת האנרגיה</w:t>
      </w:r>
      <w:r>
        <w:rPr>
          <w:rFonts w:ascii="David" w:hAnsi="David" w:cs="David" w:hint="cs"/>
          <w:sz w:val="24"/>
          <w:szCs w:val="24"/>
          <w:rtl/>
        </w:rPr>
        <w:t>, כלומר, כמות האנרגיה האצורה במזון (</w:t>
      </w:r>
      <w:r w:rsidRPr="00C42610">
        <w:rPr>
          <w:rFonts w:ascii="David" w:hAnsi="David" w:cs="David" w:hint="cs"/>
          <w:sz w:val="28"/>
          <w:szCs w:val="28"/>
          <w:rtl/>
        </w:rPr>
        <w:t>'דלק מטאבולי'</w:t>
      </w:r>
      <w:r>
        <w:rPr>
          <w:rFonts w:ascii="David" w:hAnsi="David" w:cs="David" w:hint="cs"/>
          <w:sz w:val="24"/>
          <w:szCs w:val="24"/>
          <w:rtl/>
        </w:rPr>
        <w:t>), הנכנסת לגוף מידי יום, מוטמעת בפעילויות הגוף הכרוכות באנרגיה. האנרגיה הכימית הצבורה במולקולות רכיבי המזון, הפחמימות, השומנים והחלבונים, 'מתגלגלת' בגוף בתהליכים רב־שלביים, שבמהלכם מתפרקות מולקולות ומושקעת אנרגיה, ונבנות מולקולות אחרות, ומשתחררת אנרגיה. אנרגיה זו נאצרת במולקולות</w:t>
      </w:r>
      <w:r>
        <w:rPr>
          <w:rFonts w:asciiTheme="majorBidi" w:hAnsiTheme="majorBidi" w:cstheme="majorBidi" w:hint="cs"/>
          <w:rtl/>
        </w:rPr>
        <w:t xml:space="preserve"> </w:t>
      </w:r>
      <w:r>
        <w:rPr>
          <w:rFonts w:ascii="David" w:hAnsi="David" w:cs="David"/>
          <w:sz w:val="24"/>
          <w:szCs w:val="24"/>
        </w:rPr>
        <w:t>(</w:t>
      </w:r>
      <w:r w:rsidRPr="00313DB9">
        <w:rPr>
          <w:rFonts w:ascii="David" w:hAnsi="David" w:cs="David"/>
          <w:sz w:val="24"/>
          <w:szCs w:val="24"/>
        </w:rPr>
        <w:t>40%</w:t>
      </w:r>
      <w:r>
        <w:rPr>
          <w:rFonts w:ascii="David" w:hAnsi="David" w:cs="David"/>
          <w:sz w:val="24"/>
          <w:szCs w:val="24"/>
        </w:rPr>
        <w:t xml:space="preserve">) </w:t>
      </w:r>
      <w:r w:rsidRPr="004923CD">
        <w:rPr>
          <w:rFonts w:asciiTheme="majorBidi" w:hAnsiTheme="majorBidi" w:cstheme="majorBidi"/>
        </w:rPr>
        <w:t>ATP</w:t>
      </w:r>
      <w:r>
        <w:rPr>
          <w:rFonts w:ascii="David" w:hAnsi="David" w:cs="David" w:hint="cs"/>
          <w:sz w:val="24"/>
          <w:szCs w:val="24"/>
          <w:rtl/>
        </w:rPr>
        <w:t xml:space="preserve"> וחלקה (הרב יותר) גם אובד כחום (60%). </w:t>
      </w:r>
      <w:r w:rsidRPr="00196F14">
        <w:rPr>
          <w:rFonts w:ascii="David" w:hAnsi="David" w:cs="David" w:hint="cs"/>
          <w:sz w:val="28"/>
          <w:szCs w:val="28"/>
          <w:rtl/>
        </w:rPr>
        <w:t>שחרור אנרגיה</w:t>
      </w:r>
      <w:r>
        <w:rPr>
          <w:rFonts w:ascii="David" w:hAnsi="David" w:cs="David" w:hint="cs"/>
          <w:sz w:val="28"/>
          <w:szCs w:val="28"/>
          <w:rtl/>
        </w:rPr>
        <w:t xml:space="preserve"> מ-</w:t>
      </w:r>
      <w:r w:rsidRPr="00196F14">
        <w:rPr>
          <w:rFonts w:ascii="Times New Roman" w:hAnsi="Times New Roman" w:cs="Times New Roman"/>
          <w:sz w:val="24"/>
          <w:szCs w:val="24"/>
        </w:rPr>
        <w:t>ATP</w:t>
      </w:r>
      <w:r w:rsidRPr="00196F14">
        <w:rPr>
          <w:rFonts w:ascii="David" w:hAnsi="David" w:cs="David" w:hint="cs"/>
          <w:sz w:val="28"/>
          <w:szCs w:val="28"/>
          <w:rtl/>
        </w:rPr>
        <w:t xml:space="preserve"> מצומד </w:t>
      </w:r>
      <w:r w:rsidRPr="00196F14">
        <w:rPr>
          <w:rFonts w:ascii="David" w:hAnsi="David" w:cs="David" w:hint="cs"/>
          <w:sz w:val="24"/>
          <w:szCs w:val="24"/>
          <w:rtl/>
        </w:rPr>
        <w:t>ל</w:t>
      </w:r>
      <w:r w:rsidRPr="00196F14">
        <w:rPr>
          <w:rFonts w:ascii="David" w:hAnsi="David" w:cs="David" w:hint="cs"/>
          <w:sz w:val="28"/>
          <w:szCs w:val="28"/>
          <w:rtl/>
        </w:rPr>
        <w:t>השקעת אנרגיה</w:t>
      </w:r>
      <w:r>
        <w:rPr>
          <w:rFonts w:ascii="David" w:hAnsi="David" w:cs="David" w:hint="cs"/>
          <w:sz w:val="28"/>
          <w:szCs w:val="28"/>
        </w:rPr>
        <w:t xml:space="preserve"> </w:t>
      </w:r>
      <w:r>
        <w:rPr>
          <w:rFonts w:ascii="David" w:hAnsi="David" w:cs="David" w:hint="cs"/>
          <w:sz w:val="28"/>
          <w:szCs w:val="28"/>
          <w:rtl/>
        </w:rPr>
        <w:t>ב-</w:t>
      </w:r>
      <w:r w:rsidRPr="00196F14">
        <w:rPr>
          <w:rFonts w:ascii="Times New Roman" w:hAnsi="Times New Roman" w:cs="Times New Roman"/>
          <w:sz w:val="24"/>
          <w:szCs w:val="24"/>
        </w:rPr>
        <w:t>ATP</w:t>
      </w:r>
      <w:r>
        <w:rPr>
          <w:rFonts w:ascii="David" w:hAnsi="David" w:cs="David" w:hint="cs"/>
          <w:sz w:val="28"/>
          <w:szCs w:val="28"/>
        </w:rPr>
        <w:t xml:space="preserve"> </w:t>
      </w:r>
      <w:r w:rsidRPr="00196F14">
        <w:rPr>
          <w:rFonts w:ascii="David" w:hAnsi="David" w:cs="David" w:hint="cs"/>
          <w:sz w:val="28"/>
          <w:szCs w:val="28"/>
          <w:rtl/>
        </w:rPr>
        <w:t>.</w:t>
      </w:r>
      <w:r>
        <w:rPr>
          <w:rFonts w:ascii="David" w:hAnsi="David" w:cs="David" w:hint="cs"/>
          <w:sz w:val="24"/>
          <w:szCs w:val="24"/>
          <w:rtl/>
        </w:rPr>
        <w:t xml:space="preserve"> יתר האנרגיה בגוף שמקורה מהמזון אצורה בחומרים: פחמימות, שומנים וחלבונים, הנמצאים בחילוף חומרים מתמיד (כלומר, האנרגיה הכימית של רכיבי המזון, הפחמימות, השומנים והחלבונים מומרת בתהליכים מורכבים לאנרגיה כימית של הגוף בצורת </w:t>
      </w:r>
      <w:r>
        <w:rPr>
          <w:rFonts w:ascii="Times New Roman" w:hAnsi="Times New Roman" w:cs="Times New Roman"/>
        </w:rPr>
        <w:t>*</w:t>
      </w:r>
      <w:r w:rsidRPr="000F7CBA">
        <w:rPr>
          <w:rFonts w:ascii="Times New Roman" w:hAnsi="Times New Roman" w:cs="Times New Roman"/>
        </w:rPr>
        <w:t>ATP</w:t>
      </w:r>
      <w:r>
        <w:rPr>
          <w:rFonts w:ascii="David" w:hAnsi="David" w:cs="David" w:hint="cs"/>
          <w:sz w:val="24"/>
          <w:szCs w:val="24"/>
          <w:rtl/>
        </w:rPr>
        <w:t>, או בתוך חומרי המזון החדשים הנוצרים בגוף מחדש). חומר המוצא הראשוני להפקת האנרגיה הוא גלוקוז, אך חומרים נוספים כמו חומצות שומן וחומצות אמינו 'נכנסים' לתהליך ה</w:t>
      </w:r>
      <w:r w:rsidRPr="00C42610">
        <w:rPr>
          <w:rFonts w:ascii="David" w:hAnsi="David" w:cs="David" w:hint="cs"/>
          <w:sz w:val="28"/>
          <w:szCs w:val="28"/>
          <w:rtl/>
        </w:rPr>
        <w:t xml:space="preserve">נשימה </w:t>
      </w:r>
      <w:r w:rsidRPr="00C42610">
        <w:rPr>
          <w:rFonts w:ascii="David" w:hAnsi="David" w:cs="David" w:hint="cs"/>
          <w:sz w:val="24"/>
          <w:szCs w:val="24"/>
          <w:rtl/>
        </w:rPr>
        <w:t>ה</w:t>
      </w:r>
      <w:r w:rsidRPr="00C42610">
        <w:rPr>
          <w:rFonts w:ascii="David" w:hAnsi="David" w:cs="David" w:hint="cs"/>
          <w:sz w:val="28"/>
          <w:szCs w:val="28"/>
          <w:rtl/>
        </w:rPr>
        <w:t>תאית</w:t>
      </w:r>
      <w:r>
        <w:rPr>
          <w:rFonts w:ascii="David" w:hAnsi="David" w:cs="David" w:hint="cs"/>
          <w:sz w:val="28"/>
          <w:szCs w:val="28"/>
          <w:rtl/>
        </w:rPr>
        <w:t xml:space="preserve"> </w:t>
      </w:r>
      <w:r w:rsidRPr="00C42610">
        <w:rPr>
          <w:rFonts w:ascii="David" w:hAnsi="David" w:cs="David" w:hint="cs"/>
          <w:sz w:val="24"/>
          <w:szCs w:val="24"/>
          <w:rtl/>
        </w:rPr>
        <w:t>(</w:t>
      </w:r>
      <w:r w:rsidRPr="00C42610">
        <w:rPr>
          <w:rFonts w:ascii="David" w:hAnsi="David" w:cs="David" w:hint="cs"/>
          <w:sz w:val="28"/>
          <w:szCs w:val="28"/>
          <w:rtl/>
        </w:rPr>
        <w:t>מעגל קרבס</w:t>
      </w:r>
      <w:r w:rsidRPr="00C42610">
        <w:rPr>
          <w:rFonts w:ascii="David" w:hAnsi="David" w:cs="David" w:hint="cs"/>
          <w:sz w:val="24"/>
          <w:szCs w:val="24"/>
          <w:rtl/>
        </w:rPr>
        <w:t xml:space="preserve">, או </w:t>
      </w:r>
      <w:r w:rsidRPr="00C42610">
        <w:rPr>
          <w:rFonts w:ascii="David" w:hAnsi="David" w:cs="David" w:hint="cs"/>
          <w:sz w:val="28"/>
          <w:szCs w:val="28"/>
          <w:rtl/>
        </w:rPr>
        <w:t xml:space="preserve">מעגל חומצת </w:t>
      </w:r>
      <w:r w:rsidRPr="00C42610">
        <w:rPr>
          <w:rFonts w:ascii="David" w:hAnsi="David" w:cs="David" w:hint="cs"/>
          <w:sz w:val="24"/>
          <w:szCs w:val="24"/>
          <w:rtl/>
        </w:rPr>
        <w:t>ה</w:t>
      </w:r>
      <w:r w:rsidRPr="00C42610">
        <w:rPr>
          <w:rFonts w:ascii="David" w:hAnsi="David" w:cs="David" w:hint="cs"/>
          <w:sz w:val="28"/>
          <w:szCs w:val="28"/>
          <w:rtl/>
        </w:rPr>
        <w:t>לימון</w:t>
      </w:r>
      <w:r w:rsidRPr="00C42610">
        <w:rPr>
          <w:rFonts w:ascii="David" w:hAnsi="David" w:cs="David" w:hint="cs"/>
          <w:sz w:val="24"/>
          <w:szCs w:val="24"/>
          <w:rtl/>
        </w:rPr>
        <w:t xml:space="preserve">), </w:t>
      </w:r>
      <w:r>
        <w:rPr>
          <w:rFonts w:ascii="David" w:hAnsi="David" w:cs="David" w:hint="cs"/>
          <w:sz w:val="24"/>
          <w:szCs w:val="24"/>
          <w:rtl/>
        </w:rPr>
        <w:t>ומהם מופקת האנרגיה.</w:t>
      </w:r>
    </w:p>
    <w:p w:rsidR="0034237B" w:rsidRDefault="0034237B" w:rsidP="0034237B">
      <w:pPr>
        <w:spacing w:line="360" w:lineRule="auto"/>
        <w:jc w:val="both"/>
        <w:rPr>
          <w:rFonts w:ascii="David" w:hAnsi="David" w:cs="David"/>
          <w:sz w:val="24"/>
          <w:szCs w:val="24"/>
          <w:rtl/>
        </w:rPr>
      </w:pPr>
      <w:r>
        <w:rPr>
          <w:rFonts w:ascii="David" w:hAnsi="David" w:cs="David" w:hint="cs"/>
          <w:sz w:val="24"/>
          <w:szCs w:val="24"/>
          <w:rtl/>
        </w:rPr>
        <w:lastRenderedPageBreak/>
        <w:t>*</w:t>
      </w:r>
      <w:r w:rsidRPr="0095362A">
        <w:rPr>
          <w:rFonts w:ascii="David" w:hAnsi="David" w:cs="David" w:hint="cs"/>
          <w:sz w:val="24"/>
          <w:szCs w:val="24"/>
          <w:rtl/>
        </w:rPr>
        <w:t>בגוף מצויים חומרים נוספים האוצרים אנרגיה זמינה בכמויות קטנות, כמו קריאטין פוספט (</w:t>
      </w:r>
      <w:r w:rsidRPr="0095362A">
        <w:rPr>
          <w:rFonts w:ascii="David" w:hAnsi="David" w:cs="David" w:hint="cs"/>
          <w:sz w:val="24"/>
          <w:szCs w:val="24"/>
        </w:rPr>
        <w:t>C</w:t>
      </w:r>
      <w:r w:rsidRPr="0095362A">
        <w:rPr>
          <w:rFonts w:ascii="David" w:hAnsi="David" w:cs="David"/>
          <w:sz w:val="24"/>
          <w:szCs w:val="24"/>
        </w:rPr>
        <w:t>reatine Phosphate</w:t>
      </w:r>
      <w:r w:rsidRPr="0095362A">
        <w:rPr>
          <w:rFonts w:ascii="David" w:hAnsi="David" w:cs="David" w:hint="cs"/>
          <w:sz w:val="24"/>
          <w:szCs w:val="24"/>
          <w:rtl/>
        </w:rPr>
        <w:t xml:space="preserve">) הנמצא </w:t>
      </w:r>
      <w:r>
        <w:rPr>
          <w:rFonts w:ascii="David" w:hAnsi="David" w:cs="David" w:hint="cs"/>
          <w:sz w:val="24"/>
          <w:szCs w:val="24"/>
          <w:rtl/>
        </w:rPr>
        <w:t>ב</w:t>
      </w:r>
      <w:r w:rsidRPr="0095362A">
        <w:rPr>
          <w:rFonts w:ascii="David" w:hAnsi="David" w:cs="David" w:hint="cs"/>
          <w:sz w:val="24"/>
          <w:szCs w:val="24"/>
          <w:rtl/>
        </w:rPr>
        <w:t>שרירים.</w:t>
      </w:r>
    </w:p>
    <w:p w:rsidR="0034237B" w:rsidRPr="00A67DBE" w:rsidRDefault="0034237B" w:rsidP="0034237B">
      <w:pPr>
        <w:spacing w:line="360" w:lineRule="auto"/>
        <w:jc w:val="both"/>
        <w:rPr>
          <w:rFonts w:ascii="David" w:hAnsi="David" w:cs="David"/>
        </w:rPr>
      </w:pPr>
      <w:r>
        <w:rPr>
          <w:rFonts w:ascii="David" w:hAnsi="David" w:cs="David" w:hint="cs"/>
          <w:sz w:val="24"/>
          <w:szCs w:val="24"/>
          <w:rtl/>
        </w:rPr>
        <w:t xml:space="preserve"> להלן מודל של מולקולת </w:t>
      </w:r>
      <w:r w:rsidRPr="00C956DF">
        <w:rPr>
          <w:rFonts w:ascii="Times New Roman" w:hAnsi="Times New Roman" w:cs="Times New Roman"/>
        </w:rPr>
        <w:t>ATP</w:t>
      </w:r>
      <w:r w:rsidRPr="00C956DF">
        <w:rPr>
          <w:rFonts w:ascii="Times New Roman" w:hAnsi="Times New Roman" w:cs="Times New Roman"/>
          <w:rtl/>
        </w:rPr>
        <w:t xml:space="preserve"> – </w:t>
      </w:r>
      <w:r w:rsidRPr="00C956DF">
        <w:rPr>
          <w:rFonts w:ascii="Times New Roman" w:hAnsi="Times New Roman" w:cs="Times New Roman"/>
        </w:rPr>
        <w:t>Adenosine TriPhosphate</w:t>
      </w:r>
      <w:r>
        <w:rPr>
          <w:rFonts w:ascii="David" w:hAnsi="David" w:cs="David" w:hint="cs"/>
          <w:sz w:val="24"/>
          <w:szCs w:val="24"/>
          <w:rtl/>
        </w:rPr>
        <w:t xml:space="preserve">: </w:t>
      </w:r>
      <w:r w:rsidRPr="00A67DBE">
        <w:rPr>
          <w:rFonts w:ascii="Times New Roman" w:hAnsi="Times New Roman" w:cs="Times New Roman"/>
        </w:rPr>
        <w:t>https://tinyurl.com/y2e8um22</w:t>
      </w:r>
    </w:p>
    <w:p w:rsidR="0034237B" w:rsidRPr="00A67DBE" w:rsidRDefault="0034237B" w:rsidP="0034237B">
      <w:pPr>
        <w:spacing w:line="360" w:lineRule="auto"/>
        <w:jc w:val="both"/>
        <w:rPr>
          <w:rFonts w:ascii="David" w:hAnsi="David" w:cs="David"/>
          <w:sz w:val="24"/>
          <w:szCs w:val="24"/>
          <w:rtl/>
        </w:rPr>
      </w:pPr>
      <w:r w:rsidRPr="00D65F54">
        <w:rPr>
          <w:rFonts w:ascii="David" w:hAnsi="David" w:cs="David"/>
          <w:noProof/>
          <w:sz w:val="24"/>
          <w:szCs w:val="24"/>
        </w:rPr>
        <w:drawing>
          <wp:anchor distT="0" distB="0" distL="114300" distR="114300" simplePos="0" relativeHeight="251779072" behindDoc="0" locked="0" layoutInCell="1" allowOverlap="1" wp14:anchorId="571F53F8" wp14:editId="67E52CF4">
            <wp:simplePos x="0" y="0"/>
            <wp:positionH relativeFrom="margin">
              <wp:align>center</wp:align>
            </wp:positionH>
            <wp:positionV relativeFrom="paragraph">
              <wp:posOffset>13970</wp:posOffset>
            </wp:positionV>
            <wp:extent cx="4914900" cy="3018476"/>
            <wp:effectExtent l="0" t="0" r="0" b="0"/>
            <wp:wrapNone/>
            <wp:docPr id="205" name="תמונה 1">
              <a:extLst xmlns:a="http://schemas.openxmlformats.org/drawingml/2006/main">
                <a:ext uri="{FF2B5EF4-FFF2-40B4-BE49-F238E27FC236}">
                  <a16:creationId xmlns:a16="http://schemas.microsoft.com/office/drawing/2014/main" id="{64F30A18-096F-403A-94B4-E8E8763F9FB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תמונה 1">
                      <a:extLst>
                        <a:ext uri="{FF2B5EF4-FFF2-40B4-BE49-F238E27FC236}">
                          <a16:creationId xmlns:a16="http://schemas.microsoft.com/office/drawing/2014/main" id="{64F30A18-096F-403A-94B4-E8E8763F9FB2}"/>
                        </a:ext>
                      </a:extLst>
                    </pic:cNvPr>
                    <pic:cNvPicPr>
                      <a:picLocks noChangeAspect="1"/>
                    </pic:cNvPicPr>
                  </pic:nvPicPr>
                  <pic:blipFill>
                    <a:blip r:embed="rId132">
                      <a:extLst>
                        <a:ext uri="{28A0092B-C50C-407E-A947-70E740481C1C}">
                          <a14:useLocalDpi xmlns:a14="http://schemas.microsoft.com/office/drawing/2010/main" val="0"/>
                        </a:ext>
                      </a:extLst>
                    </a:blip>
                    <a:stretch>
                      <a:fillRect/>
                    </a:stretch>
                  </pic:blipFill>
                  <pic:spPr>
                    <a:xfrm>
                      <a:off x="0" y="0"/>
                      <a:ext cx="4914900" cy="3018476"/>
                    </a:xfrm>
                    <a:prstGeom prst="rect">
                      <a:avLst/>
                    </a:prstGeom>
                  </pic:spPr>
                </pic:pic>
              </a:graphicData>
            </a:graphic>
            <wp14:sizeRelH relativeFrom="margin">
              <wp14:pctWidth>0</wp14:pctWidth>
            </wp14:sizeRelH>
            <wp14:sizeRelV relativeFrom="margin">
              <wp14:pctHeight>0</wp14:pctHeight>
            </wp14:sizeRelV>
          </wp:anchor>
        </w:drawing>
      </w:r>
    </w:p>
    <w:p w:rsidR="0034237B" w:rsidRDefault="0034237B" w:rsidP="0034237B">
      <w:pPr>
        <w:spacing w:line="360" w:lineRule="auto"/>
        <w:jc w:val="both"/>
        <w:rPr>
          <w:rFonts w:ascii="David" w:hAnsi="David" w:cs="David"/>
          <w:sz w:val="24"/>
          <w:szCs w:val="24"/>
          <w:rtl/>
        </w:rPr>
      </w:pPr>
    </w:p>
    <w:p w:rsidR="0034237B" w:rsidRDefault="0034237B" w:rsidP="0034237B">
      <w:pPr>
        <w:spacing w:line="360" w:lineRule="auto"/>
        <w:jc w:val="both"/>
        <w:rPr>
          <w:rFonts w:ascii="David" w:hAnsi="David" w:cs="David"/>
          <w:sz w:val="24"/>
          <w:szCs w:val="24"/>
          <w:rtl/>
        </w:rPr>
      </w:pPr>
    </w:p>
    <w:p w:rsidR="0034237B" w:rsidRDefault="0034237B" w:rsidP="0034237B">
      <w:pPr>
        <w:spacing w:line="360" w:lineRule="auto"/>
        <w:jc w:val="both"/>
        <w:rPr>
          <w:rFonts w:ascii="David" w:hAnsi="David" w:cs="David"/>
          <w:sz w:val="24"/>
          <w:szCs w:val="24"/>
          <w:rtl/>
        </w:rPr>
      </w:pPr>
    </w:p>
    <w:p w:rsidR="0034237B" w:rsidRDefault="0034237B" w:rsidP="0034237B">
      <w:pPr>
        <w:spacing w:line="360" w:lineRule="auto"/>
        <w:jc w:val="both"/>
        <w:rPr>
          <w:rFonts w:ascii="David" w:hAnsi="David" w:cs="David"/>
          <w:sz w:val="24"/>
          <w:szCs w:val="24"/>
          <w:rtl/>
        </w:rPr>
      </w:pPr>
    </w:p>
    <w:p w:rsidR="0034237B" w:rsidRPr="0095362A" w:rsidRDefault="0034237B" w:rsidP="0034237B">
      <w:pPr>
        <w:spacing w:line="360" w:lineRule="auto"/>
        <w:jc w:val="both"/>
        <w:rPr>
          <w:rFonts w:ascii="David" w:hAnsi="David" w:cs="David"/>
          <w:sz w:val="24"/>
          <w:szCs w:val="24"/>
          <w:rtl/>
        </w:rPr>
      </w:pPr>
    </w:p>
    <w:p w:rsidR="0034237B" w:rsidRPr="00C956DF" w:rsidRDefault="0034237B" w:rsidP="0034237B">
      <w:pPr>
        <w:pStyle w:val="a4"/>
        <w:spacing w:line="360" w:lineRule="auto"/>
        <w:ind w:left="0"/>
        <w:jc w:val="both"/>
        <w:rPr>
          <w:rFonts w:ascii="Times New Roman" w:hAnsi="Times New Roman" w:cs="Times New Roman"/>
          <w:rtl/>
        </w:rPr>
      </w:pPr>
    </w:p>
    <w:p w:rsidR="0034237B" w:rsidRPr="00C956DF" w:rsidRDefault="0034237B" w:rsidP="0034237B">
      <w:pPr>
        <w:pStyle w:val="a4"/>
        <w:spacing w:line="360" w:lineRule="auto"/>
        <w:jc w:val="both"/>
        <w:rPr>
          <w:rFonts w:ascii="Times New Roman" w:hAnsi="Times New Roman" w:cs="Times New Roman"/>
        </w:rPr>
      </w:pPr>
      <w:r w:rsidRPr="00C956DF">
        <w:rPr>
          <w:rFonts w:ascii="Times New Roman" w:hAnsi="Times New Roman" w:cs="Times New Roman"/>
        </w:rPr>
        <w:t xml:space="preserve">  </w:t>
      </w:r>
      <w:r>
        <w:rPr>
          <w:rFonts w:ascii="Times New Roman" w:hAnsi="Times New Roman" w:cs="Times New Roman"/>
        </w:rPr>
        <w:t xml:space="preserve">      </w:t>
      </w:r>
      <w:r w:rsidRPr="00C956DF">
        <w:rPr>
          <w:rFonts w:ascii="Times New Roman" w:hAnsi="Times New Roman" w:cs="Times New Roman"/>
        </w:rPr>
        <w:t xml:space="preserve">                                      </w:t>
      </w:r>
    </w:p>
    <w:p w:rsidR="0034237B" w:rsidRDefault="0034237B" w:rsidP="0034237B">
      <w:pPr>
        <w:pStyle w:val="a4"/>
        <w:spacing w:line="360" w:lineRule="auto"/>
        <w:ind w:left="0"/>
        <w:jc w:val="both"/>
        <w:rPr>
          <w:rFonts w:ascii="David" w:hAnsi="David" w:cs="David"/>
          <w:sz w:val="24"/>
          <w:szCs w:val="24"/>
          <w:rtl/>
        </w:rPr>
      </w:pPr>
    </w:p>
    <w:p w:rsidR="0034237B" w:rsidRDefault="0034237B" w:rsidP="0034237B">
      <w:pPr>
        <w:pStyle w:val="a4"/>
        <w:spacing w:line="360" w:lineRule="auto"/>
        <w:ind w:left="0"/>
        <w:jc w:val="both"/>
        <w:rPr>
          <w:rFonts w:ascii="David" w:hAnsi="David" w:cs="David"/>
          <w:sz w:val="24"/>
          <w:szCs w:val="24"/>
          <w:rtl/>
        </w:rPr>
      </w:pPr>
    </w:p>
    <w:p w:rsidR="0034237B" w:rsidRDefault="0034237B" w:rsidP="0034237B">
      <w:pPr>
        <w:pStyle w:val="a4"/>
        <w:spacing w:line="360" w:lineRule="auto"/>
        <w:ind w:left="0"/>
        <w:jc w:val="both"/>
        <w:rPr>
          <w:rFonts w:ascii="David" w:hAnsi="David" w:cs="David"/>
          <w:sz w:val="24"/>
          <w:szCs w:val="24"/>
          <w:rtl/>
        </w:rPr>
      </w:pPr>
    </w:p>
    <w:p w:rsidR="0034237B" w:rsidRDefault="0034237B" w:rsidP="0034237B">
      <w:pPr>
        <w:pStyle w:val="a4"/>
        <w:spacing w:line="360" w:lineRule="auto"/>
        <w:ind w:left="0"/>
        <w:jc w:val="both"/>
        <w:rPr>
          <w:rFonts w:ascii="David" w:hAnsi="David" w:cs="David"/>
          <w:sz w:val="24"/>
          <w:szCs w:val="24"/>
          <w:rtl/>
        </w:rPr>
      </w:pPr>
    </w:p>
    <w:p w:rsidR="0034237B" w:rsidRDefault="0034237B" w:rsidP="0034237B">
      <w:pPr>
        <w:pStyle w:val="a4"/>
        <w:spacing w:line="360" w:lineRule="auto"/>
        <w:ind w:left="0"/>
        <w:jc w:val="both"/>
        <w:rPr>
          <w:rtl/>
        </w:rPr>
      </w:pPr>
      <w:r w:rsidRPr="00C42610">
        <w:rPr>
          <w:rFonts w:ascii="David" w:hAnsi="David" w:cs="David"/>
          <w:sz w:val="24"/>
          <w:szCs w:val="24"/>
          <w:rtl/>
        </w:rPr>
        <w:t>מולקולות</w:t>
      </w:r>
      <w:r w:rsidRPr="00C42610">
        <w:rPr>
          <w:rFonts w:ascii="David" w:hAnsi="David" w:cs="David"/>
          <w:sz w:val="24"/>
          <w:szCs w:val="24"/>
        </w:rPr>
        <w:t xml:space="preserve"> </w:t>
      </w:r>
      <w:r w:rsidRPr="00696B15">
        <w:rPr>
          <w:rFonts w:ascii="Times New Roman" w:hAnsi="Times New Roman" w:cs="Times New Roman"/>
        </w:rPr>
        <w:t>ATP</w:t>
      </w:r>
      <w:r w:rsidRPr="00C42610">
        <w:rPr>
          <w:rFonts w:ascii="David" w:hAnsi="David" w:cs="David"/>
          <w:sz w:val="24"/>
          <w:szCs w:val="24"/>
        </w:rPr>
        <w:t xml:space="preserve"> </w:t>
      </w:r>
      <w:r w:rsidRPr="00C42610">
        <w:rPr>
          <w:rFonts w:ascii="David" w:hAnsi="David" w:cs="David"/>
          <w:sz w:val="24"/>
          <w:szCs w:val="24"/>
          <w:rtl/>
        </w:rPr>
        <w:t xml:space="preserve">אינן יכולות להיקלט באופן ישיר ממקור חיצוני לתוך הגוף, וכן אינן עוברות בין תאים. כמות </w:t>
      </w:r>
      <w:r>
        <w:rPr>
          <w:rFonts w:ascii="David" w:hAnsi="David" w:cs="David" w:hint="cs"/>
          <w:sz w:val="24"/>
          <w:szCs w:val="24"/>
          <w:rtl/>
        </w:rPr>
        <w:t xml:space="preserve">          </w:t>
      </w:r>
      <w:r w:rsidRPr="00C42610">
        <w:rPr>
          <w:rFonts w:ascii="David" w:hAnsi="David" w:cs="David"/>
          <w:sz w:val="24"/>
          <w:szCs w:val="24"/>
          <w:rtl/>
        </w:rPr>
        <w:t>ה</w:t>
      </w:r>
      <w:r>
        <w:rPr>
          <w:rFonts w:ascii="David" w:hAnsi="David" w:cs="David" w:hint="cs"/>
          <w:sz w:val="24"/>
          <w:szCs w:val="24"/>
          <w:rtl/>
        </w:rPr>
        <w:t>-</w:t>
      </w:r>
      <w:r w:rsidRPr="00C42610">
        <w:rPr>
          <w:rFonts w:ascii="David" w:hAnsi="David" w:cs="David"/>
          <w:sz w:val="24"/>
          <w:szCs w:val="24"/>
        </w:rPr>
        <w:t xml:space="preserve"> </w:t>
      </w:r>
      <w:r w:rsidRPr="00696B15">
        <w:rPr>
          <w:rFonts w:ascii="Times New Roman" w:hAnsi="Times New Roman" w:cs="Times New Roman"/>
        </w:rPr>
        <w:t>ATP</w:t>
      </w:r>
      <w:r w:rsidRPr="00C42610">
        <w:rPr>
          <w:rFonts w:ascii="David" w:hAnsi="David" w:cs="David"/>
          <w:sz w:val="24"/>
          <w:szCs w:val="24"/>
          <w:rtl/>
        </w:rPr>
        <w:t>המאוחסנת בתאי הגוף מספיקה לביצוע פעילות תאית קצרה בלבד, ולכן חייבים להתקיים תהליכי מחזור קבועים ורציפים של</w:t>
      </w:r>
      <w:r w:rsidRPr="00C42610">
        <w:rPr>
          <w:rFonts w:ascii="David" w:hAnsi="David" w:cs="David"/>
          <w:sz w:val="24"/>
          <w:szCs w:val="24"/>
        </w:rPr>
        <w:t xml:space="preserve"> </w:t>
      </w:r>
      <w:r w:rsidRPr="00696B15">
        <w:rPr>
          <w:rFonts w:ascii="Times New Roman" w:hAnsi="Times New Roman" w:cs="Times New Roman"/>
        </w:rPr>
        <w:t>ATP</w:t>
      </w:r>
      <w:r w:rsidRPr="00C42610">
        <w:rPr>
          <w:rFonts w:ascii="David" w:hAnsi="David" w:cs="David"/>
          <w:sz w:val="24"/>
          <w:szCs w:val="24"/>
        </w:rPr>
        <w:t xml:space="preserve"> </w:t>
      </w:r>
      <w:r w:rsidRPr="00C42610">
        <w:rPr>
          <w:rFonts w:ascii="David" w:hAnsi="David" w:cs="David"/>
          <w:sz w:val="24"/>
          <w:szCs w:val="24"/>
          <w:rtl/>
        </w:rPr>
        <w:t>בתוך כל תא מתאי הגוף</w:t>
      </w:r>
      <w:r>
        <w:rPr>
          <w:rFonts w:ascii="David" w:hAnsi="David" w:cs="David" w:hint="cs"/>
          <w:sz w:val="24"/>
          <w:szCs w:val="24"/>
          <w:rtl/>
        </w:rPr>
        <w:t xml:space="preserve"> (שרגל, 2012)</w:t>
      </w:r>
      <w:r w:rsidRPr="00C42610">
        <w:rPr>
          <w:rFonts w:ascii="David" w:hAnsi="David" w:cs="David"/>
          <w:sz w:val="24"/>
          <w:szCs w:val="24"/>
          <w:rtl/>
        </w:rPr>
        <w:t>.</w:t>
      </w:r>
      <w:r>
        <w:rPr>
          <w:rtl/>
        </w:rPr>
        <w:t xml:space="preserve"> </w:t>
      </w:r>
    </w:p>
    <w:p w:rsidR="0034237B" w:rsidRPr="00696B15" w:rsidRDefault="0034237B" w:rsidP="0034237B">
      <w:pPr>
        <w:pStyle w:val="a4"/>
        <w:spacing w:line="360" w:lineRule="auto"/>
        <w:ind w:left="0"/>
        <w:jc w:val="both"/>
        <w:rPr>
          <w:rFonts w:ascii="David" w:hAnsi="David" w:cs="David"/>
          <w:sz w:val="24"/>
          <w:szCs w:val="24"/>
          <w:rtl/>
        </w:rPr>
      </w:pPr>
      <w:r>
        <w:rPr>
          <w:rFonts w:hint="cs"/>
          <w:rtl/>
        </w:rPr>
        <w:t>ת</w:t>
      </w:r>
      <w:r>
        <w:rPr>
          <w:rFonts w:ascii="David" w:hAnsi="David" w:cs="David" w:hint="cs"/>
          <w:sz w:val="24"/>
          <w:szCs w:val="24"/>
          <w:rtl/>
        </w:rPr>
        <w:t xml:space="preserve">הליכי הפקת האנרגיה בגוף הם בעיקר </w:t>
      </w:r>
      <w:r w:rsidRPr="00A51FD5">
        <w:rPr>
          <w:rFonts w:ascii="David" w:hAnsi="David" w:cs="David" w:hint="cs"/>
          <w:sz w:val="28"/>
          <w:szCs w:val="28"/>
          <w:rtl/>
        </w:rPr>
        <w:t xml:space="preserve">תגובות אנזימטיות </w:t>
      </w:r>
      <w:r w:rsidRPr="00A51FD5">
        <w:rPr>
          <w:rFonts w:ascii="David" w:hAnsi="David" w:cs="David" w:hint="cs"/>
          <w:sz w:val="24"/>
          <w:szCs w:val="24"/>
          <w:rtl/>
        </w:rPr>
        <w:t xml:space="preserve">של </w:t>
      </w:r>
      <w:r w:rsidRPr="00A51FD5">
        <w:rPr>
          <w:rFonts w:ascii="David" w:hAnsi="David" w:cs="David" w:hint="cs"/>
          <w:sz w:val="28"/>
          <w:szCs w:val="28"/>
          <w:rtl/>
        </w:rPr>
        <w:t xml:space="preserve">חימצון, </w:t>
      </w:r>
      <w:r w:rsidRPr="00A51FD5">
        <w:rPr>
          <w:rFonts w:ascii="David" w:hAnsi="David" w:cs="David" w:hint="cs"/>
          <w:sz w:val="24"/>
          <w:szCs w:val="24"/>
          <w:rtl/>
        </w:rPr>
        <w:t>ה</w:t>
      </w:r>
      <w:r w:rsidRPr="00A51FD5">
        <w:rPr>
          <w:rFonts w:ascii="David" w:hAnsi="David" w:cs="David" w:hint="cs"/>
          <w:sz w:val="28"/>
          <w:szCs w:val="28"/>
          <w:rtl/>
        </w:rPr>
        <w:t xml:space="preserve">מתרחשות </w:t>
      </w:r>
      <w:r w:rsidRPr="00A51FD5">
        <w:rPr>
          <w:rFonts w:ascii="David" w:hAnsi="David" w:cs="David" w:hint="cs"/>
          <w:sz w:val="24"/>
          <w:szCs w:val="24"/>
          <w:rtl/>
        </w:rPr>
        <w:t>ב</w:t>
      </w:r>
      <w:r w:rsidRPr="00A51FD5">
        <w:rPr>
          <w:rFonts w:ascii="David" w:hAnsi="David" w:cs="David" w:hint="cs"/>
          <w:sz w:val="28"/>
          <w:szCs w:val="28"/>
          <w:rtl/>
        </w:rPr>
        <w:t xml:space="preserve">טמפרטורת </w:t>
      </w:r>
      <w:r w:rsidRPr="00A51FD5">
        <w:rPr>
          <w:rFonts w:ascii="David" w:hAnsi="David" w:cs="David" w:hint="cs"/>
          <w:sz w:val="24"/>
          <w:szCs w:val="24"/>
          <w:rtl/>
        </w:rPr>
        <w:t>ה</w:t>
      </w:r>
      <w:r w:rsidRPr="00A51FD5">
        <w:rPr>
          <w:rFonts w:ascii="David" w:hAnsi="David" w:cs="David" w:hint="cs"/>
          <w:sz w:val="28"/>
          <w:szCs w:val="28"/>
          <w:rtl/>
        </w:rPr>
        <w:t>גוף.</w:t>
      </w:r>
      <w:r>
        <w:rPr>
          <w:rFonts w:ascii="David" w:hAnsi="David" w:cs="David" w:hint="cs"/>
          <w:sz w:val="28"/>
          <w:szCs w:val="28"/>
          <w:rtl/>
        </w:rPr>
        <w:t xml:space="preserve"> </w:t>
      </w:r>
      <w:r w:rsidRPr="00696B15">
        <w:rPr>
          <w:rFonts w:ascii="David" w:hAnsi="David" w:cs="David" w:hint="cs"/>
          <w:sz w:val="24"/>
          <w:szCs w:val="24"/>
          <w:rtl/>
        </w:rPr>
        <w:t>בתהליך המתבצע ל</w:t>
      </w:r>
      <w:r>
        <w:rPr>
          <w:rFonts w:ascii="David" w:hAnsi="David" w:cs="David" w:hint="cs"/>
          <w:sz w:val="24"/>
          <w:szCs w:val="24"/>
          <w:rtl/>
        </w:rPr>
        <w:t>ל</w:t>
      </w:r>
      <w:r w:rsidRPr="00696B15">
        <w:rPr>
          <w:rFonts w:ascii="David" w:hAnsi="David" w:cs="David" w:hint="cs"/>
          <w:sz w:val="24"/>
          <w:szCs w:val="24"/>
          <w:rtl/>
        </w:rPr>
        <w:t>א חמצן, הגליקוליזה, מופקת כמות אנרגיה ב</w:t>
      </w:r>
      <w:r>
        <w:rPr>
          <w:rFonts w:ascii="David" w:hAnsi="David" w:cs="David" w:hint="cs"/>
          <w:sz w:val="24"/>
          <w:szCs w:val="24"/>
          <w:rtl/>
        </w:rPr>
        <w:t xml:space="preserve">כמות של </w:t>
      </w:r>
      <w:r w:rsidRPr="00696B15">
        <w:rPr>
          <w:rFonts w:asciiTheme="majorBidi" w:hAnsiTheme="majorBidi" w:cstheme="majorBidi"/>
        </w:rPr>
        <w:t>ATP</w:t>
      </w:r>
      <w:r w:rsidRPr="00696B15">
        <w:rPr>
          <w:rFonts w:ascii="David" w:hAnsi="David" w:cs="David" w:hint="cs"/>
          <w:sz w:val="24"/>
          <w:szCs w:val="24"/>
          <w:rtl/>
        </w:rPr>
        <w:t>2, ואילו בהמשך התהליך המ</w:t>
      </w:r>
      <w:r>
        <w:rPr>
          <w:rFonts w:ascii="David" w:hAnsi="David" w:cs="David" w:hint="cs"/>
          <w:sz w:val="24"/>
          <w:szCs w:val="24"/>
          <w:rtl/>
        </w:rPr>
        <w:t>ת</w:t>
      </w:r>
      <w:r w:rsidRPr="00696B15">
        <w:rPr>
          <w:rFonts w:ascii="David" w:hAnsi="David" w:cs="David" w:hint="cs"/>
          <w:sz w:val="24"/>
          <w:szCs w:val="24"/>
          <w:rtl/>
        </w:rPr>
        <w:t xml:space="preserve">בצע בנוכחות חמצן, מופקת אנרגיה </w:t>
      </w:r>
      <w:r>
        <w:rPr>
          <w:rFonts w:ascii="David" w:hAnsi="David" w:cs="David" w:hint="cs"/>
          <w:sz w:val="24"/>
          <w:szCs w:val="24"/>
          <w:rtl/>
        </w:rPr>
        <w:t xml:space="preserve">הכמות של </w:t>
      </w:r>
      <w:r w:rsidRPr="00696B15">
        <w:rPr>
          <w:rFonts w:ascii="David" w:hAnsi="David" w:cs="David" w:hint="cs"/>
          <w:sz w:val="24"/>
          <w:szCs w:val="24"/>
          <w:rtl/>
        </w:rPr>
        <w:t xml:space="preserve">36-34 מולקולות </w:t>
      </w:r>
      <w:r w:rsidRPr="00696B15">
        <w:rPr>
          <w:rFonts w:asciiTheme="majorBidi" w:hAnsiTheme="majorBidi" w:cstheme="majorBidi"/>
        </w:rPr>
        <w:t>ATP</w:t>
      </w:r>
      <w:r w:rsidRPr="00696B15">
        <w:rPr>
          <w:rFonts w:ascii="David" w:hAnsi="David" w:cs="David" w:hint="cs"/>
          <w:sz w:val="24"/>
          <w:szCs w:val="24"/>
          <w:rtl/>
        </w:rPr>
        <w:t>.</w:t>
      </w:r>
      <w:r>
        <w:rPr>
          <w:rFonts w:ascii="David" w:hAnsi="David" w:cs="David" w:hint="cs"/>
          <w:sz w:val="24"/>
          <w:szCs w:val="24"/>
          <w:rtl/>
        </w:rPr>
        <w:t xml:space="preserve"> התהליך הוא </w:t>
      </w:r>
      <w:r w:rsidRPr="00E62A33">
        <w:rPr>
          <w:rFonts w:ascii="David" w:hAnsi="David" w:cs="David" w:hint="cs"/>
          <w:sz w:val="28"/>
          <w:szCs w:val="28"/>
          <w:rtl/>
        </w:rPr>
        <w:t>זרחון חימצוני</w:t>
      </w:r>
      <w:r w:rsidRPr="00E62A33">
        <w:rPr>
          <w:rFonts w:ascii="David" w:hAnsi="David" w:cs="David" w:hint="cs"/>
          <w:sz w:val="24"/>
          <w:szCs w:val="24"/>
          <w:rtl/>
        </w:rPr>
        <w:t>,</w:t>
      </w:r>
      <w:r>
        <w:rPr>
          <w:rFonts w:ascii="David" w:hAnsi="David" w:cs="David" w:hint="cs"/>
          <w:sz w:val="24"/>
          <w:szCs w:val="24"/>
          <w:rtl/>
        </w:rPr>
        <w:t xml:space="preserve"> המתרחש בתהליך מעגלי מורכב, מעגל קרבס.</w:t>
      </w:r>
    </w:p>
    <w:p w:rsidR="0034237B" w:rsidRDefault="0034237B" w:rsidP="0034237B">
      <w:pPr>
        <w:pStyle w:val="a4"/>
        <w:spacing w:after="0" w:line="360" w:lineRule="auto"/>
        <w:ind w:left="0"/>
        <w:jc w:val="both"/>
        <w:rPr>
          <w:rFonts w:ascii="David" w:hAnsi="David" w:cs="David"/>
          <w:sz w:val="24"/>
          <w:szCs w:val="24"/>
          <w:rtl/>
        </w:rPr>
      </w:pPr>
      <w:r>
        <w:rPr>
          <w:rFonts w:ascii="David" w:hAnsi="David" w:cs="David" w:hint="cs"/>
          <w:sz w:val="24"/>
          <w:szCs w:val="24"/>
          <w:rtl/>
        </w:rPr>
        <w:t>צורכי האנרגיה הבסיסים הם אלו הדרושים לקיום המטבוליזם הבסיסי של כל רקמות הגוף ושל פעילויות הגוף בעת מנוחה מוחלטת, בטמפרטורה נוחה (</w:t>
      </w:r>
      <w:r>
        <w:rPr>
          <w:rFonts w:ascii="David" w:hAnsi="David" w:cs="David"/>
          <w:sz w:val="24"/>
          <w:szCs w:val="24"/>
        </w:rPr>
        <w:t>25</w:t>
      </w:r>
      <w:r>
        <w:rPr>
          <w:rFonts w:ascii="David" w:hAnsi="David" w:cs="David"/>
          <w:sz w:val="24"/>
          <w:szCs w:val="24"/>
        </w:rPr>
        <w:sym w:font="Symbol" w:char="F0B0"/>
      </w:r>
      <w:r>
        <w:rPr>
          <w:rFonts w:ascii="David" w:hAnsi="David" w:cs="David"/>
          <w:sz w:val="24"/>
          <w:szCs w:val="24"/>
        </w:rPr>
        <w:t>c</w:t>
      </w:r>
      <w:r>
        <w:rPr>
          <w:rFonts w:ascii="David" w:hAnsi="David" w:cs="David" w:hint="cs"/>
          <w:sz w:val="24"/>
          <w:szCs w:val="24"/>
          <w:rtl/>
        </w:rPr>
        <w:t>-</w:t>
      </w:r>
      <w:r>
        <w:rPr>
          <w:rFonts w:ascii="David" w:hAnsi="David" w:cs="David"/>
          <w:sz w:val="24"/>
          <w:szCs w:val="24"/>
        </w:rPr>
        <w:t>28</w:t>
      </w:r>
      <w:r>
        <w:rPr>
          <w:rFonts w:ascii="David" w:hAnsi="David" w:cs="David"/>
          <w:sz w:val="24"/>
          <w:szCs w:val="24"/>
        </w:rPr>
        <w:sym w:font="Symbol" w:char="F0B0"/>
      </w:r>
      <w:r>
        <w:rPr>
          <w:rFonts w:ascii="David" w:hAnsi="David" w:cs="David"/>
          <w:sz w:val="24"/>
          <w:szCs w:val="24"/>
        </w:rPr>
        <w:t>c</w:t>
      </w:r>
      <w:r>
        <w:rPr>
          <w:rFonts w:ascii="David" w:hAnsi="David" w:cs="David" w:hint="cs"/>
          <w:sz w:val="24"/>
          <w:szCs w:val="24"/>
          <w:rtl/>
        </w:rPr>
        <w:t xml:space="preserve">) ולאחר עיכול המזון (12 שעות לאחר ארוחה). הכוונה היא לפעולות החיים הבסיסיות: נשימה, פעולת הלב, פעולת הכליות ושמירת חום יציב בטווח ההומיאוסטזיס. צורכי אנרגיה אלו נקראים: </w:t>
      </w:r>
      <w:r w:rsidRPr="0080523F">
        <w:rPr>
          <w:rFonts w:ascii="Times New Roman" w:hAnsi="Times New Roman" w:cs="Times New Roman"/>
        </w:rPr>
        <w:t>BEE</w:t>
      </w:r>
      <w:r>
        <w:rPr>
          <w:rFonts w:ascii="Times New Roman" w:hAnsi="Times New Roman" w:cs="Times New Roman" w:hint="cs"/>
          <w:rtl/>
        </w:rPr>
        <w:t xml:space="preserve"> </w:t>
      </w:r>
      <w:r w:rsidRPr="0080523F">
        <w:rPr>
          <w:rFonts w:ascii="Times New Roman" w:hAnsi="Times New Roman" w:cs="Times New Roman"/>
          <w:rtl/>
        </w:rPr>
        <w:t xml:space="preserve">- </w:t>
      </w:r>
      <w:r w:rsidRPr="0080523F">
        <w:rPr>
          <w:rFonts w:ascii="Times New Roman" w:hAnsi="Times New Roman" w:cs="Times New Roman"/>
        </w:rPr>
        <w:t>Basal Energy Expenditure</w:t>
      </w:r>
      <w:r w:rsidRPr="0080523F">
        <w:rPr>
          <w:rFonts w:ascii="Times New Roman" w:hAnsi="Times New Roman" w:cs="Times New Roman"/>
          <w:rtl/>
        </w:rPr>
        <w:t>.</w:t>
      </w:r>
      <w:r w:rsidRPr="00E3278C">
        <w:rPr>
          <w:rFonts w:ascii="David" w:hAnsi="David" w:cs="David"/>
          <w:sz w:val="24"/>
          <w:szCs w:val="24"/>
          <w:rtl/>
        </w:rPr>
        <w:t>, או</w:t>
      </w:r>
      <w:r>
        <w:rPr>
          <w:rFonts w:ascii="Times New Roman" w:hAnsi="Times New Roman" w:cs="Times New Roman"/>
        </w:rPr>
        <w:t xml:space="preserve">    .Resting Energy Expenditure - </w:t>
      </w:r>
      <w:r>
        <w:rPr>
          <w:rFonts w:ascii="Times New Roman" w:hAnsi="Times New Roman" w:cs="Times New Roman" w:hint="cs"/>
        </w:rPr>
        <w:t>REE</w:t>
      </w:r>
      <w:r>
        <w:rPr>
          <w:rFonts w:ascii="David" w:hAnsi="David" w:cs="David" w:hint="cs"/>
          <w:sz w:val="24"/>
          <w:szCs w:val="24"/>
        </w:rPr>
        <w:t xml:space="preserve"> </w:t>
      </w:r>
      <w:r>
        <w:rPr>
          <w:rFonts w:ascii="David" w:hAnsi="David" w:cs="David" w:hint="cs"/>
          <w:sz w:val="24"/>
          <w:szCs w:val="24"/>
          <w:rtl/>
        </w:rPr>
        <w:t xml:space="preserve"> </w:t>
      </w:r>
    </w:p>
    <w:p w:rsidR="0034237B" w:rsidRDefault="0034237B" w:rsidP="0034237B">
      <w:pPr>
        <w:pStyle w:val="a4"/>
        <w:spacing w:after="0" w:line="360" w:lineRule="auto"/>
        <w:ind w:left="0"/>
        <w:jc w:val="both"/>
        <w:rPr>
          <w:rFonts w:ascii="David" w:hAnsi="David" w:cs="David"/>
          <w:sz w:val="24"/>
          <w:szCs w:val="24"/>
          <w:rtl/>
        </w:rPr>
      </w:pPr>
      <w:r>
        <w:rPr>
          <w:rFonts w:ascii="David" w:hAnsi="David" w:cs="David" w:hint="cs"/>
          <w:sz w:val="24"/>
          <w:szCs w:val="24"/>
          <w:rtl/>
        </w:rPr>
        <w:t xml:space="preserve">צורכי האנרגיה הבסיסיים מבוטאים גם ביחידות של </w:t>
      </w:r>
      <w:r w:rsidRPr="002E2E56">
        <w:rPr>
          <w:rFonts w:ascii="David" w:hAnsi="David" w:cs="David" w:hint="cs"/>
          <w:sz w:val="28"/>
          <w:szCs w:val="28"/>
          <w:rtl/>
        </w:rPr>
        <w:t>קצ</w:t>
      </w:r>
      <w:r>
        <w:rPr>
          <w:rFonts w:ascii="David" w:hAnsi="David" w:cs="David" w:hint="cs"/>
          <w:sz w:val="28"/>
          <w:szCs w:val="28"/>
          <w:rtl/>
        </w:rPr>
        <w:t>ב</w:t>
      </w:r>
      <w:r w:rsidRPr="002E2E56">
        <w:rPr>
          <w:rFonts w:ascii="David" w:hAnsi="David" w:cs="David" w:hint="cs"/>
          <w:sz w:val="28"/>
          <w:szCs w:val="28"/>
          <w:rtl/>
        </w:rPr>
        <w:t xml:space="preserve"> </w:t>
      </w:r>
      <w:r>
        <w:rPr>
          <w:rFonts w:ascii="David" w:hAnsi="David" w:cs="David" w:hint="cs"/>
          <w:sz w:val="28"/>
          <w:szCs w:val="28"/>
          <w:rtl/>
        </w:rPr>
        <w:t xml:space="preserve">חילוף </w:t>
      </w:r>
      <w:r w:rsidRPr="00FC02D8">
        <w:rPr>
          <w:rFonts w:ascii="David" w:hAnsi="David" w:cs="David" w:hint="cs"/>
          <w:sz w:val="24"/>
          <w:szCs w:val="24"/>
          <w:rtl/>
        </w:rPr>
        <w:t>ה</w:t>
      </w:r>
      <w:r>
        <w:rPr>
          <w:rFonts w:ascii="David" w:hAnsi="David" w:cs="David" w:hint="cs"/>
          <w:sz w:val="28"/>
          <w:szCs w:val="28"/>
          <w:rtl/>
        </w:rPr>
        <w:t xml:space="preserve">חומרים </w:t>
      </w:r>
      <w:r w:rsidRPr="00FC02D8">
        <w:rPr>
          <w:rFonts w:ascii="David" w:hAnsi="David" w:cs="David" w:hint="cs"/>
          <w:sz w:val="24"/>
          <w:szCs w:val="24"/>
          <w:rtl/>
        </w:rPr>
        <w:t>ה</w:t>
      </w:r>
      <w:r>
        <w:rPr>
          <w:rFonts w:ascii="David" w:hAnsi="David" w:cs="David" w:hint="cs"/>
          <w:sz w:val="28"/>
          <w:szCs w:val="28"/>
          <w:rtl/>
        </w:rPr>
        <w:t>בסיסי</w:t>
      </w:r>
      <w:r>
        <w:rPr>
          <w:rFonts w:ascii="David" w:hAnsi="David" w:cs="David" w:hint="cs"/>
          <w:sz w:val="24"/>
          <w:szCs w:val="24"/>
          <w:rtl/>
        </w:rPr>
        <w:t>. ערך זה נקרא</w:t>
      </w:r>
      <w:r>
        <w:rPr>
          <w:rFonts w:ascii="David" w:hAnsi="David" w:cs="David" w:hint="cs"/>
          <w:sz w:val="24"/>
          <w:szCs w:val="24"/>
        </w:rPr>
        <w:t xml:space="preserve"> </w:t>
      </w:r>
      <w:r>
        <w:rPr>
          <w:rFonts w:ascii="David" w:hAnsi="David" w:cs="David"/>
          <w:sz w:val="24"/>
          <w:szCs w:val="24"/>
        </w:rPr>
        <w:t xml:space="preserve"> BMR </w:t>
      </w:r>
      <w:r>
        <w:rPr>
          <w:rFonts w:ascii="David" w:hAnsi="David" w:cs="David" w:hint="cs"/>
          <w:sz w:val="24"/>
          <w:szCs w:val="24"/>
          <w:rtl/>
        </w:rPr>
        <w:t xml:space="preserve"> </w:t>
      </w:r>
      <w:r>
        <w:rPr>
          <w:rFonts w:ascii="Times New Roman" w:hAnsi="Times New Roman" w:cs="Times New Roman"/>
        </w:rPr>
        <w:t xml:space="preserve">(Basal </w:t>
      </w:r>
      <w:r w:rsidRPr="002E2E56">
        <w:rPr>
          <w:rFonts w:ascii="Times New Roman" w:hAnsi="Times New Roman" w:cs="Times New Roman"/>
        </w:rPr>
        <w:t>Metabolic Rate</w:t>
      </w:r>
      <w:r>
        <w:rPr>
          <w:rFonts w:ascii="Times New Roman" w:hAnsi="Times New Roman" w:cs="Times New Roman"/>
          <w:sz w:val="24"/>
          <w:szCs w:val="24"/>
        </w:rPr>
        <w:t>)</w:t>
      </w:r>
      <w:r>
        <w:rPr>
          <w:rFonts w:ascii="David" w:hAnsi="David" w:cs="David" w:hint="cs"/>
          <w:sz w:val="24"/>
          <w:szCs w:val="24"/>
          <w:rtl/>
        </w:rPr>
        <w:t>. להלן נתונים ומצבים שבהם יש הבדל / שנוי ב-</w:t>
      </w:r>
      <w:r>
        <w:rPr>
          <w:rFonts w:ascii="David" w:hAnsi="David" w:cs="David"/>
          <w:sz w:val="24"/>
          <w:szCs w:val="24"/>
        </w:rPr>
        <w:t>:</w:t>
      </w:r>
      <w:r w:rsidRPr="00355F7F">
        <w:rPr>
          <w:rFonts w:asciiTheme="majorBidi" w:hAnsiTheme="majorBidi" w:cstheme="majorBidi"/>
        </w:rPr>
        <w:t>BMR</w:t>
      </w:r>
      <w:r>
        <w:rPr>
          <w:rFonts w:ascii="David" w:hAnsi="David" w:cs="David" w:hint="cs"/>
          <w:sz w:val="24"/>
          <w:szCs w:val="24"/>
        </w:rPr>
        <w:t xml:space="preserve"> </w:t>
      </w:r>
      <w:r>
        <w:rPr>
          <w:rFonts w:ascii="David" w:hAnsi="David" w:cs="David" w:hint="cs"/>
          <w:sz w:val="24"/>
          <w:szCs w:val="24"/>
          <w:rtl/>
        </w:rPr>
        <w:t xml:space="preserve"> גיל </w:t>
      </w:r>
      <w:r>
        <w:rPr>
          <w:rFonts w:ascii="David" w:hAnsi="David" w:cs="David"/>
          <w:sz w:val="24"/>
          <w:szCs w:val="24"/>
          <w:rtl/>
        </w:rPr>
        <w:t>–</w:t>
      </w:r>
      <w:r>
        <w:rPr>
          <w:rFonts w:ascii="David" w:hAnsi="David" w:cs="David" w:hint="cs"/>
          <w:sz w:val="24"/>
          <w:szCs w:val="24"/>
          <w:rtl/>
        </w:rPr>
        <w:t xml:space="preserve"> ירידה ב-</w:t>
      </w:r>
      <w:r w:rsidRPr="004923CD">
        <w:rPr>
          <w:rFonts w:asciiTheme="majorBidi" w:hAnsiTheme="majorBidi" w:cstheme="majorBidi"/>
        </w:rPr>
        <w:t xml:space="preserve"> </w:t>
      </w:r>
      <w:r w:rsidRPr="00355F7F">
        <w:rPr>
          <w:rFonts w:asciiTheme="majorBidi" w:hAnsiTheme="majorBidi" w:cstheme="majorBidi"/>
        </w:rPr>
        <w:t>BMR</w:t>
      </w:r>
      <w:r>
        <w:rPr>
          <w:rFonts w:ascii="David" w:hAnsi="David" w:cs="David" w:hint="cs"/>
          <w:sz w:val="24"/>
          <w:szCs w:val="24"/>
          <w:rtl/>
        </w:rPr>
        <w:t xml:space="preserve"> עם העלייה בגיל; מין </w:t>
      </w:r>
      <w:r>
        <w:rPr>
          <w:rFonts w:ascii="David" w:hAnsi="David" w:cs="David"/>
          <w:sz w:val="24"/>
          <w:szCs w:val="24"/>
          <w:rtl/>
        </w:rPr>
        <w:t>–</w:t>
      </w:r>
      <w:r>
        <w:rPr>
          <w:rFonts w:ascii="David" w:hAnsi="David" w:cs="David" w:hint="cs"/>
          <w:sz w:val="24"/>
          <w:szCs w:val="24"/>
          <w:rtl/>
        </w:rPr>
        <w:t xml:space="preserve"> </w:t>
      </w:r>
      <w:r w:rsidRPr="00355F7F">
        <w:rPr>
          <w:rFonts w:asciiTheme="majorBidi" w:hAnsiTheme="majorBidi" w:cstheme="majorBidi"/>
        </w:rPr>
        <w:t>BMR</w:t>
      </w:r>
      <w:r>
        <w:rPr>
          <w:rFonts w:asciiTheme="majorBidi" w:hAnsiTheme="majorBidi" w:cstheme="majorBidi" w:hint="cs"/>
          <w:rtl/>
        </w:rPr>
        <w:t xml:space="preserve"> </w:t>
      </w:r>
      <w:r w:rsidRPr="001D2D42">
        <w:rPr>
          <w:rFonts w:ascii="David" w:hAnsi="David" w:cs="David"/>
          <w:sz w:val="24"/>
          <w:szCs w:val="24"/>
          <w:rtl/>
        </w:rPr>
        <w:t>גבוה יותר אצל גברים;  גובה ומשקל</w:t>
      </w:r>
      <w:r>
        <w:rPr>
          <w:rFonts w:asciiTheme="majorBidi" w:hAnsiTheme="majorBidi" w:cstheme="majorBidi" w:hint="cs"/>
          <w:rtl/>
        </w:rPr>
        <w:t xml:space="preserve"> </w:t>
      </w:r>
      <w:r>
        <w:rPr>
          <w:rFonts w:asciiTheme="majorBidi" w:hAnsiTheme="majorBidi" w:cstheme="majorBidi"/>
          <w:rtl/>
        </w:rPr>
        <w:t>–</w:t>
      </w:r>
      <w:r>
        <w:rPr>
          <w:rFonts w:asciiTheme="majorBidi" w:hAnsiTheme="majorBidi" w:cstheme="majorBidi" w:hint="cs"/>
          <w:rtl/>
        </w:rPr>
        <w:t xml:space="preserve"> </w:t>
      </w:r>
      <w:r w:rsidRPr="00355F7F">
        <w:rPr>
          <w:rFonts w:asciiTheme="majorBidi" w:hAnsiTheme="majorBidi" w:cstheme="majorBidi"/>
        </w:rPr>
        <w:t>BMR</w:t>
      </w:r>
      <w:r>
        <w:rPr>
          <w:rFonts w:asciiTheme="majorBidi" w:hAnsiTheme="majorBidi" w:cstheme="majorBidi" w:hint="cs"/>
          <w:rtl/>
        </w:rPr>
        <w:t xml:space="preserve"> </w:t>
      </w:r>
      <w:r w:rsidRPr="001D2D42">
        <w:rPr>
          <w:rFonts w:ascii="David" w:hAnsi="David" w:cs="David"/>
          <w:sz w:val="24"/>
          <w:szCs w:val="24"/>
          <w:rtl/>
        </w:rPr>
        <w:t>גבוה יותר אצל אנשים גבוהים ובעלי משקל רב יותר; הריון</w:t>
      </w:r>
      <w:r>
        <w:rPr>
          <w:rFonts w:ascii="David" w:hAnsi="David" w:cs="David" w:hint="cs"/>
          <w:sz w:val="24"/>
          <w:szCs w:val="24"/>
          <w:rtl/>
        </w:rPr>
        <w:t xml:space="preserve"> - בתחילת הריון </w:t>
      </w:r>
      <w:r>
        <w:rPr>
          <w:rFonts w:ascii="David" w:hAnsi="David" w:cs="David"/>
          <w:sz w:val="24"/>
          <w:szCs w:val="24"/>
          <w:rtl/>
        </w:rPr>
        <w:t>–</w:t>
      </w:r>
      <w:r>
        <w:rPr>
          <w:rFonts w:ascii="David" w:hAnsi="David" w:cs="David" w:hint="cs"/>
          <w:sz w:val="24"/>
          <w:szCs w:val="24"/>
          <w:rtl/>
        </w:rPr>
        <w:t xml:space="preserve"> ירידה ב</w:t>
      </w:r>
      <w:r w:rsidR="00F20BFB">
        <w:rPr>
          <w:rFonts w:ascii="David" w:hAnsi="David" w:cs="David" w:hint="cs"/>
          <w:sz w:val="24"/>
          <w:szCs w:val="24"/>
          <w:rtl/>
        </w:rPr>
        <w:t>-</w:t>
      </w:r>
      <w:r w:rsidRPr="00355F7F">
        <w:rPr>
          <w:rFonts w:asciiTheme="majorBidi" w:hAnsiTheme="majorBidi" w:cstheme="majorBidi"/>
        </w:rPr>
        <w:t>BMR</w:t>
      </w:r>
      <w:r w:rsidRPr="001D2D42">
        <w:rPr>
          <w:rFonts w:ascii="David" w:hAnsi="David" w:cs="David"/>
          <w:sz w:val="24"/>
          <w:szCs w:val="24"/>
          <w:rtl/>
        </w:rPr>
        <w:t>,</w:t>
      </w:r>
      <w:r>
        <w:rPr>
          <w:rFonts w:ascii="David" w:hAnsi="David" w:cs="David" w:hint="cs"/>
          <w:sz w:val="24"/>
          <w:szCs w:val="24"/>
          <w:rtl/>
        </w:rPr>
        <w:t xml:space="preserve"> עקב השינויים ההורמונליים החלים בגוף, לקראת סוף ההריון </w:t>
      </w:r>
      <w:r>
        <w:rPr>
          <w:rFonts w:ascii="David" w:hAnsi="David" w:cs="David"/>
          <w:sz w:val="24"/>
          <w:szCs w:val="24"/>
          <w:rtl/>
        </w:rPr>
        <w:t>–</w:t>
      </w:r>
      <w:r>
        <w:rPr>
          <w:rFonts w:ascii="David" w:hAnsi="David" w:cs="David" w:hint="cs"/>
          <w:sz w:val="24"/>
          <w:szCs w:val="24"/>
          <w:rtl/>
        </w:rPr>
        <w:t xml:space="preserve"> עלייה מעל הרמה שלפני ההריון;</w:t>
      </w:r>
      <w:r>
        <w:rPr>
          <w:rFonts w:ascii="David" w:hAnsi="David" w:cs="David" w:hint="cs"/>
          <w:sz w:val="24"/>
          <w:szCs w:val="24"/>
        </w:rPr>
        <w:t xml:space="preserve"> </w:t>
      </w:r>
      <w:r w:rsidRPr="001D2D42">
        <w:rPr>
          <w:rFonts w:ascii="David" w:hAnsi="David" w:cs="David"/>
          <w:sz w:val="24"/>
          <w:szCs w:val="24"/>
          <w:rtl/>
        </w:rPr>
        <w:t>הנקה</w:t>
      </w:r>
      <w:r>
        <w:rPr>
          <w:rFonts w:ascii="David" w:hAnsi="David" w:cs="David" w:hint="cs"/>
          <w:sz w:val="24"/>
          <w:szCs w:val="24"/>
          <w:rtl/>
        </w:rPr>
        <w:t xml:space="preserve"> (דרשוה אנרגיה נוספת לייצור חלב)</w:t>
      </w:r>
      <w:r w:rsidRPr="001D2D42">
        <w:rPr>
          <w:rFonts w:ascii="David" w:hAnsi="David" w:cs="David"/>
          <w:sz w:val="24"/>
          <w:szCs w:val="24"/>
          <w:rtl/>
        </w:rPr>
        <w:t>, ווסת, - עליה ב</w:t>
      </w:r>
      <w:r>
        <w:rPr>
          <w:rFonts w:asciiTheme="majorBidi" w:hAnsiTheme="majorBidi" w:cstheme="majorBidi" w:hint="cs"/>
          <w:rtl/>
        </w:rPr>
        <w:t>-</w:t>
      </w:r>
      <w:r w:rsidRPr="004923CD">
        <w:rPr>
          <w:rFonts w:asciiTheme="majorBidi" w:hAnsiTheme="majorBidi" w:cstheme="majorBidi"/>
        </w:rPr>
        <w:t xml:space="preserve"> </w:t>
      </w:r>
      <w:r w:rsidRPr="00355F7F">
        <w:rPr>
          <w:rFonts w:asciiTheme="majorBidi" w:hAnsiTheme="majorBidi" w:cstheme="majorBidi"/>
        </w:rPr>
        <w:t>BMR</w:t>
      </w:r>
      <w:r>
        <w:rPr>
          <w:rFonts w:ascii="David" w:hAnsi="David" w:cs="David" w:hint="cs"/>
          <w:sz w:val="24"/>
          <w:szCs w:val="24"/>
          <w:rtl/>
        </w:rPr>
        <w:t>; עיכול מזון  (ייצור אנזימים)</w:t>
      </w:r>
      <w:r>
        <w:rPr>
          <w:rFonts w:ascii="David" w:hAnsi="David" w:cs="David"/>
          <w:sz w:val="24"/>
          <w:szCs w:val="24"/>
          <w:rtl/>
        </w:rPr>
        <w:t>–</w:t>
      </w:r>
      <w:r>
        <w:rPr>
          <w:rFonts w:ascii="David" w:hAnsi="David" w:cs="David" w:hint="cs"/>
          <w:sz w:val="24"/>
          <w:szCs w:val="24"/>
          <w:rtl/>
        </w:rPr>
        <w:t xml:space="preserve"> עלייה ב-</w:t>
      </w:r>
      <w:r w:rsidRPr="004923CD">
        <w:rPr>
          <w:rFonts w:asciiTheme="majorBidi" w:hAnsiTheme="majorBidi" w:cstheme="majorBidi"/>
        </w:rPr>
        <w:t xml:space="preserve"> </w:t>
      </w:r>
      <w:r w:rsidRPr="00355F7F">
        <w:rPr>
          <w:rFonts w:asciiTheme="majorBidi" w:hAnsiTheme="majorBidi" w:cstheme="majorBidi"/>
        </w:rPr>
        <w:t>BMR</w:t>
      </w:r>
      <w:r>
        <w:rPr>
          <w:rFonts w:asciiTheme="majorBidi" w:hAnsiTheme="majorBidi" w:cstheme="majorBidi" w:hint="cs"/>
          <w:rtl/>
        </w:rPr>
        <w:t xml:space="preserve">; </w:t>
      </w:r>
      <w:r w:rsidRPr="003C4BE7">
        <w:rPr>
          <w:rFonts w:ascii="David" w:hAnsi="David" w:cs="David"/>
          <w:sz w:val="24"/>
          <w:szCs w:val="24"/>
          <w:rtl/>
        </w:rPr>
        <w:t>פעילות פיזית</w:t>
      </w:r>
      <w:r>
        <w:rPr>
          <w:rFonts w:asciiTheme="majorBidi" w:hAnsiTheme="majorBidi" w:cstheme="majorBidi" w:hint="cs"/>
          <w:rtl/>
        </w:rPr>
        <w:t xml:space="preserve"> </w:t>
      </w:r>
      <w:r w:rsidRPr="001D2D42">
        <w:rPr>
          <w:rFonts w:ascii="David" w:hAnsi="David" w:cs="David"/>
          <w:sz w:val="24"/>
          <w:szCs w:val="24"/>
          <w:rtl/>
        </w:rPr>
        <w:t>(מאמץ שרירים) – על</w:t>
      </w:r>
      <w:r>
        <w:rPr>
          <w:rFonts w:ascii="David" w:hAnsi="David" w:cs="David" w:hint="cs"/>
          <w:sz w:val="24"/>
          <w:szCs w:val="24"/>
          <w:rtl/>
        </w:rPr>
        <w:t>י</w:t>
      </w:r>
      <w:r w:rsidRPr="001D2D42">
        <w:rPr>
          <w:rFonts w:ascii="David" w:hAnsi="David" w:cs="David"/>
          <w:sz w:val="24"/>
          <w:szCs w:val="24"/>
          <w:rtl/>
        </w:rPr>
        <w:t>יה ב</w:t>
      </w:r>
      <w:r>
        <w:rPr>
          <w:rFonts w:asciiTheme="majorBidi" w:hAnsiTheme="majorBidi" w:cstheme="majorBidi" w:hint="cs"/>
          <w:rtl/>
        </w:rPr>
        <w:t>-</w:t>
      </w:r>
      <w:r w:rsidRPr="004923CD">
        <w:rPr>
          <w:rFonts w:asciiTheme="majorBidi" w:hAnsiTheme="majorBidi" w:cstheme="majorBidi"/>
        </w:rPr>
        <w:t xml:space="preserve"> </w:t>
      </w:r>
      <w:r w:rsidRPr="00355F7F">
        <w:rPr>
          <w:rFonts w:asciiTheme="majorBidi" w:hAnsiTheme="majorBidi" w:cstheme="majorBidi"/>
        </w:rPr>
        <w:t>BMR</w:t>
      </w:r>
      <w:r>
        <w:rPr>
          <w:rFonts w:asciiTheme="majorBidi" w:hAnsiTheme="majorBidi" w:cstheme="majorBidi" w:hint="cs"/>
          <w:rtl/>
        </w:rPr>
        <w:t xml:space="preserve">; </w:t>
      </w:r>
      <w:r w:rsidRPr="001D2D42">
        <w:rPr>
          <w:rFonts w:ascii="David" w:hAnsi="David" w:cs="David"/>
          <w:sz w:val="24"/>
          <w:szCs w:val="24"/>
          <w:rtl/>
        </w:rPr>
        <w:t>על</w:t>
      </w:r>
      <w:r>
        <w:rPr>
          <w:rFonts w:ascii="David" w:hAnsi="David" w:cs="David" w:hint="cs"/>
          <w:sz w:val="24"/>
          <w:szCs w:val="24"/>
          <w:rtl/>
        </w:rPr>
        <w:t>י</w:t>
      </w:r>
      <w:r w:rsidRPr="001D2D42">
        <w:rPr>
          <w:rFonts w:ascii="David" w:hAnsi="David" w:cs="David"/>
          <w:sz w:val="24"/>
          <w:szCs w:val="24"/>
          <w:rtl/>
        </w:rPr>
        <w:t>יה בטמפרטורת הגוף – על</w:t>
      </w:r>
      <w:r>
        <w:rPr>
          <w:rFonts w:ascii="David" w:hAnsi="David" w:cs="David" w:hint="cs"/>
          <w:sz w:val="24"/>
          <w:szCs w:val="24"/>
          <w:rtl/>
        </w:rPr>
        <w:t>י</w:t>
      </w:r>
      <w:r w:rsidRPr="001D2D42">
        <w:rPr>
          <w:rFonts w:ascii="David" w:hAnsi="David" w:cs="David"/>
          <w:sz w:val="24"/>
          <w:szCs w:val="24"/>
          <w:rtl/>
        </w:rPr>
        <w:t>יה ב</w:t>
      </w:r>
      <w:r>
        <w:rPr>
          <w:rFonts w:asciiTheme="majorBidi" w:hAnsiTheme="majorBidi" w:cstheme="majorBidi" w:hint="cs"/>
          <w:rtl/>
        </w:rPr>
        <w:t>-</w:t>
      </w:r>
      <w:r w:rsidRPr="004923CD">
        <w:rPr>
          <w:rFonts w:asciiTheme="majorBidi" w:hAnsiTheme="majorBidi" w:cstheme="majorBidi"/>
        </w:rPr>
        <w:t xml:space="preserve"> </w:t>
      </w:r>
      <w:r w:rsidRPr="00355F7F">
        <w:rPr>
          <w:rFonts w:asciiTheme="majorBidi" w:hAnsiTheme="majorBidi" w:cstheme="majorBidi"/>
        </w:rPr>
        <w:t>BMR</w:t>
      </w:r>
      <w:r>
        <w:rPr>
          <w:rFonts w:asciiTheme="majorBidi" w:hAnsiTheme="majorBidi" w:cstheme="majorBidi" w:hint="cs"/>
          <w:rtl/>
        </w:rPr>
        <w:t xml:space="preserve">; </w:t>
      </w:r>
      <w:r w:rsidRPr="001D2D42">
        <w:rPr>
          <w:rFonts w:ascii="David" w:hAnsi="David" w:cs="David"/>
          <w:sz w:val="24"/>
          <w:szCs w:val="24"/>
          <w:rtl/>
        </w:rPr>
        <w:t>הפרשה ופעילות מוגברת של הורמוני התירואיד</w:t>
      </w:r>
      <w:r>
        <w:rPr>
          <w:rFonts w:asciiTheme="majorBidi" w:hAnsiTheme="majorBidi" w:cstheme="majorBidi" w:hint="cs"/>
          <w:rtl/>
        </w:rPr>
        <w:t xml:space="preserve"> </w:t>
      </w:r>
      <w:r w:rsidRPr="001D2D42">
        <w:rPr>
          <w:rFonts w:ascii="David" w:hAnsi="David" w:cs="David"/>
          <w:sz w:val="24"/>
          <w:szCs w:val="24"/>
          <w:rtl/>
        </w:rPr>
        <w:t>(בלוטת התריס)</w:t>
      </w:r>
      <w:r>
        <w:rPr>
          <w:rFonts w:ascii="David" w:hAnsi="David" w:cs="David" w:hint="cs"/>
          <w:sz w:val="24"/>
          <w:szCs w:val="24"/>
          <w:rtl/>
        </w:rPr>
        <w:t xml:space="preserve">,האחראים על קצב חילוף </w:t>
      </w:r>
      <w:r>
        <w:rPr>
          <w:rFonts w:ascii="David" w:hAnsi="David" w:cs="David" w:hint="cs"/>
          <w:sz w:val="24"/>
          <w:szCs w:val="24"/>
          <w:rtl/>
        </w:rPr>
        <w:lastRenderedPageBreak/>
        <w:t>החומרים</w:t>
      </w:r>
      <w:r>
        <w:rPr>
          <w:rFonts w:asciiTheme="majorBidi" w:hAnsiTheme="majorBidi" w:cstheme="majorBidi" w:hint="cs"/>
          <w:rtl/>
        </w:rPr>
        <w:t xml:space="preserve">  </w:t>
      </w:r>
      <w:r w:rsidRPr="001D2D42">
        <w:rPr>
          <w:rFonts w:ascii="David" w:hAnsi="David" w:cs="David"/>
          <w:sz w:val="24"/>
          <w:szCs w:val="24"/>
          <w:rtl/>
        </w:rPr>
        <w:t>- על</w:t>
      </w:r>
      <w:r>
        <w:rPr>
          <w:rFonts w:ascii="David" w:hAnsi="David" w:cs="David" w:hint="cs"/>
          <w:sz w:val="24"/>
          <w:szCs w:val="24"/>
          <w:rtl/>
        </w:rPr>
        <w:t>י</w:t>
      </w:r>
      <w:r w:rsidRPr="001D2D42">
        <w:rPr>
          <w:rFonts w:ascii="David" w:hAnsi="David" w:cs="David"/>
          <w:sz w:val="24"/>
          <w:szCs w:val="24"/>
          <w:rtl/>
        </w:rPr>
        <w:t>יה ב</w:t>
      </w:r>
      <w:r>
        <w:rPr>
          <w:rFonts w:asciiTheme="majorBidi" w:hAnsiTheme="majorBidi" w:cstheme="majorBidi" w:hint="cs"/>
          <w:rtl/>
        </w:rPr>
        <w:t>-</w:t>
      </w:r>
      <w:r w:rsidRPr="001D2D42">
        <w:rPr>
          <w:rFonts w:asciiTheme="majorBidi" w:hAnsiTheme="majorBidi" w:cstheme="majorBidi"/>
        </w:rPr>
        <w:t xml:space="preserve"> </w:t>
      </w:r>
      <w:r>
        <w:rPr>
          <w:rFonts w:asciiTheme="majorBidi" w:hAnsiTheme="majorBidi" w:cstheme="majorBidi"/>
        </w:rPr>
        <w:t>;</w:t>
      </w:r>
      <w:r w:rsidRPr="00355F7F">
        <w:rPr>
          <w:rFonts w:asciiTheme="majorBidi" w:hAnsiTheme="majorBidi" w:cstheme="majorBidi"/>
        </w:rPr>
        <w:t>BMR</w:t>
      </w:r>
      <w:r>
        <w:rPr>
          <w:rFonts w:ascii="David" w:hAnsi="David" w:cs="David" w:hint="cs"/>
          <w:sz w:val="24"/>
          <w:szCs w:val="24"/>
          <w:rtl/>
        </w:rPr>
        <w:t xml:space="preserve"> רעב </w:t>
      </w:r>
      <w:r>
        <w:rPr>
          <w:rFonts w:ascii="David" w:hAnsi="David" w:cs="David"/>
          <w:sz w:val="24"/>
          <w:szCs w:val="24"/>
          <w:rtl/>
        </w:rPr>
        <w:t>–</w:t>
      </w:r>
      <w:r>
        <w:rPr>
          <w:rFonts w:ascii="David" w:hAnsi="David" w:cs="David" w:hint="cs"/>
          <w:sz w:val="24"/>
          <w:szCs w:val="24"/>
          <w:rtl/>
        </w:rPr>
        <w:t xml:space="preserve"> ירידה ב-</w:t>
      </w:r>
      <w:r w:rsidRPr="001D2D42">
        <w:rPr>
          <w:rFonts w:asciiTheme="majorBidi" w:hAnsiTheme="majorBidi" w:cstheme="majorBidi"/>
        </w:rPr>
        <w:t xml:space="preserve"> </w:t>
      </w:r>
      <w:r w:rsidRPr="00355F7F">
        <w:rPr>
          <w:rFonts w:asciiTheme="majorBidi" w:hAnsiTheme="majorBidi" w:cstheme="majorBidi"/>
        </w:rPr>
        <w:t>BMR</w:t>
      </w:r>
      <w:r w:rsidRPr="001D2D42">
        <w:rPr>
          <w:rFonts w:ascii="David" w:hAnsi="David" w:cs="David"/>
          <w:sz w:val="24"/>
          <w:szCs w:val="24"/>
          <w:rtl/>
        </w:rPr>
        <w:t>; לחץ נפשי</w:t>
      </w:r>
      <w:r>
        <w:rPr>
          <w:rFonts w:ascii="David" w:hAnsi="David" w:cs="David" w:hint="cs"/>
          <w:sz w:val="24"/>
          <w:szCs w:val="24"/>
          <w:rtl/>
        </w:rPr>
        <w:t xml:space="preserve"> (עלייה בלחץ דם ובקצב הלב, מנגנון ה-</w:t>
      </w:r>
      <w:r>
        <w:rPr>
          <w:rFonts w:ascii="David" w:hAnsi="David" w:cs="David" w:hint="cs"/>
          <w:sz w:val="24"/>
          <w:szCs w:val="24"/>
        </w:rPr>
        <w:t>S</w:t>
      </w:r>
      <w:r>
        <w:rPr>
          <w:rFonts w:ascii="David" w:hAnsi="David" w:cs="David"/>
          <w:sz w:val="24"/>
          <w:szCs w:val="24"/>
        </w:rPr>
        <w:t>tress</w:t>
      </w:r>
      <w:r>
        <w:rPr>
          <w:rFonts w:ascii="David" w:hAnsi="David" w:cs="David" w:hint="cs"/>
          <w:sz w:val="24"/>
          <w:szCs w:val="24"/>
          <w:rtl/>
        </w:rPr>
        <w:t xml:space="preserve"> ('</w:t>
      </w:r>
      <w:r>
        <w:rPr>
          <w:rFonts w:ascii="David" w:hAnsi="David" w:cs="David" w:hint="cs"/>
          <w:sz w:val="24"/>
          <w:szCs w:val="24"/>
        </w:rPr>
        <w:t>F</w:t>
      </w:r>
      <w:r>
        <w:rPr>
          <w:rFonts w:ascii="David" w:hAnsi="David" w:cs="David"/>
          <w:sz w:val="24"/>
          <w:szCs w:val="24"/>
        </w:rPr>
        <w:t>ight</w:t>
      </w:r>
      <w:r>
        <w:rPr>
          <w:rFonts w:ascii="David" w:hAnsi="David" w:cs="David" w:hint="cs"/>
          <w:sz w:val="24"/>
          <w:szCs w:val="24"/>
          <w:rtl/>
        </w:rPr>
        <w:t>')</w:t>
      </w:r>
      <w:r w:rsidRPr="001D2D42">
        <w:rPr>
          <w:rFonts w:ascii="David" w:hAnsi="David" w:cs="David"/>
          <w:sz w:val="24"/>
          <w:szCs w:val="24"/>
          <w:rtl/>
        </w:rPr>
        <w:t xml:space="preserve"> </w:t>
      </w:r>
      <w:r>
        <w:rPr>
          <w:rFonts w:asciiTheme="majorBidi" w:hAnsiTheme="majorBidi" w:cstheme="majorBidi"/>
          <w:rtl/>
        </w:rPr>
        <w:t>–</w:t>
      </w:r>
      <w:r>
        <w:rPr>
          <w:rFonts w:asciiTheme="majorBidi" w:hAnsiTheme="majorBidi" w:cstheme="majorBidi" w:hint="cs"/>
          <w:rtl/>
        </w:rPr>
        <w:t xml:space="preserve"> </w:t>
      </w:r>
      <w:r w:rsidRPr="001D2D42">
        <w:rPr>
          <w:rFonts w:ascii="David" w:hAnsi="David" w:cs="David"/>
          <w:sz w:val="24"/>
          <w:szCs w:val="24"/>
          <w:rtl/>
        </w:rPr>
        <w:t>על</w:t>
      </w:r>
      <w:r>
        <w:rPr>
          <w:rFonts w:ascii="David" w:hAnsi="David" w:cs="David" w:hint="cs"/>
          <w:sz w:val="24"/>
          <w:szCs w:val="24"/>
          <w:rtl/>
        </w:rPr>
        <w:t>י</w:t>
      </w:r>
      <w:r w:rsidRPr="001D2D42">
        <w:rPr>
          <w:rFonts w:ascii="David" w:hAnsi="David" w:cs="David"/>
          <w:sz w:val="24"/>
          <w:szCs w:val="24"/>
          <w:rtl/>
        </w:rPr>
        <w:t>יה ב</w:t>
      </w:r>
      <w:r>
        <w:rPr>
          <w:rFonts w:asciiTheme="majorBidi" w:hAnsiTheme="majorBidi" w:cstheme="majorBidi" w:hint="cs"/>
          <w:rtl/>
        </w:rPr>
        <w:t>-</w:t>
      </w:r>
      <w:r w:rsidRPr="00355F7F">
        <w:rPr>
          <w:rFonts w:asciiTheme="majorBidi" w:hAnsiTheme="majorBidi" w:cstheme="majorBidi"/>
        </w:rPr>
        <w:t>BMR</w:t>
      </w:r>
      <w:r>
        <w:rPr>
          <w:rFonts w:ascii="David" w:hAnsi="David" w:cs="David" w:hint="cs"/>
          <w:sz w:val="24"/>
          <w:szCs w:val="24"/>
          <w:rtl/>
        </w:rPr>
        <w:t xml:space="preserve"> (</w:t>
      </w:r>
      <w:r>
        <w:rPr>
          <w:rFonts w:ascii="David" w:hAnsi="David" w:cs="David"/>
          <w:sz w:val="24"/>
          <w:szCs w:val="24"/>
        </w:rPr>
        <w:t>(</w:t>
      </w:r>
      <w:r w:rsidRPr="003A307A">
        <w:rPr>
          <w:rFonts w:ascii="Times New Roman" w:hAnsi="Times New Roman" w:cs="Times New Roman"/>
        </w:rPr>
        <w:t xml:space="preserve">Waugh and Grant, </w:t>
      </w:r>
      <w:r>
        <w:rPr>
          <w:rFonts w:ascii="David" w:hAnsi="David" w:cs="David"/>
          <w:sz w:val="24"/>
          <w:szCs w:val="24"/>
        </w:rPr>
        <w:t>2014</w:t>
      </w:r>
      <w:r>
        <w:rPr>
          <w:rFonts w:ascii="David" w:hAnsi="David" w:cs="David" w:hint="cs"/>
          <w:sz w:val="24"/>
          <w:szCs w:val="24"/>
          <w:rtl/>
        </w:rPr>
        <w:t>.</w:t>
      </w:r>
    </w:p>
    <w:p w:rsidR="0034237B" w:rsidRPr="001D2D42" w:rsidRDefault="0034237B" w:rsidP="0034237B">
      <w:pPr>
        <w:pStyle w:val="a4"/>
        <w:spacing w:after="0" w:line="360" w:lineRule="auto"/>
        <w:ind w:left="0"/>
        <w:jc w:val="both"/>
        <w:rPr>
          <w:rFonts w:ascii="David" w:hAnsi="David" w:cs="David"/>
          <w:sz w:val="24"/>
          <w:szCs w:val="24"/>
          <w:rtl/>
        </w:rPr>
      </w:pPr>
      <w:r>
        <w:rPr>
          <w:rFonts w:ascii="David" w:hAnsi="David" w:cs="David" w:hint="cs"/>
          <w:sz w:val="24"/>
          <w:szCs w:val="24"/>
          <w:rtl/>
        </w:rPr>
        <w:t xml:space="preserve">למדידת </w:t>
      </w:r>
      <w:r w:rsidRPr="003A307A">
        <w:rPr>
          <w:rFonts w:ascii="Times New Roman" w:hAnsi="Times New Roman" w:cs="Times New Roman"/>
        </w:rPr>
        <w:t>BMR</w:t>
      </w:r>
      <w:r>
        <w:rPr>
          <w:rFonts w:ascii="David" w:hAnsi="David" w:cs="David" w:hint="cs"/>
          <w:sz w:val="24"/>
          <w:szCs w:val="24"/>
          <w:rtl/>
        </w:rPr>
        <w:t xml:space="preserve"> חשיבות רבה, כפעילות מקדימה וכניטור להערכת המצב של אדם הזקוק לטיפול תזונתי במחלות שונות הקשורות לתזונה, כמו השמנת־יתר או תת־תזונה. כמו כן, דרושה הערכת </w:t>
      </w:r>
      <w:r>
        <w:rPr>
          <w:rFonts w:ascii="David" w:hAnsi="David" w:cs="David"/>
          <w:sz w:val="24"/>
          <w:szCs w:val="24"/>
        </w:rPr>
        <w:t xml:space="preserve"> </w:t>
      </w:r>
      <w:r w:rsidRPr="003A307A">
        <w:rPr>
          <w:rFonts w:ascii="Times New Roman" w:hAnsi="Times New Roman" w:cs="Times New Roman"/>
        </w:rPr>
        <w:t>BMR</w:t>
      </w:r>
      <w:r>
        <w:rPr>
          <w:rFonts w:ascii="David" w:hAnsi="David" w:cs="David" w:hint="cs"/>
          <w:sz w:val="24"/>
          <w:szCs w:val="24"/>
        </w:rPr>
        <w:t xml:space="preserve"> </w:t>
      </w:r>
      <w:r>
        <w:rPr>
          <w:rFonts w:ascii="David" w:hAnsi="David" w:cs="David" w:hint="cs"/>
          <w:sz w:val="24"/>
          <w:szCs w:val="24"/>
          <w:rtl/>
        </w:rPr>
        <w:t>אצל חולים הנמצאים במצב גופני חמור וזקוקים להזנה תת־וורידית, או לפני ניתוח ואחרי ניתוח. מדידות קלורימטריות משקפות את השינויים המטבוליים הנגרמים עקב מחלה או טיפול, ויכולות לסייע בהכוונה נכונה של החולה לקראת הבראה וחזרה למשקל תקין ותפקוד גוף תקין.</w:t>
      </w:r>
    </w:p>
    <w:p w:rsidR="0034237B" w:rsidRDefault="0034237B" w:rsidP="0034237B">
      <w:pPr>
        <w:spacing w:after="0" w:line="360" w:lineRule="auto"/>
        <w:jc w:val="both"/>
        <w:rPr>
          <w:rFonts w:ascii="David" w:hAnsi="David" w:cs="David"/>
          <w:sz w:val="24"/>
          <w:szCs w:val="24"/>
          <w:rtl/>
        </w:rPr>
      </w:pPr>
      <w:r w:rsidRPr="000F7CBA">
        <w:rPr>
          <w:rFonts w:ascii="David" w:hAnsi="David" w:cs="David" w:hint="cs"/>
          <w:sz w:val="28"/>
          <w:szCs w:val="28"/>
          <w:rtl/>
        </w:rPr>
        <w:t>כיצד נקבע</w:t>
      </w:r>
      <w:r w:rsidRPr="000F7CBA">
        <w:rPr>
          <w:rFonts w:ascii="David" w:hAnsi="David" w:cs="David" w:hint="cs"/>
          <w:b/>
          <w:bCs/>
          <w:sz w:val="28"/>
          <w:szCs w:val="28"/>
          <w:rtl/>
        </w:rPr>
        <w:t xml:space="preserve"> </w:t>
      </w:r>
      <w:r w:rsidRPr="000F7CBA">
        <w:rPr>
          <w:rFonts w:ascii="Times New Roman" w:hAnsi="Times New Roman" w:cs="Times New Roman"/>
          <w:sz w:val="28"/>
          <w:szCs w:val="28"/>
        </w:rPr>
        <w:t>BMR</w:t>
      </w:r>
      <w:r w:rsidRPr="000F7CBA">
        <w:rPr>
          <w:rFonts w:ascii="David" w:hAnsi="David" w:cs="David" w:hint="cs"/>
          <w:b/>
          <w:bCs/>
          <w:sz w:val="28"/>
          <w:szCs w:val="28"/>
          <w:rtl/>
        </w:rPr>
        <w:t xml:space="preserve"> </w:t>
      </w:r>
      <w:r>
        <w:rPr>
          <w:rFonts w:ascii="David" w:hAnsi="David" w:cs="David" w:hint="cs"/>
          <w:sz w:val="24"/>
          <w:szCs w:val="24"/>
          <w:rtl/>
        </w:rPr>
        <w:t xml:space="preserve">(או </w:t>
      </w:r>
      <w:r w:rsidRPr="0080523F">
        <w:rPr>
          <w:rFonts w:ascii="Times New Roman" w:hAnsi="Times New Roman" w:cs="Times New Roman"/>
        </w:rPr>
        <w:t>BEE</w:t>
      </w:r>
      <w:r>
        <w:rPr>
          <w:rFonts w:ascii="David" w:hAnsi="David" w:cs="David" w:hint="cs"/>
          <w:sz w:val="24"/>
          <w:szCs w:val="24"/>
          <w:rtl/>
        </w:rPr>
        <w:t>)</w:t>
      </w:r>
      <w:r w:rsidR="00607DCC" w:rsidRPr="00F20BFB">
        <w:rPr>
          <w:rFonts w:ascii="David" w:hAnsi="David" w:cs="David" w:hint="cs"/>
          <w:sz w:val="28"/>
          <w:szCs w:val="28"/>
          <w:rtl/>
        </w:rPr>
        <w:t>?</w:t>
      </w:r>
    </w:p>
    <w:p w:rsidR="0034237B" w:rsidRDefault="0034237B" w:rsidP="0034237B">
      <w:pPr>
        <w:spacing w:after="0" w:line="360" w:lineRule="auto"/>
        <w:jc w:val="both"/>
        <w:rPr>
          <w:rFonts w:ascii="David" w:hAnsi="David" w:cs="David"/>
          <w:sz w:val="24"/>
          <w:szCs w:val="24"/>
          <w:rtl/>
        </w:rPr>
      </w:pPr>
      <w:r>
        <w:rPr>
          <w:rFonts w:ascii="David" w:hAnsi="David" w:cs="David" w:hint="cs"/>
          <w:sz w:val="24"/>
          <w:szCs w:val="24"/>
          <w:rtl/>
        </w:rPr>
        <w:t xml:space="preserve">קיימות שתי שיטות לקביעת </w:t>
      </w:r>
      <w:r>
        <w:rPr>
          <w:rFonts w:ascii="David" w:hAnsi="David" w:cs="David" w:hint="cs"/>
          <w:sz w:val="24"/>
          <w:szCs w:val="24"/>
        </w:rPr>
        <w:t>BMR</w:t>
      </w:r>
      <w:r>
        <w:rPr>
          <w:rFonts w:ascii="David" w:hAnsi="David" w:cs="David" w:hint="cs"/>
          <w:sz w:val="24"/>
          <w:szCs w:val="24"/>
          <w:rtl/>
        </w:rPr>
        <w:t xml:space="preserve">: א. קלורימטריה ישירה </w:t>
      </w:r>
      <w:r>
        <w:rPr>
          <w:rFonts w:ascii="David" w:hAnsi="David" w:cs="David"/>
          <w:sz w:val="24"/>
          <w:szCs w:val="24"/>
          <w:rtl/>
        </w:rPr>
        <w:t>–</w:t>
      </w:r>
      <w:r>
        <w:rPr>
          <w:rFonts w:ascii="David" w:hAnsi="David" w:cs="David" w:hint="cs"/>
          <w:sz w:val="24"/>
          <w:szCs w:val="24"/>
          <w:rtl/>
        </w:rPr>
        <w:t xml:space="preserve"> בדומה לקלורימטריה של המזון, </w:t>
      </w:r>
      <w:r w:rsidRPr="00D4625D">
        <w:rPr>
          <w:rFonts w:ascii="David" w:hAnsi="David" w:cs="David" w:hint="cs"/>
          <w:sz w:val="28"/>
          <w:szCs w:val="28"/>
          <w:rtl/>
        </w:rPr>
        <w:t>נמדד החום הנפלט</w:t>
      </w:r>
      <w:r>
        <w:rPr>
          <w:rFonts w:ascii="David" w:hAnsi="David" w:cs="David" w:hint="cs"/>
          <w:sz w:val="24"/>
          <w:szCs w:val="24"/>
          <w:rtl/>
        </w:rPr>
        <w:t xml:space="preserve"> מגופו של אדם הנמצא בחדר אטום בתנאי מנוחה, טמפרטורה נוחה, וצום של 12 שעות.</w:t>
      </w:r>
      <w:r>
        <w:rPr>
          <w:rFonts w:ascii="David" w:hAnsi="David" w:cs="David"/>
          <w:sz w:val="24"/>
          <w:szCs w:val="24"/>
        </w:rPr>
        <w:t xml:space="preserve"> </w:t>
      </w:r>
      <w:r>
        <w:rPr>
          <w:rFonts w:ascii="David" w:hAnsi="David" w:cs="David" w:hint="cs"/>
          <w:sz w:val="24"/>
          <w:szCs w:val="24"/>
          <w:rtl/>
        </w:rPr>
        <w:t xml:space="preserve">המדידה נמשכת פרק זמן, שבו נמדדים שינויי טמפרטורה, והם מבטאים את שעור ייצור החום על ידי האדם הנמצא בחדר או בתא אטום. ייוצר החום משקף את צורכי האנרגיה של גוף האדם. </w:t>
      </w:r>
      <w:r>
        <w:rPr>
          <w:rFonts w:hint="cs"/>
          <w:rtl/>
        </w:rPr>
        <w:t xml:space="preserve">ב. </w:t>
      </w:r>
      <w:r>
        <w:rPr>
          <w:rFonts w:ascii="David" w:hAnsi="David" w:cs="David" w:hint="cs"/>
          <w:sz w:val="24"/>
          <w:szCs w:val="24"/>
          <w:rtl/>
        </w:rPr>
        <w:t xml:space="preserve">קלורימטריה עקיפה </w:t>
      </w:r>
      <w:r>
        <w:rPr>
          <w:rFonts w:ascii="David" w:hAnsi="David" w:cs="David"/>
          <w:sz w:val="24"/>
          <w:szCs w:val="24"/>
          <w:rtl/>
        </w:rPr>
        <w:t>–</w:t>
      </w:r>
      <w:r>
        <w:rPr>
          <w:rFonts w:ascii="David" w:hAnsi="David" w:cs="David" w:hint="cs"/>
          <w:sz w:val="24"/>
          <w:szCs w:val="24"/>
          <w:rtl/>
        </w:rPr>
        <w:t xml:space="preserve"> מדידה של צריכת החמצן ופליטת הפחמן הדו־חמצני מהאדם בתנאים הנדרשים להגדרת </w:t>
      </w:r>
      <w:r>
        <w:rPr>
          <w:rFonts w:ascii="David" w:hAnsi="David" w:cs="David"/>
          <w:sz w:val="24"/>
          <w:szCs w:val="24"/>
        </w:rPr>
        <w:t xml:space="preserve"> </w:t>
      </w:r>
      <w:r>
        <w:rPr>
          <w:rFonts w:ascii="David" w:hAnsi="David" w:cs="David" w:hint="cs"/>
          <w:sz w:val="24"/>
          <w:szCs w:val="24"/>
        </w:rPr>
        <w:t>BM</w:t>
      </w:r>
      <w:r>
        <w:rPr>
          <w:rFonts w:ascii="David" w:hAnsi="David" w:cs="David"/>
          <w:sz w:val="24"/>
          <w:szCs w:val="24"/>
        </w:rPr>
        <w:t>R</w:t>
      </w:r>
      <w:r>
        <w:rPr>
          <w:rFonts w:ascii="David" w:hAnsi="David" w:cs="David" w:hint="cs"/>
          <w:sz w:val="24"/>
          <w:szCs w:val="24"/>
          <w:rtl/>
        </w:rPr>
        <w:t>(לעיל),</w:t>
      </w:r>
      <w:r>
        <w:rPr>
          <w:rFonts w:ascii="David" w:hAnsi="David" w:cs="David"/>
          <w:sz w:val="24"/>
          <w:szCs w:val="24"/>
        </w:rPr>
        <w:t xml:space="preserve"> </w:t>
      </w:r>
      <w:r>
        <w:rPr>
          <w:rFonts w:ascii="David" w:hAnsi="David" w:cs="David" w:hint="cs"/>
          <w:sz w:val="24"/>
          <w:szCs w:val="24"/>
          <w:rtl/>
        </w:rPr>
        <w:t xml:space="preserve">וחישוב האנרגיה לפי </w:t>
      </w:r>
      <w:r w:rsidRPr="00EC6B3E">
        <w:rPr>
          <w:rFonts w:ascii="David" w:hAnsi="David" w:cs="David" w:hint="cs"/>
          <w:sz w:val="28"/>
          <w:szCs w:val="28"/>
          <w:rtl/>
        </w:rPr>
        <w:t>מקדם נשימה</w:t>
      </w:r>
      <w:r>
        <w:rPr>
          <w:rFonts w:ascii="David" w:hAnsi="David" w:cs="David" w:hint="cs"/>
          <w:sz w:val="24"/>
          <w:szCs w:val="24"/>
          <w:rtl/>
        </w:rPr>
        <w:t xml:space="preserve"> (</w:t>
      </w:r>
      <w:r w:rsidRPr="000E4CA7">
        <w:rPr>
          <w:rFonts w:ascii="Times New Roman" w:hAnsi="Times New Roman" w:cs="Times New Roman"/>
        </w:rPr>
        <w:t>RQ</w:t>
      </w:r>
      <w:r>
        <w:rPr>
          <w:rFonts w:ascii="David" w:hAnsi="David" w:cs="David" w:hint="cs"/>
          <w:sz w:val="24"/>
          <w:szCs w:val="24"/>
          <w:rtl/>
        </w:rPr>
        <w:t xml:space="preserve">). מקדם זה הוא היחס בין כמות הפחמן הדו־חמצני הנפלט בנשיפה, לבין כמות החמצן הנקלט בנשימה ביחידת זמן. מקדם הנשימה לגבי כל רכיב מזון ידוע (לגבי פחמימות </w:t>
      </w:r>
      <w:r>
        <w:rPr>
          <w:rFonts w:ascii="David" w:hAnsi="David" w:cs="David"/>
          <w:sz w:val="24"/>
          <w:szCs w:val="24"/>
          <w:rtl/>
        </w:rPr>
        <w:t>–</w:t>
      </w:r>
      <w:r>
        <w:rPr>
          <w:rFonts w:ascii="David" w:hAnsi="David" w:cs="David" w:hint="cs"/>
          <w:sz w:val="24"/>
          <w:szCs w:val="24"/>
          <w:rtl/>
        </w:rPr>
        <w:t xml:space="preserve"> 1, ולגבי שומנים </w:t>
      </w:r>
      <w:r>
        <w:rPr>
          <w:rFonts w:ascii="David" w:hAnsi="David" w:cs="David"/>
          <w:sz w:val="24"/>
          <w:szCs w:val="24"/>
          <w:rtl/>
        </w:rPr>
        <w:t>–</w:t>
      </w:r>
      <w:r>
        <w:rPr>
          <w:rFonts w:ascii="David" w:hAnsi="David" w:cs="David" w:hint="cs"/>
          <w:sz w:val="24"/>
          <w:szCs w:val="24"/>
          <w:rtl/>
        </w:rPr>
        <w:t xml:space="preserve"> 0.7). בשיטה זו, למעשה, נמדדות הכמויות של </w:t>
      </w:r>
      <w:r w:rsidRPr="00D777B2">
        <w:rPr>
          <w:rFonts w:ascii="David" w:hAnsi="David" w:cs="David" w:hint="cs"/>
          <w:sz w:val="28"/>
          <w:szCs w:val="28"/>
          <w:rtl/>
        </w:rPr>
        <w:t xml:space="preserve">פחמימות </w:t>
      </w:r>
      <w:r w:rsidRPr="00D777B2">
        <w:rPr>
          <w:rFonts w:ascii="David" w:hAnsi="David" w:cs="David" w:hint="cs"/>
          <w:sz w:val="24"/>
          <w:szCs w:val="24"/>
          <w:rtl/>
        </w:rPr>
        <w:t>ו</w:t>
      </w:r>
      <w:r w:rsidRPr="00D777B2">
        <w:rPr>
          <w:rFonts w:ascii="David" w:hAnsi="David" w:cs="David" w:hint="cs"/>
          <w:sz w:val="28"/>
          <w:szCs w:val="28"/>
          <w:rtl/>
        </w:rPr>
        <w:t>שומנים</w:t>
      </w:r>
      <w:r>
        <w:rPr>
          <w:rFonts w:ascii="David" w:hAnsi="David" w:cs="David" w:hint="cs"/>
          <w:sz w:val="24"/>
          <w:szCs w:val="24"/>
          <w:rtl/>
        </w:rPr>
        <w:t xml:space="preserve"> אשר נוצלו לאנרגיה במשך זמן הבדיקה. </w:t>
      </w:r>
      <w:r w:rsidRPr="00FF5095">
        <w:rPr>
          <w:rFonts w:ascii="David" w:hAnsi="David" w:cs="David"/>
          <w:sz w:val="24"/>
          <w:szCs w:val="24"/>
          <w:rtl/>
        </w:rPr>
        <w:t>אחת המגבלות של השיטה היא ההנחה שכמויות הגזים בשאיפה ובנשיפה (הנמדדות בשיטת הקלורימטריה העקיפה) פרופורציוניות לאלו הנצרכות בתאי</w:t>
      </w:r>
      <w:r>
        <w:rPr>
          <w:rFonts w:ascii="David" w:hAnsi="David" w:cs="David"/>
          <w:sz w:val="24"/>
          <w:szCs w:val="24"/>
        </w:rPr>
        <w:t xml:space="preserve"> </w:t>
      </w:r>
      <w:r>
        <w:rPr>
          <w:rFonts w:ascii="David" w:hAnsi="David" w:cs="David" w:hint="cs"/>
          <w:sz w:val="24"/>
          <w:szCs w:val="24"/>
          <w:rtl/>
        </w:rPr>
        <w:t>הגוף</w:t>
      </w:r>
      <w:r w:rsidRPr="00FF5095">
        <w:rPr>
          <w:rFonts w:ascii="David" w:hAnsi="David" w:cs="David"/>
          <w:sz w:val="24"/>
          <w:szCs w:val="24"/>
          <w:rtl/>
        </w:rPr>
        <w:t>. הנחה זו נכונה לגבי החמצן הנשאף,</w:t>
      </w:r>
      <w:r>
        <w:rPr>
          <w:rFonts w:hint="cs"/>
          <w:rtl/>
        </w:rPr>
        <w:t xml:space="preserve"> </w:t>
      </w:r>
      <w:r w:rsidRPr="00FF5095">
        <w:rPr>
          <w:rFonts w:ascii="David" w:hAnsi="David" w:cs="David"/>
          <w:sz w:val="24"/>
          <w:szCs w:val="24"/>
          <w:rtl/>
        </w:rPr>
        <w:t xml:space="preserve">אך אינה נכונה לגבי </w:t>
      </w:r>
      <w:r w:rsidRPr="00D777B2">
        <w:rPr>
          <w:rFonts w:ascii="David" w:hAnsi="David" w:cs="David"/>
          <w:sz w:val="24"/>
          <w:szCs w:val="24"/>
          <w:rtl/>
        </w:rPr>
        <w:t>הפחמן הדו־חמצני הננשף.</w:t>
      </w:r>
      <w:r>
        <w:rPr>
          <w:rFonts w:hint="cs"/>
          <w:rtl/>
        </w:rPr>
        <w:t xml:space="preserve"> </w:t>
      </w:r>
      <w:r w:rsidRPr="00FF5095">
        <w:rPr>
          <w:rFonts w:ascii="David" w:hAnsi="David" w:cs="David"/>
          <w:sz w:val="24"/>
          <w:szCs w:val="24"/>
          <w:rtl/>
        </w:rPr>
        <w:t>מאגרי ה-</w:t>
      </w:r>
      <w:r w:rsidRPr="00FF5095">
        <w:rPr>
          <w:rFonts w:ascii="David" w:hAnsi="David" w:cs="David"/>
          <w:sz w:val="20"/>
          <w:szCs w:val="20"/>
          <w:rtl/>
        </w:rPr>
        <w:t>2</w:t>
      </w:r>
      <w:r w:rsidRPr="00FF5095">
        <w:rPr>
          <w:rFonts w:ascii="Times New Roman" w:hAnsi="Times New Roman" w:cs="Times New Roman"/>
        </w:rPr>
        <w:t>CO</w:t>
      </w:r>
      <w:r w:rsidRPr="00FF5095">
        <w:rPr>
          <w:rFonts w:ascii="David" w:hAnsi="David" w:cs="David"/>
          <w:sz w:val="24"/>
          <w:szCs w:val="24"/>
          <w:rtl/>
        </w:rPr>
        <w:t xml:space="preserve"> בגוף גדולים ומשתנים מהר,</w:t>
      </w:r>
      <w:r>
        <w:rPr>
          <w:rFonts w:ascii="David" w:hAnsi="David" w:cs="David" w:hint="cs"/>
          <w:sz w:val="24"/>
          <w:szCs w:val="24"/>
          <w:rtl/>
        </w:rPr>
        <w:t xml:space="preserve"> </w:t>
      </w:r>
      <w:r w:rsidRPr="00FF5095">
        <w:rPr>
          <w:rFonts w:ascii="David" w:hAnsi="David" w:cs="David"/>
          <w:sz w:val="24"/>
          <w:szCs w:val="24"/>
          <w:rtl/>
        </w:rPr>
        <w:t>למשל כתוצאה מנשימות עמוקות או מפעילות גופנית מוגברת. בתנאים אלו, כמות ה</w:t>
      </w:r>
      <w:r w:rsidRPr="00FF5095">
        <w:rPr>
          <w:rFonts w:ascii="David" w:hAnsi="David" w:cs="David"/>
          <w:sz w:val="24"/>
          <w:szCs w:val="24"/>
        </w:rPr>
        <w:t xml:space="preserve"> CO</w:t>
      </w:r>
      <w:r w:rsidRPr="00FF5095">
        <w:rPr>
          <w:rFonts w:ascii="David" w:hAnsi="David" w:cs="David"/>
          <w:sz w:val="20"/>
          <w:szCs w:val="20"/>
        </w:rPr>
        <w:t>2</w:t>
      </w:r>
      <w:r w:rsidRPr="00FF5095">
        <w:rPr>
          <w:rFonts w:ascii="David" w:hAnsi="David" w:cs="David"/>
          <w:sz w:val="24"/>
          <w:szCs w:val="24"/>
        </w:rPr>
        <w:t xml:space="preserve"> </w:t>
      </w:r>
      <w:r w:rsidRPr="00FF5095">
        <w:rPr>
          <w:rFonts w:ascii="David" w:hAnsi="David" w:cs="David"/>
          <w:sz w:val="24"/>
          <w:szCs w:val="24"/>
          <w:rtl/>
        </w:rPr>
        <w:t>המשתחררת מהריאות לא בהכרח משקפת במדויק את זו המיוצרת בתאים. הפער מצטמצם כאשר מדידת כמויות הגזים מתבצעת כפי שתואר לעיל, במנוחה מוחלטת ובמצב</w:t>
      </w:r>
      <w:r w:rsidRPr="00FF5095">
        <w:rPr>
          <w:rFonts w:ascii="David" w:hAnsi="David" w:cs="David"/>
          <w:sz w:val="24"/>
          <w:szCs w:val="24"/>
        </w:rPr>
        <w:t xml:space="preserve">steady state' </w:t>
      </w:r>
      <w:r w:rsidRPr="00FF5095">
        <w:rPr>
          <w:rFonts w:ascii="David" w:hAnsi="David" w:cs="David"/>
          <w:sz w:val="24"/>
          <w:szCs w:val="24"/>
          <w:rtl/>
        </w:rPr>
        <w:t>', כלומר במצב גוף בסיסי.</w:t>
      </w:r>
      <w:r>
        <w:rPr>
          <w:rFonts w:ascii="David" w:hAnsi="David" w:cs="David" w:hint="cs"/>
          <w:sz w:val="24"/>
          <w:szCs w:val="24"/>
          <w:rtl/>
        </w:rPr>
        <w:t xml:space="preserve"> האנרגיה מן ה</w:t>
      </w:r>
      <w:r w:rsidRPr="00D777B2">
        <w:rPr>
          <w:rFonts w:ascii="David" w:hAnsi="David" w:cs="David" w:hint="cs"/>
          <w:sz w:val="28"/>
          <w:szCs w:val="28"/>
          <w:rtl/>
        </w:rPr>
        <w:t xml:space="preserve">חלבונים </w:t>
      </w:r>
      <w:r>
        <w:rPr>
          <w:rFonts w:ascii="David" w:hAnsi="David" w:cs="David" w:hint="cs"/>
          <w:sz w:val="24"/>
          <w:szCs w:val="24"/>
          <w:rtl/>
        </w:rPr>
        <w:t xml:space="preserve">במזון מחושבת באופן נפרד, לפי כמותם, הנקבעת  על פי כמות החנקן המופרשת בשתן. </w:t>
      </w:r>
      <w:r w:rsidRPr="00FF5095">
        <w:rPr>
          <w:rFonts w:ascii="David" w:hAnsi="David" w:cs="David"/>
          <w:sz w:val="24"/>
          <w:szCs w:val="24"/>
          <w:rtl/>
        </w:rPr>
        <w:t xml:space="preserve"> </w:t>
      </w:r>
    </w:p>
    <w:p w:rsidR="0034237B" w:rsidRDefault="0034237B" w:rsidP="0034237B">
      <w:pPr>
        <w:spacing w:after="0" w:line="360" w:lineRule="auto"/>
        <w:jc w:val="both"/>
        <w:rPr>
          <w:rFonts w:ascii="David" w:hAnsi="David" w:cs="David"/>
          <w:sz w:val="24"/>
          <w:szCs w:val="24"/>
          <w:rtl/>
        </w:rPr>
      </w:pPr>
      <w:r>
        <w:rPr>
          <w:rFonts w:ascii="David" w:hAnsi="David" w:cs="David" w:hint="cs"/>
          <w:sz w:val="24"/>
          <w:szCs w:val="24"/>
          <w:rtl/>
        </w:rPr>
        <w:t xml:space="preserve">העשרה: שיטה נוספת למדידה וחישוב </w:t>
      </w:r>
      <w:r w:rsidRPr="00BB1AAD">
        <w:rPr>
          <w:rFonts w:ascii="Times New Roman" w:hAnsi="Times New Roman" w:cs="Times New Roman"/>
        </w:rPr>
        <w:t>BMR</w:t>
      </w:r>
      <w:r>
        <w:rPr>
          <w:rFonts w:ascii="David" w:hAnsi="David" w:cs="David" w:hint="cs"/>
          <w:sz w:val="24"/>
          <w:szCs w:val="24"/>
          <w:rtl/>
        </w:rPr>
        <w:t xml:space="preserve"> היא שימוש ב</w:t>
      </w:r>
      <w:r w:rsidRPr="008207A7">
        <w:rPr>
          <w:rFonts w:ascii="David" w:hAnsi="David" w:cs="David" w:hint="cs"/>
          <w:sz w:val="28"/>
          <w:szCs w:val="28"/>
          <w:rtl/>
        </w:rPr>
        <w:t>מים כפולי סימון</w:t>
      </w:r>
      <w:r>
        <w:rPr>
          <w:rFonts w:ascii="David" w:hAnsi="David" w:cs="David" w:hint="cs"/>
          <w:sz w:val="28"/>
          <w:szCs w:val="28"/>
          <w:rtl/>
        </w:rPr>
        <w:t xml:space="preserve"> - </w:t>
      </w:r>
      <w:r>
        <w:rPr>
          <w:rFonts w:ascii="David" w:hAnsi="David" w:cs="David"/>
          <w:sz w:val="24"/>
          <w:szCs w:val="24"/>
        </w:rPr>
        <w:t xml:space="preserve"> </w:t>
      </w:r>
      <w:r w:rsidRPr="00040CCF">
        <w:rPr>
          <w:rFonts w:ascii="Times New Roman" w:hAnsi="Times New Roman" w:cs="Times New Roman"/>
        </w:rPr>
        <w:t>DLW</w:t>
      </w:r>
      <w:r>
        <w:rPr>
          <w:rFonts w:ascii="David" w:hAnsi="David" w:cs="David" w:hint="cs"/>
          <w:sz w:val="24"/>
          <w:szCs w:val="24"/>
          <w:rtl/>
        </w:rPr>
        <w:t xml:space="preserve"> (</w:t>
      </w:r>
      <w:r>
        <w:rPr>
          <w:rFonts w:ascii="David" w:hAnsi="David" w:cs="David" w:hint="cs"/>
          <w:sz w:val="24"/>
          <w:szCs w:val="24"/>
        </w:rPr>
        <w:t>D</w:t>
      </w:r>
      <w:r>
        <w:rPr>
          <w:rFonts w:ascii="David" w:hAnsi="David" w:cs="David"/>
          <w:sz w:val="24"/>
          <w:szCs w:val="24"/>
        </w:rPr>
        <w:t>ouble Labeled Water</w:t>
      </w:r>
      <w:r>
        <w:rPr>
          <w:rFonts w:ascii="David" w:hAnsi="David" w:cs="David" w:hint="cs"/>
          <w:sz w:val="24"/>
          <w:szCs w:val="24"/>
          <w:rtl/>
        </w:rPr>
        <w:t xml:space="preserve">). השיטה מבוססת על מספר הנחות, שהעיקרית ביניהן היא: </w:t>
      </w:r>
      <w:r w:rsidRPr="006E49B7">
        <w:rPr>
          <w:rFonts w:ascii="David" w:hAnsi="David" w:cs="David"/>
          <w:sz w:val="24"/>
          <w:szCs w:val="24"/>
          <w:rtl/>
        </w:rPr>
        <w:t>כמות הפחמן הדו חמצני הנפלטת מהגוף מבטאת את כלל כמות האנרגיה המיוצרת בתהליכים האירוביים בגוף.</w:t>
      </w:r>
      <w:r w:rsidRPr="006E49B7">
        <w:rPr>
          <w:rFonts w:ascii="David" w:hAnsi="David" w:cs="David" w:hint="cs"/>
          <w:sz w:val="24"/>
          <w:szCs w:val="24"/>
          <w:rtl/>
        </w:rPr>
        <w:t xml:space="preserve"> </w:t>
      </w:r>
    </w:p>
    <w:p w:rsidR="0034237B" w:rsidRDefault="0034237B" w:rsidP="0034237B">
      <w:pPr>
        <w:spacing w:after="0" w:line="360" w:lineRule="auto"/>
        <w:jc w:val="both"/>
        <w:rPr>
          <w:rFonts w:ascii="David" w:hAnsi="David" w:cs="David"/>
          <w:sz w:val="24"/>
          <w:szCs w:val="24"/>
          <w:rtl/>
        </w:rPr>
      </w:pPr>
      <w:r w:rsidRPr="00BB1AAD">
        <w:rPr>
          <w:rFonts w:ascii="David" w:hAnsi="David" w:cs="David"/>
          <w:sz w:val="24"/>
          <w:szCs w:val="24"/>
          <w:rtl/>
        </w:rPr>
        <w:t>השיטה ה</w:t>
      </w:r>
      <w:r>
        <w:rPr>
          <w:rFonts w:ascii="David" w:hAnsi="David" w:cs="David" w:hint="cs"/>
          <w:sz w:val="24"/>
          <w:szCs w:val="24"/>
          <w:rtl/>
        </w:rPr>
        <w:t>י</w:t>
      </w:r>
      <w:r w:rsidRPr="00BB1AAD">
        <w:rPr>
          <w:rFonts w:ascii="David" w:hAnsi="David" w:cs="David"/>
          <w:sz w:val="24"/>
          <w:szCs w:val="24"/>
          <w:rtl/>
        </w:rPr>
        <w:t xml:space="preserve">א מעקב אחר הדעיכה בריכוז איזוטופים יציבים (שאינם רדיואקטיביים) של חמצן -18, ומימן </w:t>
      </w:r>
      <w:r w:rsidRPr="00BB1AAD">
        <w:rPr>
          <w:rFonts w:ascii="David" w:hAnsi="David" w:cs="David"/>
          <w:sz w:val="24"/>
          <w:szCs w:val="24"/>
        </w:rPr>
        <w:t>)</w:t>
      </w:r>
      <w:r w:rsidRPr="00BB1AAD">
        <w:rPr>
          <w:rFonts w:ascii="David" w:hAnsi="David" w:cs="David"/>
          <w:sz w:val="24"/>
          <w:szCs w:val="24"/>
          <w:rtl/>
        </w:rPr>
        <w:t xml:space="preserve">דיאוטריום) בנוזלי הגוף, אחרי סימון ראשוני שלהם. התהליך מתחיל בצריכת כמות מדודה של מים מסומנים פעמיים באיזוטופים יציבים של חמצן ושל מימן ולקיחת דגימת בסיס פרק זמן קצר אח“כ </w:t>
      </w:r>
      <w:r w:rsidRPr="00BB1AAD">
        <w:rPr>
          <w:rFonts w:ascii="David" w:hAnsi="David" w:cs="David"/>
          <w:sz w:val="24"/>
          <w:szCs w:val="24"/>
        </w:rPr>
        <w:t>)</w:t>
      </w:r>
      <w:r w:rsidRPr="00BB1AAD">
        <w:rPr>
          <w:rFonts w:ascii="David" w:hAnsi="David" w:cs="David"/>
          <w:sz w:val="24"/>
          <w:szCs w:val="24"/>
          <w:rtl/>
        </w:rPr>
        <w:t>לאחר פיזור מלא של המים בנוזלי הגוף). המים המסומנים נצרכים בשתייה והדגימות יכולות להילקח מהשתן, מהרוק או מהדם.</w:t>
      </w:r>
      <w:r w:rsidRPr="00BB1AAD">
        <w:rPr>
          <w:rFonts w:ascii="David" w:hAnsi="David" w:cs="David"/>
          <w:sz w:val="24"/>
          <w:szCs w:val="24"/>
        </w:rPr>
        <w:t xml:space="preserve"> </w:t>
      </w:r>
      <w:r w:rsidRPr="00BB1AAD">
        <w:rPr>
          <w:rFonts w:ascii="David" w:hAnsi="David" w:cs="David"/>
          <w:sz w:val="24"/>
          <w:szCs w:val="24"/>
          <w:rtl/>
        </w:rPr>
        <w:t>דגימות</w:t>
      </w:r>
      <w:r>
        <w:rPr>
          <w:rFonts w:ascii="David" w:hAnsi="David" w:cs="David" w:hint="cs"/>
          <w:sz w:val="24"/>
          <w:szCs w:val="24"/>
          <w:rtl/>
        </w:rPr>
        <w:t xml:space="preserve"> עם המימן והחמצן ה'מסומנים'</w:t>
      </w:r>
      <w:r w:rsidRPr="00BB1AAD">
        <w:rPr>
          <w:rFonts w:ascii="David" w:hAnsi="David" w:cs="David"/>
          <w:sz w:val="24"/>
          <w:szCs w:val="24"/>
          <w:rtl/>
        </w:rPr>
        <w:t xml:space="preserve"> </w:t>
      </w:r>
      <w:r>
        <w:rPr>
          <w:rFonts w:ascii="David" w:hAnsi="David" w:cs="David" w:hint="cs"/>
          <w:sz w:val="24"/>
          <w:szCs w:val="24"/>
          <w:rtl/>
        </w:rPr>
        <w:t>נלקחות בהתחלה, ובהמשך,</w:t>
      </w:r>
      <w:r w:rsidRPr="00BB1AAD">
        <w:rPr>
          <w:rFonts w:ascii="David" w:hAnsi="David" w:cs="David"/>
          <w:sz w:val="24"/>
          <w:szCs w:val="24"/>
          <w:rtl/>
        </w:rPr>
        <w:t xml:space="preserve"> בפרקי זמן של 24 שעות או יותר</w:t>
      </w:r>
      <w:r w:rsidRPr="00BB1AAD">
        <w:rPr>
          <w:rFonts w:ascii="David" w:hAnsi="David" w:cs="David"/>
          <w:sz w:val="24"/>
          <w:szCs w:val="24"/>
        </w:rPr>
        <w:t>,</w:t>
      </w:r>
      <w:r w:rsidRPr="00BB1AAD">
        <w:rPr>
          <w:rFonts w:ascii="David" w:hAnsi="David" w:cs="David"/>
          <w:sz w:val="24"/>
          <w:szCs w:val="24"/>
          <w:rtl/>
        </w:rPr>
        <w:t xml:space="preserve"> הוא בין 4 ל-20 ימים.</w:t>
      </w:r>
      <w:r>
        <w:rPr>
          <w:rtl/>
        </w:rPr>
        <w:t xml:space="preserve"> </w:t>
      </w:r>
      <w:r w:rsidRPr="00296A58">
        <w:rPr>
          <w:rFonts w:ascii="David" w:hAnsi="David" w:cs="David"/>
          <w:sz w:val="24"/>
          <w:szCs w:val="24"/>
          <w:rtl/>
        </w:rPr>
        <w:t>שיטה זו מאפשרת מדידת כמות המים הכללית בגוף ואת חישוב מסת הגוף הרזה ומסת השומן.</w:t>
      </w:r>
      <w:r>
        <w:rPr>
          <w:rtl/>
        </w:rPr>
        <w:t xml:space="preserve"> </w:t>
      </w:r>
      <w:r>
        <w:rPr>
          <w:rFonts w:ascii="David" w:hAnsi="David" w:cs="David" w:hint="cs"/>
          <w:sz w:val="24"/>
          <w:szCs w:val="24"/>
          <w:rtl/>
        </w:rPr>
        <w:t xml:space="preserve">בשיטה זו נמדד ייצור פחמן דו‏־חמצני, </w:t>
      </w:r>
      <w:r w:rsidRPr="00296A58">
        <w:rPr>
          <w:rFonts w:ascii="David" w:hAnsi="David" w:cs="David"/>
          <w:sz w:val="24"/>
          <w:szCs w:val="24"/>
          <w:rtl/>
        </w:rPr>
        <w:t xml:space="preserve">המשקף את קצב ייצור האנרגיה בנשימה. </w:t>
      </w:r>
      <w:r w:rsidRPr="00001C4B">
        <w:rPr>
          <w:rFonts w:ascii="David" w:hAnsi="David" w:cs="David"/>
          <w:sz w:val="24"/>
          <w:szCs w:val="24"/>
          <w:rtl/>
        </w:rPr>
        <w:t>היחס בין שיעור ייצור הפחמן הדו</w:t>
      </w:r>
      <w:r>
        <w:rPr>
          <w:rFonts w:ascii="David" w:hAnsi="David" w:cs="David" w:hint="cs"/>
          <w:sz w:val="24"/>
          <w:szCs w:val="24"/>
          <w:rtl/>
        </w:rPr>
        <w:t>־</w:t>
      </w:r>
      <w:r w:rsidRPr="00001C4B">
        <w:rPr>
          <w:rFonts w:ascii="David" w:hAnsi="David" w:cs="David"/>
          <w:sz w:val="24"/>
          <w:szCs w:val="24"/>
          <w:rtl/>
        </w:rPr>
        <w:t>חמצני לבין שיעור צריכת החמצן, הוא יחס 'החילוף הנשימתי' או 'מקדם הנשימה' (</w:t>
      </w:r>
      <w:r w:rsidRPr="00001C4B">
        <w:rPr>
          <w:rFonts w:ascii="Times New Roman" w:hAnsi="Times New Roman" w:cs="Times New Roman"/>
        </w:rPr>
        <w:t>RQ</w:t>
      </w:r>
      <w:r w:rsidRPr="00001C4B">
        <w:rPr>
          <w:rFonts w:ascii="David" w:hAnsi="David" w:cs="David"/>
          <w:sz w:val="24"/>
          <w:szCs w:val="24"/>
          <w:rtl/>
        </w:rPr>
        <w:t>) (ראו לעיל בשיטת הקלורימטריה העקיפה). יחס זה משתנה בהתאם לרכיבי המזון המשמשים מקור לאנרגיה. ולכן, בכדי לתרגם בצורה מדויקת את כמות הפחמן הדו</w:t>
      </w:r>
      <w:r>
        <w:rPr>
          <w:rFonts w:ascii="David" w:hAnsi="David" w:cs="David" w:hint="cs"/>
          <w:sz w:val="24"/>
          <w:szCs w:val="24"/>
          <w:rtl/>
        </w:rPr>
        <w:t>־</w:t>
      </w:r>
      <w:r w:rsidRPr="00001C4B">
        <w:rPr>
          <w:rFonts w:ascii="David" w:hAnsi="David" w:cs="David"/>
          <w:sz w:val="24"/>
          <w:szCs w:val="24"/>
          <w:rtl/>
        </w:rPr>
        <w:t>חמצני הנפלטת לכמות החמצן הנצרכת ליחידת זמן</w:t>
      </w:r>
      <w:r>
        <w:rPr>
          <w:rFonts w:ascii="David" w:hAnsi="David" w:cs="David" w:hint="cs"/>
          <w:sz w:val="24"/>
          <w:szCs w:val="24"/>
          <w:rtl/>
        </w:rPr>
        <w:t>,</w:t>
      </w:r>
      <w:r w:rsidRPr="00001C4B">
        <w:rPr>
          <w:rFonts w:ascii="David" w:hAnsi="David" w:cs="David"/>
          <w:sz w:val="24"/>
          <w:szCs w:val="24"/>
          <w:rtl/>
        </w:rPr>
        <w:t xml:space="preserve"> ובהתאמה להוצא</w:t>
      </w:r>
      <w:r w:rsidRPr="00001C4B">
        <w:rPr>
          <w:rFonts w:ascii="David" w:hAnsi="David" w:cs="David" w:hint="cs"/>
          <w:sz w:val="24"/>
          <w:szCs w:val="24"/>
          <w:rtl/>
        </w:rPr>
        <w:t>ת הקלוריות</w:t>
      </w:r>
      <w:r>
        <w:rPr>
          <w:rFonts w:ascii="David" w:hAnsi="David" w:cs="David" w:hint="cs"/>
          <w:sz w:val="24"/>
          <w:szCs w:val="24"/>
          <w:rtl/>
        </w:rPr>
        <w:t xml:space="preserve"> בפעילות הגוף</w:t>
      </w:r>
      <w:r w:rsidRPr="00001C4B">
        <w:rPr>
          <w:rFonts w:ascii="David" w:hAnsi="David" w:cs="David" w:hint="cs"/>
          <w:sz w:val="24"/>
          <w:szCs w:val="24"/>
          <w:rtl/>
        </w:rPr>
        <w:t>,</w:t>
      </w:r>
      <w:r w:rsidRPr="00001C4B">
        <w:rPr>
          <w:rFonts w:ascii="David" w:hAnsi="David" w:cs="David"/>
          <w:sz w:val="24"/>
          <w:szCs w:val="24"/>
          <w:rtl/>
        </w:rPr>
        <w:t xml:space="preserve"> חשוב לאסוף מידע בנוגע לתזונת הנבדק</w:t>
      </w:r>
      <w:r w:rsidRPr="00001C4B">
        <w:rPr>
          <w:rFonts w:ascii="David" w:hAnsi="David" w:cs="David"/>
          <w:sz w:val="24"/>
          <w:szCs w:val="24"/>
        </w:rPr>
        <w:t>.</w:t>
      </w:r>
      <w:r w:rsidRPr="00001C4B">
        <w:rPr>
          <w:rFonts w:ascii="David" w:hAnsi="David" w:cs="David" w:hint="cs"/>
          <w:sz w:val="24"/>
          <w:szCs w:val="24"/>
          <w:rtl/>
        </w:rPr>
        <w:t xml:space="preserve"> </w:t>
      </w:r>
    </w:p>
    <w:p w:rsidR="0034237B" w:rsidRDefault="0034237B" w:rsidP="0034237B">
      <w:pPr>
        <w:spacing w:after="0" w:line="360" w:lineRule="auto"/>
        <w:jc w:val="both"/>
        <w:rPr>
          <w:rFonts w:ascii="David" w:hAnsi="David" w:cs="David"/>
          <w:sz w:val="24"/>
          <w:szCs w:val="24"/>
          <w:rtl/>
        </w:rPr>
      </w:pPr>
      <w:r>
        <w:rPr>
          <w:rFonts w:ascii="David" w:hAnsi="David" w:cs="David" w:hint="cs"/>
          <w:sz w:val="24"/>
          <w:szCs w:val="24"/>
          <w:rtl/>
        </w:rPr>
        <w:lastRenderedPageBreak/>
        <w:t>שיטת</w:t>
      </w:r>
      <w:r>
        <w:rPr>
          <w:rFonts w:ascii="David" w:hAnsi="David" w:cs="David" w:hint="cs"/>
          <w:sz w:val="24"/>
          <w:szCs w:val="24"/>
        </w:rPr>
        <w:t>DL</w:t>
      </w:r>
      <w:r>
        <w:rPr>
          <w:rFonts w:ascii="David" w:hAnsi="David" w:cs="David"/>
          <w:sz w:val="24"/>
          <w:szCs w:val="24"/>
        </w:rPr>
        <w:t>W</w:t>
      </w:r>
      <w:r>
        <w:rPr>
          <w:rFonts w:ascii="David" w:hAnsi="David" w:cs="David" w:hint="cs"/>
          <w:sz w:val="24"/>
          <w:szCs w:val="24"/>
        </w:rPr>
        <w:t xml:space="preserve"> </w:t>
      </w:r>
      <w:r>
        <w:rPr>
          <w:rFonts w:ascii="David" w:hAnsi="David" w:cs="David" w:hint="cs"/>
          <w:sz w:val="24"/>
          <w:szCs w:val="24"/>
          <w:rtl/>
        </w:rPr>
        <w:t xml:space="preserve"> נפוצה ושימושית בקרב תינוקות עם בעיות תזונתיות והורמונליות, קשישים</w:t>
      </w:r>
      <w:r w:rsidRPr="00105927">
        <w:rPr>
          <w:rFonts w:ascii="David" w:hAnsi="David" w:cs="David" w:hint="cs"/>
          <w:sz w:val="24"/>
          <w:szCs w:val="24"/>
          <w:rtl/>
        </w:rPr>
        <w:t xml:space="preserve"> </w:t>
      </w:r>
      <w:r>
        <w:rPr>
          <w:rFonts w:ascii="David" w:hAnsi="David" w:cs="David" w:hint="cs"/>
          <w:sz w:val="24"/>
          <w:szCs w:val="24"/>
          <w:rtl/>
        </w:rPr>
        <w:t>וחולים במעקב תזונתי, אנשים במצבי השמנה שונים, ספורטאים. השיטה מצטיינת ברמת דיוק גבוהה, ובכך שאיננה מפריעה לנבדק לנהל אורח־חיים רגיל בפרק הזמן של הבדיקה. השיטה יקרה ומצריכה שימוש במעבדה וציוד מיוחד. בנוסף, פרק הזמן לבדיקה הוא ארוך יחסית, ומצריך מידע רב אודות הפעילות הגופנית של האדם בזמן זה, מה שממכיל גורמים נוספים ומורכבים לחישוב (שרגל, 2012).</w:t>
      </w:r>
    </w:p>
    <w:p w:rsidR="0034237B" w:rsidRDefault="0034237B" w:rsidP="0034237B">
      <w:pPr>
        <w:spacing w:after="0" w:line="360" w:lineRule="auto"/>
        <w:jc w:val="both"/>
        <w:rPr>
          <w:rFonts w:ascii="David" w:hAnsi="David" w:cs="David"/>
          <w:sz w:val="24"/>
          <w:szCs w:val="24"/>
          <w:rtl/>
        </w:rPr>
      </w:pPr>
      <w:r>
        <w:rPr>
          <w:rFonts w:ascii="David" w:hAnsi="David" w:cs="David" w:hint="cs"/>
          <w:sz w:val="24"/>
          <w:szCs w:val="24"/>
          <w:rtl/>
        </w:rPr>
        <w:t xml:space="preserve">בכל השיטות, החישוב הסופי של </w:t>
      </w:r>
      <w:r w:rsidRPr="00DD170F">
        <w:rPr>
          <w:rFonts w:ascii="Times New Roman" w:hAnsi="Times New Roman" w:cs="Times New Roman"/>
        </w:rPr>
        <w:t>BMR</w:t>
      </w:r>
      <w:r>
        <w:rPr>
          <w:rFonts w:ascii="David" w:hAnsi="David" w:cs="David" w:hint="cs"/>
          <w:sz w:val="24"/>
          <w:szCs w:val="24"/>
          <w:rtl/>
        </w:rPr>
        <w:t xml:space="preserve"> נעזר במשוואות המשקללות את הנתונים האישיים של האדם: גיל, מין, משקל וגובה. כך גם האפליקציות השונות הקיימות כיום. הן מחשבות את קצב 'שריפת'</w:t>
      </w:r>
      <w:r>
        <w:rPr>
          <w:rFonts w:ascii="David" w:hAnsi="David" w:cs="David" w:hint="cs"/>
          <w:sz w:val="24"/>
          <w:szCs w:val="24"/>
        </w:rPr>
        <w:t xml:space="preserve"> </w:t>
      </w:r>
      <w:r>
        <w:rPr>
          <w:rFonts w:ascii="David" w:hAnsi="David" w:cs="David" w:hint="cs"/>
          <w:sz w:val="24"/>
          <w:szCs w:val="24"/>
          <w:rtl/>
        </w:rPr>
        <w:t xml:space="preserve">הקלוריות בגוף, למשל בעת פעילות ספורטיבית. גם קצב הלב הוא מדד לקצב חילוף החומרים, אך יחס ההמרה שונה מאדם לאדם. </w:t>
      </w:r>
    </w:p>
    <w:p w:rsidR="0034237B" w:rsidRDefault="0034237B" w:rsidP="0034237B">
      <w:pPr>
        <w:spacing w:after="0" w:line="360" w:lineRule="auto"/>
        <w:jc w:val="both"/>
        <w:rPr>
          <w:rFonts w:ascii="David" w:hAnsi="David" w:cs="David"/>
          <w:sz w:val="24"/>
          <w:szCs w:val="24"/>
          <w:rtl/>
        </w:rPr>
      </w:pPr>
    </w:p>
    <w:p w:rsidR="0034237B" w:rsidRDefault="0034237B" w:rsidP="0034237B">
      <w:pPr>
        <w:spacing w:after="0" w:line="360" w:lineRule="auto"/>
        <w:jc w:val="both"/>
        <w:rPr>
          <w:rFonts w:ascii="David" w:hAnsi="David" w:cs="David"/>
          <w:b/>
          <w:bCs/>
          <w:sz w:val="24"/>
          <w:szCs w:val="24"/>
          <w:rtl/>
        </w:rPr>
      </w:pPr>
      <w:r w:rsidRPr="002B390A">
        <w:rPr>
          <w:rFonts w:ascii="David" w:hAnsi="David" w:cs="David" w:hint="cs"/>
          <w:b/>
          <w:bCs/>
          <w:sz w:val="24"/>
          <w:szCs w:val="24"/>
          <w:rtl/>
        </w:rPr>
        <w:t xml:space="preserve">הגורמים המשפיעים על </w:t>
      </w:r>
      <w:r w:rsidRPr="002B390A">
        <w:rPr>
          <w:rFonts w:ascii="Times New Roman" w:hAnsi="Times New Roman" w:cs="Times New Roman"/>
          <w:b/>
          <w:bCs/>
        </w:rPr>
        <w:t>BMR</w:t>
      </w:r>
    </w:p>
    <w:p w:rsidR="0034237B" w:rsidRDefault="0034237B" w:rsidP="0034237B">
      <w:pPr>
        <w:spacing w:after="0" w:line="360" w:lineRule="auto"/>
        <w:jc w:val="both"/>
        <w:rPr>
          <w:rFonts w:ascii="David" w:hAnsi="David" w:cs="David"/>
          <w:sz w:val="24"/>
          <w:szCs w:val="24"/>
          <w:rtl/>
        </w:rPr>
      </w:pPr>
      <w:r w:rsidRPr="000E1106">
        <w:rPr>
          <w:rFonts w:ascii="David" w:hAnsi="David" w:cs="David" w:hint="cs"/>
          <w:sz w:val="24"/>
          <w:szCs w:val="24"/>
          <w:rtl/>
        </w:rPr>
        <w:t>א.</w:t>
      </w:r>
      <w:r w:rsidRPr="000E1106">
        <w:rPr>
          <w:rFonts w:ascii="David" w:hAnsi="David" w:cs="David" w:hint="cs"/>
          <w:sz w:val="28"/>
          <w:szCs w:val="28"/>
          <w:rtl/>
        </w:rPr>
        <w:t xml:space="preserve"> הרכב הגוף</w:t>
      </w:r>
      <w:r w:rsidRPr="007B7E3A">
        <w:rPr>
          <w:rFonts w:ascii="David" w:hAnsi="David" w:cs="David" w:hint="cs"/>
          <w:sz w:val="24"/>
          <w:szCs w:val="24"/>
          <w:rtl/>
        </w:rPr>
        <w:t>:</w:t>
      </w:r>
      <w:r>
        <w:rPr>
          <w:rFonts w:ascii="David" w:hAnsi="David" w:cs="David" w:hint="cs"/>
          <w:sz w:val="24"/>
          <w:szCs w:val="24"/>
          <w:rtl/>
        </w:rPr>
        <w:t xml:space="preserve"> מבחינה מטאבולית ניתן להבחין בשני מרכיבים: מסת השומן: השומן התת־עורי, השומן המקיף את האברים הפנימיים, ומאגרי שומן באזורים אחרים בגוף. הרכיבים הם שומנים, בעיקר טריגליצרידים. מסת הגוף הרזה: מסת הגוף ללא רקמת שומן - רקמות השרירים, השלד, תאי דם ואברים פנימיים: כבד, כליות. הרכיבים הם: מים, חלבון, פחמימות ושומן תאי. צורכי האנרגיה הבסיסיים של מסת הגוף הרזה גדולים מאלה של מסת השומן, מכיוון שבמסת הגוף הרזה מתרחשת פעילות מטאבולית ברמה גבוהה פי 5-3 מאשר במסת השומן. צורכי האנרגיה במסת הגוף הרשה מורכבת מ-60% בפעילות האברים הפנימיים, ו-40% בפעילות השרירים והשלד.</w:t>
      </w:r>
    </w:p>
    <w:p w:rsidR="0034237B" w:rsidRDefault="0034237B" w:rsidP="0034237B">
      <w:pPr>
        <w:spacing w:after="0" w:line="360" w:lineRule="auto"/>
        <w:jc w:val="both"/>
        <w:rPr>
          <w:rFonts w:ascii="David" w:hAnsi="David" w:cs="David"/>
          <w:sz w:val="24"/>
          <w:szCs w:val="24"/>
          <w:rtl/>
        </w:rPr>
      </w:pPr>
      <w:r>
        <w:rPr>
          <w:rFonts w:ascii="David" w:hAnsi="David" w:cs="David" w:hint="cs"/>
          <w:sz w:val="24"/>
          <w:szCs w:val="24"/>
          <w:rtl/>
        </w:rPr>
        <w:t>במהלך תקופת הגדילה (ילדוּת ובגרוּת) חל שינוי במסת הגוף הרזה: משקלם של האברים הפנימיים יורד, ומשקלם של השרירים והשלד עולה. זוהי הסיבה לכך שצורכי האנרגיה הבסיסים (</w:t>
      </w:r>
      <w:r w:rsidRPr="00BE7B65">
        <w:rPr>
          <w:rFonts w:ascii="Times New Roman" w:hAnsi="Times New Roman" w:cs="Times New Roman"/>
        </w:rPr>
        <w:t>BEE</w:t>
      </w:r>
      <w:r>
        <w:rPr>
          <w:rFonts w:ascii="David" w:hAnsi="David" w:cs="David" w:hint="cs"/>
          <w:sz w:val="24"/>
          <w:szCs w:val="24"/>
          <w:rtl/>
        </w:rPr>
        <w:t>) דווקא יורדים בשנות הגדילה.</w:t>
      </w:r>
    </w:p>
    <w:p w:rsidR="0034237B" w:rsidRDefault="0034237B" w:rsidP="0034237B">
      <w:pPr>
        <w:spacing w:after="0" w:line="360" w:lineRule="auto"/>
        <w:jc w:val="both"/>
        <w:rPr>
          <w:rFonts w:ascii="David" w:hAnsi="David" w:cs="David"/>
          <w:sz w:val="24"/>
          <w:szCs w:val="24"/>
          <w:rtl/>
        </w:rPr>
      </w:pPr>
      <w:r>
        <w:rPr>
          <w:rFonts w:ascii="David" w:hAnsi="David" w:cs="David" w:hint="cs"/>
          <w:sz w:val="24"/>
          <w:szCs w:val="24"/>
          <w:rtl/>
        </w:rPr>
        <w:t>משקל השלד, מערכת העצבים, הדם והלימפה, המהווה מרכיב גדול במשקל הגוף, אינו משתנה אפילו במצבים קיצוניים. לעומת זאת, המשקל היחסי של רקמות השומן ורקמות השרירים שונה מאד בצבים פיזיולוגיים שונים, וכן, השינוי הוא אינדיבידואלי (שונה מאדם לאדם). אצל אדם שמן, מסת הגוף הרזה יכולה להגיע לרמה של 30%, ואילו אצל אדם רזה, או אצת ספורטאי, מסת הגוף הרזה יכולה להגיע ל-60% ממשקל הגוף. כלומר, להרגלי תזונה ולפעילות גופנית יש השפעה על הרכב הגוף , וכך גם על צורכי האנרגיה הבסיסיים. רמה גבוהה של פעילות גופנית מגבירה את בניית השרירים וגדילתם, וכך גדלים גם צורכי האנרגיה. אי הקפדה על דיאטה מאוזנת עלולה לגרום להשמנת־יתר, כלומר לגדילת מסת השומן, וכך לירידה כללית בצורכי האנרגיה הבסיסיים של הגוף.</w:t>
      </w:r>
    </w:p>
    <w:p w:rsidR="0034237B" w:rsidRPr="00F14E67" w:rsidRDefault="0034237B" w:rsidP="0034237B">
      <w:pPr>
        <w:spacing w:after="0" w:line="360" w:lineRule="auto"/>
        <w:jc w:val="both"/>
        <w:rPr>
          <w:rFonts w:ascii="David" w:hAnsi="David" w:cs="David"/>
          <w:sz w:val="24"/>
          <w:szCs w:val="24"/>
          <w:rtl/>
        </w:rPr>
      </w:pPr>
      <w:r>
        <w:rPr>
          <w:rFonts w:ascii="David" w:hAnsi="David" w:cs="David" w:hint="cs"/>
          <w:sz w:val="24"/>
          <w:szCs w:val="24"/>
          <w:rtl/>
        </w:rPr>
        <w:t>הרכב הגוף מושפע במידה רבה מגורמים נוספים: א. תורשה: בקרת התיאבון והשובע ומערכת העצבים הסימפטית המפעילה אותה תלויות במידה מסוימת בתכונות תורשתיות. ב. הורמונים הפעילים במטאבוליזם: יש הפועלים להעלאת מסת הגוף רזה, ויש הפועלים להעלאת מסת השומן. ג. גובה (הנקבע גם על ידי גורמים תורשתיים והרגלי תזונה): ככל שילדים ומבוגרים גבוהים יותר, מסת הגוף הרזה אצלם גבוהה יותר, וכך גם צורכי האנרגיה הבסיסיים.</w:t>
      </w:r>
    </w:p>
    <w:p w:rsidR="0034237B" w:rsidRPr="000D0EE8" w:rsidRDefault="0034237B" w:rsidP="0034237B">
      <w:pPr>
        <w:spacing w:after="0" w:line="360" w:lineRule="auto"/>
        <w:jc w:val="both"/>
        <w:rPr>
          <w:rFonts w:ascii="David" w:hAnsi="David" w:cs="David"/>
          <w:sz w:val="24"/>
          <w:szCs w:val="24"/>
        </w:rPr>
      </w:pPr>
      <w:r w:rsidRPr="000E1106">
        <w:rPr>
          <w:rFonts w:ascii="David" w:hAnsi="David" w:cs="David" w:hint="cs"/>
          <w:sz w:val="24"/>
          <w:szCs w:val="24"/>
          <w:rtl/>
        </w:rPr>
        <w:t>ב.</w:t>
      </w:r>
      <w:r w:rsidRPr="000E1106">
        <w:rPr>
          <w:rFonts w:ascii="David" w:hAnsi="David" w:cs="David" w:hint="cs"/>
          <w:sz w:val="28"/>
          <w:szCs w:val="28"/>
          <w:rtl/>
        </w:rPr>
        <w:t xml:space="preserve"> קצב הגדילה</w:t>
      </w:r>
      <w:r w:rsidRPr="007B7E3A">
        <w:rPr>
          <w:rFonts w:ascii="David" w:hAnsi="David" w:cs="David" w:hint="cs"/>
          <w:sz w:val="24"/>
          <w:szCs w:val="24"/>
          <w:rtl/>
        </w:rPr>
        <w:t>:</w:t>
      </w:r>
      <w:r>
        <w:rPr>
          <w:rFonts w:ascii="David" w:hAnsi="David" w:cs="David" w:hint="cs"/>
          <w:sz w:val="28"/>
          <w:szCs w:val="28"/>
          <w:rtl/>
        </w:rPr>
        <w:t xml:space="preserve"> </w:t>
      </w:r>
      <w:r w:rsidRPr="000D0EE8">
        <w:rPr>
          <w:rFonts w:ascii="David" w:hAnsi="David" w:cs="David" w:hint="cs"/>
          <w:sz w:val="24"/>
          <w:szCs w:val="24"/>
          <w:rtl/>
        </w:rPr>
        <w:t xml:space="preserve">בתקופות שבהן </w:t>
      </w:r>
      <w:r w:rsidRPr="00C04585">
        <w:rPr>
          <w:rFonts w:ascii="David" w:hAnsi="David" w:cs="David" w:hint="cs"/>
          <w:sz w:val="28"/>
          <w:szCs w:val="28"/>
          <w:rtl/>
        </w:rPr>
        <w:t>מואץ קצב הגדילה</w:t>
      </w:r>
      <w:r w:rsidRPr="000D0EE8">
        <w:rPr>
          <w:rFonts w:ascii="David" w:hAnsi="David" w:cs="David" w:hint="cs"/>
          <w:sz w:val="24"/>
          <w:szCs w:val="24"/>
          <w:rtl/>
        </w:rPr>
        <w:t xml:space="preserve"> של הגוף, ומוגברים תהליכי הבנייה, עולים צורכי האנרגיה לכל ק"ג ממשקל הגוף. </w:t>
      </w:r>
      <w:r>
        <w:rPr>
          <w:rFonts w:ascii="David" w:hAnsi="David" w:cs="David" w:hint="cs"/>
          <w:sz w:val="24"/>
          <w:szCs w:val="24"/>
          <w:rtl/>
        </w:rPr>
        <w:t xml:space="preserve">מגמה זו ניכרת בשבועות הראשונים לאחר הלידה, שבהם קצב הגדילה גבוה במיוחד: כמות האנרגיה הדרושה לגדילה מהווה </w:t>
      </w:r>
      <w:r w:rsidRPr="00CE0CDA">
        <w:rPr>
          <w:rFonts w:ascii="David" w:hAnsi="David" w:cs="David" w:hint="cs"/>
          <w:sz w:val="28"/>
          <w:szCs w:val="28"/>
          <w:rtl/>
        </w:rPr>
        <w:t xml:space="preserve">מחצית </w:t>
      </w:r>
      <w:r>
        <w:rPr>
          <w:rFonts w:ascii="David" w:hAnsi="David" w:cs="David" w:hint="cs"/>
          <w:sz w:val="24"/>
          <w:szCs w:val="24"/>
          <w:rtl/>
        </w:rPr>
        <w:t xml:space="preserve">מצורכי האנרגיה הבסיסיים </w:t>
      </w:r>
      <w:r>
        <w:rPr>
          <w:rFonts w:ascii="David" w:hAnsi="David" w:cs="David"/>
          <w:sz w:val="24"/>
          <w:szCs w:val="24"/>
          <w:rtl/>
        </w:rPr>
        <w:t>–</w:t>
      </w:r>
      <w:r>
        <w:rPr>
          <w:rFonts w:ascii="David" w:hAnsi="David" w:cs="David" w:hint="cs"/>
          <w:sz w:val="24"/>
          <w:szCs w:val="24"/>
          <w:rtl/>
        </w:rPr>
        <w:t xml:space="preserve"> </w:t>
      </w:r>
      <w:r w:rsidRPr="004C3F00">
        <w:rPr>
          <w:rFonts w:ascii="Times New Roman" w:hAnsi="Times New Roman" w:cs="Times New Roman"/>
        </w:rPr>
        <w:t>BEE</w:t>
      </w:r>
      <w:r>
        <w:rPr>
          <w:rFonts w:ascii="David" w:hAnsi="David" w:cs="David" w:hint="cs"/>
          <w:sz w:val="24"/>
          <w:szCs w:val="24"/>
          <w:rtl/>
        </w:rPr>
        <w:t>.</w:t>
      </w:r>
    </w:p>
    <w:p w:rsidR="0034237B" w:rsidRPr="00C568D3" w:rsidRDefault="0034237B" w:rsidP="0034237B">
      <w:pPr>
        <w:spacing w:after="0" w:line="360" w:lineRule="auto"/>
        <w:jc w:val="both"/>
        <w:rPr>
          <w:rFonts w:ascii="David" w:hAnsi="David" w:cs="David"/>
          <w:sz w:val="24"/>
          <w:szCs w:val="24"/>
        </w:rPr>
      </w:pPr>
      <w:r w:rsidRPr="000E1106">
        <w:rPr>
          <w:rFonts w:ascii="David" w:hAnsi="David" w:cs="David" w:hint="cs"/>
          <w:sz w:val="24"/>
          <w:szCs w:val="24"/>
          <w:rtl/>
        </w:rPr>
        <w:t>ג.</w:t>
      </w:r>
      <w:r w:rsidRPr="000E1106">
        <w:rPr>
          <w:rFonts w:ascii="David" w:hAnsi="David" w:cs="David" w:hint="cs"/>
          <w:sz w:val="28"/>
          <w:szCs w:val="28"/>
          <w:rtl/>
        </w:rPr>
        <w:t xml:space="preserve"> עליית חום הגוף ומחלות</w:t>
      </w:r>
      <w:r w:rsidRPr="007B7E3A">
        <w:rPr>
          <w:rFonts w:ascii="David" w:hAnsi="David" w:cs="David" w:hint="cs"/>
          <w:sz w:val="24"/>
          <w:szCs w:val="24"/>
          <w:rtl/>
        </w:rPr>
        <w:t>:</w:t>
      </w:r>
      <w:r w:rsidRPr="0059231E">
        <w:rPr>
          <w:rFonts w:ascii="David" w:hAnsi="David" w:cs="David" w:hint="cs"/>
          <w:sz w:val="24"/>
          <w:szCs w:val="24"/>
          <w:rtl/>
        </w:rPr>
        <w:t xml:space="preserve"> </w:t>
      </w:r>
      <w:r w:rsidRPr="00C568D3">
        <w:rPr>
          <w:rFonts w:ascii="David" w:hAnsi="David" w:cs="David" w:hint="cs"/>
          <w:sz w:val="24"/>
          <w:szCs w:val="24"/>
          <w:rtl/>
        </w:rPr>
        <w:t xml:space="preserve">כאשר עולה חום הגוף, עולה גם קצב חילוף החומרים הבסיסי. כל עלייה של </w:t>
      </w:r>
      <w:r>
        <w:rPr>
          <w:rFonts w:ascii="David" w:hAnsi="David" w:cs="David" w:hint="cs"/>
          <w:sz w:val="24"/>
          <w:szCs w:val="24"/>
        </w:rPr>
        <w:sym w:font="Symbol" w:char="F0B0"/>
      </w:r>
      <w:r>
        <w:rPr>
          <w:rFonts w:ascii="David" w:hAnsi="David" w:cs="David"/>
          <w:sz w:val="24"/>
          <w:szCs w:val="24"/>
        </w:rPr>
        <w:t>c</w:t>
      </w:r>
      <w:r>
        <w:rPr>
          <w:rFonts w:ascii="David" w:hAnsi="David" w:cs="David" w:hint="cs"/>
          <w:sz w:val="24"/>
          <w:szCs w:val="24"/>
        </w:rPr>
        <w:t xml:space="preserve"> </w:t>
      </w:r>
      <w:r>
        <w:rPr>
          <w:rFonts w:ascii="David" w:hAnsi="David" w:cs="David" w:hint="cs"/>
          <w:sz w:val="24"/>
          <w:szCs w:val="24"/>
          <w:rtl/>
        </w:rPr>
        <w:t>1 מביאה לעליה ב-13% ב-</w:t>
      </w:r>
      <w:r w:rsidRPr="007D04D4">
        <w:rPr>
          <w:rFonts w:ascii="Times New Roman" w:hAnsi="Times New Roman" w:cs="Times New Roman"/>
        </w:rPr>
        <w:t>BEE</w:t>
      </w:r>
      <w:r>
        <w:rPr>
          <w:rFonts w:ascii="David" w:hAnsi="David" w:cs="David" w:hint="cs"/>
          <w:sz w:val="24"/>
          <w:szCs w:val="24"/>
          <w:rtl/>
        </w:rPr>
        <w:t>.</w:t>
      </w:r>
      <w:r>
        <w:rPr>
          <w:rFonts w:ascii="David" w:hAnsi="David" w:cs="David"/>
          <w:sz w:val="24"/>
          <w:szCs w:val="24"/>
        </w:rPr>
        <w:t xml:space="preserve"> </w:t>
      </w:r>
      <w:r>
        <w:rPr>
          <w:rFonts w:ascii="David" w:hAnsi="David" w:cs="David" w:hint="cs"/>
          <w:sz w:val="24"/>
          <w:szCs w:val="24"/>
          <w:rtl/>
        </w:rPr>
        <w:t>גם במחלות כמו מחלות לב, מחלות בדרכי הנשימה, סוגים מסוימים של מחלות סרטן, יש עלייה בצורכי האנרגיה של הגוף, וכך גם בקצב המטבוליזם.</w:t>
      </w:r>
      <w:r>
        <w:rPr>
          <w:rFonts w:ascii="David" w:hAnsi="David" w:cs="David"/>
          <w:sz w:val="24"/>
          <w:szCs w:val="24"/>
        </w:rPr>
        <w:t xml:space="preserve">  </w:t>
      </w:r>
    </w:p>
    <w:p w:rsidR="0034237B" w:rsidRPr="0089076B" w:rsidRDefault="0034237B" w:rsidP="0034237B">
      <w:pPr>
        <w:spacing w:after="0" w:line="360" w:lineRule="auto"/>
        <w:jc w:val="both"/>
        <w:rPr>
          <w:rFonts w:ascii="David" w:hAnsi="David" w:cs="David"/>
          <w:sz w:val="24"/>
          <w:szCs w:val="24"/>
          <w:rtl/>
        </w:rPr>
      </w:pPr>
      <w:r w:rsidRPr="000E1106">
        <w:rPr>
          <w:rFonts w:ascii="David" w:hAnsi="David" w:cs="David" w:hint="cs"/>
          <w:sz w:val="24"/>
          <w:szCs w:val="24"/>
          <w:rtl/>
        </w:rPr>
        <w:t>ד.</w:t>
      </w:r>
      <w:r w:rsidRPr="000E1106">
        <w:rPr>
          <w:rFonts w:ascii="David" w:hAnsi="David" w:cs="David" w:hint="cs"/>
          <w:sz w:val="28"/>
          <w:szCs w:val="28"/>
          <w:rtl/>
        </w:rPr>
        <w:t xml:space="preserve"> תנאי האקלים</w:t>
      </w:r>
      <w:r w:rsidRPr="007B7E3A">
        <w:rPr>
          <w:rFonts w:ascii="David" w:hAnsi="David" w:cs="David" w:hint="cs"/>
          <w:sz w:val="24"/>
          <w:szCs w:val="24"/>
          <w:rtl/>
        </w:rPr>
        <w:t>:</w:t>
      </w:r>
      <w:r>
        <w:rPr>
          <w:rFonts w:ascii="David" w:hAnsi="David" w:cs="David" w:hint="cs"/>
          <w:sz w:val="24"/>
          <w:szCs w:val="24"/>
          <w:rtl/>
        </w:rPr>
        <w:t xml:space="preserve"> כל סטייה קיצונית בטמפרטורת הסביבה גורמת לשינוי בצורכי האנרגיה הבסיסים, וזאת,  בשל הצורך לשמור על חום גוף יציב בטווח ההומיאוסטזיס. כשיש ירידה משמעותית בטמפרטורה חיצונית, עולה </w:t>
      </w:r>
      <w:r>
        <w:rPr>
          <w:rFonts w:ascii="David" w:hAnsi="David" w:cs="David" w:hint="cs"/>
          <w:sz w:val="24"/>
          <w:szCs w:val="24"/>
          <w:rtl/>
        </w:rPr>
        <w:lastRenderedPageBreak/>
        <w:t>החום הפנימי במספר אופנים, כמו היצרות כלי הדם החיצוניים, רעד בלתי רצוני, והעלאת קצב המטאבוליזם הבסיסי. כשיש עליה משמעותית בטמפרטורה החיצונית, יורד החום הגוף ('במטרה' לקררו) באמצעות הזעה, הרחבת כל הדם החיצוניים (כך שייפלט חום), והורדת קצב המטאבוליזם הבסיסי (זילבר-רוזנברג, 1996).</w:t>
      </w:r>
    </w:p>
    <w:p w:rsidR="0034237B" w:rsidRDefault="0034237B" w:rsidP="0034237B">
      <w:pPr>
        <w:spacing w:after="0" w:line="360" w:lineRule="auto"/>
        <w:jc w:val="both"/>
        <w:rPr>
          <w:rFonts w:ascii="David" w:hAnsi="David" w:cs="David"/>
          <w:b/>
          <w:bCs/>
          <w:sz w:val="24"/>
          <w:szCs w:val="24"/>
          <w:rtl/>
        </w:rPr>
      </w:pPr>
    </w:p>
    <w:p w:rsidR="0034237B" w:rsidRDefault="0034237B" w:rsidP="0034237B">
      <w:pPr>
        <w:spacing w:after="0" w:line="360" w:lineRule="auto"/>
        <w:jc w:val="both"/>
        <w:rPr>
          <w:rFonts w:ascii="David" w:hAnsi="David" w:cs="David"/>
          <w:b/>
          <w:bCs/>
          <w:sz w:val="24"/>
          <w:szCs w:val="24"/>
          <w:rtl/>
        </w:rPr>
      </w:pPr>
      <w:r w:rsidRPr="00BE55FD">
        <w:rPr>
          <w:rFonts w:ascii="David" w:hAnsi="David" w:cs="David" w:hint="cs"/>
          <w:b/>
          <w:bCs/>
          <w:sz w:val="24"/>
          <w:szCs w:val="24"/>
          <w:rtl/>
        </w:rPr>
        <w:t>האנרגיה במזון</w:t>
      </w:r>
      <w:r>
        <w:rPr>
          <w:rFonts w:ascii="David" w:hAnsi="David" w:cs="David" w:hint="cs"/>
          <w:b/>
          <w:bCs/>
          <w:sz w:val="24"/>
          <w:szCs w:val="24"/>
          <w:rtl/>
        </w:rPr>
        <w:t xml:space="preserve"> -  הערך הקלורי</w:t>
      </w:r>
    </w:p>
    <w:p w:rsidR="0034237B" w:rsidRPr="00504D0B" w:rsidRDefault="0034237B" w:rsidP="0034237B">
      <w:pPr>
        <w:spacing w:after="0" w:line="360" w:lineRule="auto"/>
        <w:jc w:val="both"/>
        <w:rPr>
          <w:rFonts w:ascii="David" w:hAnsi="David" w:cs="David"/>
          <w:sz w:val="24"/>
          <w:szCs w:val="24"/>
          <w:shd w:val="clear" w:color="auto" w:fill="FFFFFF"/>
          <w:rtl/>
        </w:rPr>
      </w:pPr>
      <w:r w:rsidRPr="00DA2570">
        <w:rPr>
          <w:rFonts w:ascii="David" w:hAnsi="David" w:cs="David" w:hint="cs"/>
          <w:sz w:val="24"/>
          <w:szCs w:val="24"/>
          <w:rtl/>
        </w:rPr>
        <w:t>כמות האנרגיה במזון נמדדת ומצוינת ביחידות קלוריות (או קילו־קלוריות).</w:t>
      </w:r>
      <w:r>
        <w:rPr>
          <w:rFonts w:ascii="David" w:hAnsi="David" w:cs="David" w:hint="cs"/>
          <w:b/>
          <w:bCs/>
          <w:sz w:val="24"/>
          <w:szCs w:val="24"/>
          <w:rtl/>
        </w:rPr>
        <w:t xml:space="preserve"> </w:t>
      </w:r>
      <w:r w:rsidRPr="00504D0B">
        <w:rPr>
          <w:rFonts w:ascii="David" w:hAnsi="David" w:cs="David" w:hint="cs"/>
          <w:sz w:val="24"/>
          <w:szCs w:val="24"/>
          <w:shd w:val="clear" w:color="auto" w:fill="FFFFFF"/>
          <w:rtl/>
        </w:rPr>
        <w:t xml:space="preserve">קלוריה היא </w:t>
      </w:r>
      <w:r w:rsidRPr="00504D0B">
        <w:rPr>
          <w:rFonts w:ascii="David" w:hAnsi="David" w:cs="David"/>
          <w:sz w:val="24"/>
          <w:szCs w:val="24"/>
          <w:shd w:val="clear" w:color="auto" w:fill="FFFFFF"/>
          <w:rtl/>
        </w:rPr>
        <w:t>כמות האנרגיה הדרושה כדי להעלות טמפרטורה של גרם מים מ-</w:t>
      </w:r>
      <w:r w:rsidRPr="00504D0B">
        <w:rPr>
          <w:rFonts w:ascii="David" w:hAnsi="David" w:cs="David"/>
          <w:sz w:val="24"/>
          <w:szCs w:val="24"/>
          <w:shd w:val="clear" w:color="auto" w:fill="FFFFFF"/>
        </w:rPr>
        <w:t>c</w:t>
      </w:r>
      <w:r w:rsidRPr="00504D0B">
        <w:rPr>
          <w:rFonts w:ascii="David" w:hAnsi="David" w:cs="David"/>
          <w:sz w:val="24"/>
          <w:szCs w:val="24"/>
          <w:shd w:val="clear" w:color="auto" w:fill="FFFFFF"/>
          <w:rtl/>
        </w:rPr>
        <w:t>14.5° ל-</w:t>
      </w:r>
      <w:r w:rsidRPr="00504D0B">
        <w:rPr>
          <w:rFonts w:ascii="David" w:hAnsi="David" w:cs="David"/>
          <w:sz w:val="24"/>
          <w:szCs w:val="24"/>
          <w:shd w:val="clear" w:color="auto" w:fill="FFFFFF"/>
        </w:rPr>
        <w:t>c</w:t>
      </w:r>
      <w:r w:rsidRPr="00504D0B">
        <w:rPr>
          <w:rFonts w:ascii="David" w:hAnsi="David" w:cs="David"/>
          <w:sz w:val="24"/>
          <w:szCs w:val="24"/>
          <w:shd w:val="clear" w:color="auto" w:fill="FFFFFF"/>
          <w:rtl/>
        </w:rPr>
        <w:t>15.5° בלחץ של</w:t>
      </w:r>
      <w:r w:rsidRPr="00504D0B">
        <w:rPr>
          <w:rFonts w:ascii="David" w:hAnsi="David" w:cs="David" w:hint="cs"/>
          <w:sz w:val="24"/>
          <w:szCs w:val="24"/>
          <w:shd w:val="clear" w:color="auto" w:fill="FFFFFF"/>
          <w:rtl/>
        </w:rPr>
        <w:t xml:space="preserve"> 1 </w:t>
      </w:r>
      <w:r w:rsidRPr="00504D0B">
        <w:rPr>
          <w:rFonts w:ascii="David" w:hAnsi="David" w:cs="David"/>
          <w:sz w:val="24"/>
          <w:szCs w:val="24"/>
          <w:shd w:val="clear" w:color="auto" w:fill="FFFFFF"/>
          <w:rtl/>
        </w:rPr>
        <w:t>אטמוספירה</w:t>
      </w:r>
      <w:r w:rsidRPr="00504D0B">
        <w:rPr>
          <w:rFonts w:ascii="David" w:hAnsi="David" w:cs="David" w:hint="cs"/>
          <w:sz w:val="24"/>
          <w:szCs w:val="24"/>
          <w:shd w:val="clear" w:color="auto" w:fill="FFFFFF"/>
          <w:rtl/>
        </w:rPr>
        <w:t>.</w:t>
      </w:r>
      <w:r w:rsidRPr="00504D0B">
        <w:rPr>
          <w:rFonts w:ascii="Arial" w:hAnsi="Arial" w:cs="Arial" w:hint="cs"/>
          <w:sz w:val="21"/>
          <w:szCs w:val="21"/>
          <w:shd w:val="clear" w:color="auto" w:fill="FFFFFF"/>
          <w:rtl/>
        </w:rPr>
        <w:t xml:space="preserve"> </w:t>
      </w:r>
      <w:r w:rsidRPr="00504D0B">
        <w:rPr>
          <w:rFonts w:ascii="David" w:hAnsi="David" w:cs="David"/>
          <w:sz w:val="24"/>
          <w:szCs w:val="24"/>
          <w:shd w:val="clear" w:color="auto" w:fill="FFFFFF"/>
          <w:rtl/>
        </w:rPr>
        <w:t>1</w:t>
      </w:r>
      <w:r w:rsidRPr="00504D0B">
        <w:rPr>
          <w:rFonts w:ascii="Arial" w:hAnsi="Arial" w:cs="Arial" w:hint="cs"/>
          <w:sz w:val="21"/>
          <w:szCs w:val="21"/>
          <w:shd w:val="clear" w:color="auto" w:fill="FFFFFF"/>
          <w:rtl/>
        </w:rPr>
        <w:t xml:space="preserve"> </w:t>
      </w:r>
      <w:r w:rsidRPr="00504D0B">
        <w:rPr>
          <w:rFonts w:ascii="David" w:hAnsi="David" w:cs="David"/>
          <w:sz w:val="24"/>
          <w:szCs w:val="24"/>
          <w:shd w:val="clear" w:color="auto" w:fill="FFFFFF"/>
          <w:rtl/>
        </w:rPr>
        <w:t xml:space="preserve">קלוריה </w:t>
      </w:r>
      <w:r w:rsidRPr="00504D0B">
        <w:rPr>
          <w:rFonts w:ascii="David" w:hAnsi="David" w:cs="David" w:hint="cs"/>
          <w:sz w:val="24"/>
          <w:szCs w:val="24"/>
          <w:shd w:val="clear" w:color="auto" w:fill="FFFFFF"/>
          <w:rtl/>
        </w:rPr>
        <w:t>(קטנה)</w:t>
      </w:r>
      <w:r w:rsidRPr="00504D0B">
        <w:rPr>
          <w:rFonts w:ascii="David" w:hAnsi="David" w:cs="David"/>
          <w:sz w:val="24"/>
          <w:szCs w:val="24"/>
          <w:shd w:val="clear" w:color="auto" w:fill="FFFFFF"/>
        </w:rPr>
        <w:t xml:space="preserve"> </w:t>
      </w:r>
      <w:r w:rsidRPr="00504D0B">
        <w:rPr>
          <w:rFonts w:ascii="Times New Roman" w:hAnsi="Times New Roman" w:cs="Times New Roman"/>
          <w:shd w:val="clear" w:color="auto" w:fill="FFFFFF"/>
        </w:rPr>
        <w:t>(cal</w:t>
      </w:r>
      <w:r w:rsidRPr="00504D0B">
        <w:rPr>
          <w:rFonts w:ascii="David" w:hAnsi="David" w:cs="David"/>
          <w:sz w:val="24"/>
          <w:szCs w:val="24"/>
          <w:shd w:val="clear" w:color="auto" w:fill="FFFFFF"/>
        </w:rPr>
        <w:t xml:space="preserve">) </w:t>
      </w:r>
      <w:r w:rsidRPr="00504D0B">
        <w:rPr>
          <w:rFonts w:ascii="David" w:hAnsi="David" w:cs="David"/>
          <w:sz w:val="24"/>
          <w:szCs w:val="24"/>
          <w:shd w:val="clear" w:color="auto" w:fill="FFFFFF"/>
          <w:rtl/>
        </w:rPr>
        <w:t>שווה ל</w:t>
      </w:r>
      <w:r>
        <w:rPr>
          <w:rFonts w:ascii="David" w:hAnsi="David" w:cs="David" w:hint="cs"/>
          <w:sz w:val="24"/>
          <w:szCs w:val="24"/>
          <w:shd w:val="clear" w:color="auto" w:fill="FFFFFF"/>
          <w:rtl/>
        </w:rPr>
        <w:t>כ</w:t>
      </w:r>
      <w:r w:rsidRPr="00504D0B">
        <w:rPr>
          <w:rFonts w:ascii="David" w:hAnsi="David" w:cs="David"/>
          <w:sz w:val="24"/>
          <w:szCs w:val="24"/>
          <w:shd w:val="clear" w:color="auto" w:fill="FFFFFF"/>
          <w:rtl/>
        </w:rPr>
        <w:t>-4</w:t>
      </w:r>
      <w:r w:rsidRPr="00504D0B">
        <w:rPr>
          <w:rFonts w:ascii="David" w:hAnsi="David" w:cs="David" w:hint="cs"/>
          <w:sz w:val="24"/>
          <w:szCs w:val="24"/>
          <w:shd w:val="clear" w:color="auto" w:fill="FFFFFF"/>
          <w:rtl/>
        </w:rPr>
        <w:t>.</w:t>
      </w:r>
      <w:r w:rsidRPr="00504D0B">
        <w:rPr>
          <w:rFonts w:ascii="David" w:hAnsi="David" w:cs="David"/>
          <w:sz w:val="24"/>
          <w:szCs w:val="24"/>
          <w:shd w:val="clear" w:color="auto" w:fill="FFFFFF"/>
          <w:rtl/>
        </w:rPr>
        <w:t>185 ג'</w:t>
      </w:r>
      <w:r w:rsidRPr="00504D0B">
        <w:rPr>
          <w:rFonts w:ascii="David" w:hAnsi="David" w:cs="David" w:hint="cs"/>
          <w:sz w:val="24"/>
          <w:szCs w:val="24"/>
          <w:shd w:val="clear" w:color="auto" w:fill="FFFFFF"/>
          <w:rtl/>
        </w:rPr>
        <w:t>א</w:t>
      </w:r>
      <w:r w:rsidRPr="00504D0B">
        <w:rPr>
          <w:rFonts w:ascii="David" w:hAnsi="David" w:cs="David"/>
          <w:sz w:val="24"/>
          <w:szCs w:val="24"/>
          <w:shd w:val="clear" w:color="auto" w:fill="FFFFFF"/>
          <w:rtl/>
        </w:rPr>
        <w:t>ול</w:t>
      </w:r>
      <w:r>
        <w:rPr>
          <w:rFonts w:ascii="David" w:hAnsi="David" w:cs="David" w:hint="cs"/>
          <w:sz w:val="24"/>
          <w:szCs w:val="24"/>
          <w:shd w:val="clear" w:color="auto" w:fill="FFFFFF"/>
          <w:rtl/>
        </w:rPr>
        <w:t>.</w:t>
      </w:r>
      <w:r w:rsidRPr="00504D0B">
        <w:rPr>
          <w:rFonts w:ascii="David" w:hAnsi="David" w:cs="David"/>
          <w:sz w:val="24"/>
          <w:szCs w:val="24"/>
          <w:shd w:val="clear" w:color="auto" w:fill="FFFFFF"/>
          <w:rtl/>
        </w:rPr>
        <w:t xml:space="preserve"> בסימון תזונתי משתמשים לרוב (אך לא תמיד) במילה קלוריה</w:t>
      </w:r>
      <w:r w:rsidRPr="00504D0B">
        <w:rPr>
          <w:rFonts w:ascii="David" w:hAnsi="David" w:cs="David" w:hint="cs"/>
          <w:sz w:val="24"/>
          <w:szCs w:val="24"/>
          <w:shd w:val="clear" w:color="auto" w:fill="FFFFFF"/>
          <w:rtl/>
        </w:rPr>
        <w:t>,</w:t>
      </w:r>
      <w:r w:rsidRPr="00504D0B">
        <w:rPr>
          <w:rFonts w:ascii="David" w:hAnsi="David" w:cs="David"/>
          <w:sz w:val="24"/>
          <w:szCs w:val="24"/>
          <w:shd w:val="clear" w:color="auto" w:fill="FFFFFF"/>
          <w:rtl/>
        </w:rPr>
        <w:t xml:space="preserve"> במשמעות של קלוריה גדולה (סימון </w:t>
      </w:r>
      <w:r w:rsidRPr="00504D0B">
        <w:rPr>
          <w:rFonts w:ascii="Times New Roman" w:hAnsi="Times New Roman" w:cs="Times New Roman"/>
          <w:shd w:val="clear" w:color="auto" w:fill="FFFFFF"/>
        </w:rPr>
        <w:t>Cal</w:t>
      </w:r>
      <w:r w:rsidRPr="00504D0B">
        <w:rPr>
          <w:rFonts w:ascii="David" w:hAnsi="David" w:cs="David"/>
          <w:sz w:val="24"/>
          <w:szCs w:val="24"/>
          <w:shd w:val="clear" w:color="auto" w:fill="FFFFFF"/>
          <w:rtl/>
        </w:rPr>
        <w:t>) שהיא 1,000 קלוריות</w:t>
      </w:r>
      <w:r w:rsidRPr="00504D0B">
        <w:rPr>
          <w:rFonts w:ascii="David" w:hAnsi="David" w:cs="David" w:hint="cs"/>
          <w:sz w:val="24"/>
          <w:szCs w:val="24"/>
          <w:shd w:val="clear" w:color="auto" w:fill="FFFFFF"/>
        </w:rPr>
        <w:t xml:space="preserve"> </w:t>
      </w:r>
      <w:r w:rsidRPr="00504D0B">
        <w:rPr>
          <w:rFonts w:ascii="David" w:hAnsi="David" w:cs="David" w:hint="cs"/>
          <w:sz w:val="24"/>
          <w:szCs w:val="24"/>
          <w:shd w:val="clear" w:color="auto" w:fill="FFFFFF"/>
          <w:rtl/>
        </w:rPr>
        <w:t>'</w:t>
      </w:r>
      <w:r w:rsidRPr="00504D0B">
        <w:rPr>
          <w:rFonts w:ascii="David" w:hAnsi="David" w:cs="David"/>
          <w:sz w:val="24"/>
          <w:szCs w:val="24"/>
          <w:shd w:val="clear" w:color="auto" w:fill="FFFFFF"/>
          <w:rtl/>
        </w:rPr>
        <w:t>קטנות</w:t>
      </w:r>
      <w:r w:rsidRPr="00504D0B">
        <w:rPr>
          <w:rFonts w:ascii="David" w:hAnsi="David" w:cs="David" w:hint="cs"/>
          <w:sz w:val="24"/>
          <w:szCs w:val="24"/>
          <w:shd w:val="clear" w:color="auto" w:fill="FFFFFF"/>
          <w:rtl/>
        </w:rPr>
        <w:t>'</w:t>
      </w:r>
      <w:r w:rsidRPr="00504D0B">
        <w:rPr>
          <w:rFonts w:ascii="David" w:hAnsi="David" w:cs="David"/>
          <w:sz w:val="24"/>
          <w:szCs w:val="24"/>
          <w:shd w:val="clear" w:color="auto" w:fill="FFFFFF"/>
          <w:rtl/>
        </w:rPr>
        <w:t xml:space="preserve"> (סימון </w:t>
      </w:r>
      <w:r w:rsidRPr="00504D0B">
        <w:rPr>
          <w:rFonts w:ascii="Times New Roman" w:hAnsi="Times New Roman" w:cs="Times New Roman"/>
          <w:shd w:val="clear" w:color="auto" w:fill="FFFFFF"/>
        </w:rPr>
        <w:t>cal</w:t>
      </w:r>
      <w:r w:rsidRPr="00504D0B">
        <w:rPr>
          <w:rFonts w:ascii="David" w:hAnsi="David" w:cs="David"/>
          <w:sz w:val="24"/>
          <w:szCs w:val="24"/>
          <w:shd w:val="clear" w:color="auto" w:fill="FFFFFF"/>
          <w:rtl/>
        </w:rPr>
        <w:t>), כלומר</w:t>
      </w:r>
      <w:r w:rsidRPr="00504D0B">
        <w:rPr>
          <w:rFonts w:ascii="David" w:hAnsi="David" w:cs="David" w:hint="cs"/>
          <w:sz w:val="24"/>
          <w:szCs w:val="24"/>
          <w:shd w:val="clear" w:color="auto" w:fill="FFFFFF"/>
        </w:rPr>
        <w:t xml:space="preserve"> </w:t>
      </w:r>
      <w:r w:rsidRPr="00504D0B">
        <w:rPr>
          <w:rFonts w:ascii="David" w:hAnsi="David" w:cs="David" w:hint="cs"/>
          <w:sz w:val="24"/>
          <w:szCs w:val="24"/>
          <w:shd w:val="clear" w:color="auto" w:fill="FFFFFF"/>
          <w:rtl/>
        </w:rPr>
        <w:t>1</w:t>
      </w:r>
      <w:r w:rsidRPr="00504D0B">
        <w:rPr>
          <w:rFonts w:ascii="David" w:hAnsi="David" w:cs="David" w:hint="cs"/>
          <w:sz w:val="24"/>
          <w:szCs w:val="24"/>
          <w:shd w:val="clear" w:color="auto" w:fill="FFFFFF"/>
        </w:rPr>
        <w:t xml:space="preserve"> </w:t>
      </w:r>
      <w:r w:rsidRPr="00504D0B">
        <w:rPr>
          <w:rFonts w:ascii="David" w:hAnsi="David" w:cs="David"/>
          <w:sz w:val="24"/>
          <w:szCs w:val="24"/>
          <w:shd w:val="clear" w:color="auto" w:fill="FFFFFF"/>
          <w:rtl/>
        </w:rPr>
        <w:t>קילו</w:t>
      </w:r>
      <w:r w:rsidRPr="00504D0B">
        <w:rPr>
          <w:rFonts w:ascii="David" w:hAnsi="David" w:cs="David" w:hint="cs"/>
          <w:sz w:val="24"/>
          <w:szCs w:val="24"/>
          <w:shd w:val="clear" w:color="auto" w:fill="FFFFFF"/>
          <w:rtl/>
        </w:rPr>
        <w:t>־</w:t>
      </w:r>
      <w:r w:rsidRPr="00504D0B">
        <w:rPr>
          <w:rFonts w:ascii="David" w:hAnsi="David" w:cs="David"/>
          <w:sz w:val="24"/>
          <w:szCs w:val="24"/>
          <w:shd w:val="clear" w:color="auto" w:fill="FFFFFF"/>
          <w:rtl/>
        </w:rPr>
        <w:t xml:space="preserve">קלוריה (קק"ל </w:t>
      </w:r>
      <w:r w:rsidRPr="00504D0B">
        <w:rPr>
          <w:rFonts w:ascii="Times New Roman" w:hAnsi="Times New Roman" w:cs="Times New Roman"/>
          <w:shd w:val="clear" w:color="auto" w:fill="FFFFFF"/>
        </w:rPr>
        <w:t>kcal</w:t>
      </w:r>
      <w:r w:rsidRPr="00504D0B">
        <w:rPr>
          <w:rFonts w:ascii="David" w:hAnsi="David" w:cs="David"/>
          <w:sz w:val="24"/>
          <w:szCs w:val="24"/>
          <w:shd w:val="clear" w:color="auto" w:fill="FFFFFF"/>
          <w:rtl/>
        </w:rPr>
        <w:t>). כך, למעשה, ניתן להבין את משמעות המילה קלוריה רק מתוך ההקשר והערך המספרי</w:t>
      </w:r>
      <w:r w:rsidRPr="00504D0B">
        <w:rPr>
          <w:rFonts w:ascii="David" w:hAnsi="David" w:cs="David" w:hint="cs"/>
          <w:sz w:val="24"/>
          <w:szCs w:val="24"/>
          <w:shd w:val="clear" w:color="auto" w:fill="FFFFFF"/>
        </w:rPr>
        <w:t xml:space="preserve"> </w:t>
      </w:r>
      <w:r w:rsidRPr="00504D0B">
        <w:rPr>
          <w:rFonts w:ascii="David" w:hAnsi="David" w:cs="David" w:hint="cs"/>
          <w:sz w:val="24"/>
          <w:szCs w:val="24"/>
          <w:shd w:val="clear" w:color="auto" w:fill="FFFFFF"/>
          <w:rtl/>
        </w:rPr>
        <w:t>(ויקיפדיה, 2020)</w:t>
      </w:r>
      <w:r w:rsidRPr="00504D0B">
        <w:rPr>
          <w:rFonts w:ascii="David" w:hAnsi="David" w:cs="David"/>
          <w:sz w:val="24"/>
          <w:szCs w:val="24"/>
          <w:shd w:val="clear" w:color="auto" w:fill="FFFFFF"/>
          <w:rtl/>
        </w:rPr>
        <w:t>.</w:t>
      </w:r>
    </w:p>
    <w:p w:rsidR="0034237B" w:rsidRPr="00DA2570" w:rsidRDefault="0034237B" w:rsidP="0034237B">
      <w:pPr>
        <w:spacing w:after="0" w:line="360" w:lineRule="auto"/>
        <w:jc w:val="both"/>
        <w:rPr>
          <w:rFonts w:ascii="David" w:hAnsi="David" w:cs="David"/>
          <w:b/>
          <w:bCs/>
          <w:sz w:val="24"/>
          <w:szCs w:val="24"/>
          <w:rtl/>
        </w:rPr>
      </w:pPr>
      <w:r w:rsidRPr="008C614D">
        <w:rPr>
          <w:rFonts w:ascii="David" w:hAnsi="David" w:cs="David" w:hint="cs"/>
          <w:sz w:val="24"/>
          <w:szCs w:val="24"/>
          <w:rtl/>
        </w:rPr>
        <w:t xml:space="preserve">קיימות שתי שיטות להערכה של כמות </w:t>
      </w:r>
      <w:r w:rsidRPr="0059231E">
        <w:rPr>
          <w:rFonts w:ascii="David" w:hAnsi="David" w:cs="David" w:hint="cs"/>
          <w:sz w:val="24"/>
          <w:szCs w:val="24"/>
          <w:rtl/>
        </w:rPr>
        <w:t>האנרגיה במזון: א. שיטת ה</w:t>
      </w:r>
      <w:r w:rsidRPr="0059231E">
        <w:rPr>
          <w:rFonts w:ascii="David" w:hAnsi="David" w:cs="David" w:hint="cs"/>
          <w:sz w:val="28"/>
          <w:szCs w:val="28"/>
          <w:rtl/>
        </w:rPr>
        <w:t>קלורימטריה</w:t>
      </w:r>
      <w:r w:rsidRPr="0059231E">
        <w:rPr>
          <w:rFonts w:ascii="David" w:hAnsi="David" w:cs="David" w:hint="cs"/>
          <w:sz w:val="24"/>
          <w:szCs w:val="24"/>
          <w:rtl/>
        </w:rPr>
        <w:t xml:space="preserve"> </w:t>
      </w:r>
      <w:r w:rsidRPr="0059231E">
        <w:rPr>
          <w:rFonts w:ascii="David" w:hAnsi="David" w:cs="David"/>
          <w:sz w:val="24"/>
          <w:szCs w:val="24"/>
          <w:rtl/>
        </w:rPr>
        <w:t>–</w:t>
      </w:r>
      <w:r w:rsidRPr="0059231E">
        <w:rPr>
          <w:rFonts w:ascii="David" w:hAnsi="David" w:cs="David" w:hint="cs"/>
          <w:sz w:val="24"/>
          <w:szCs w:val="24"/>
          <w:rtl/>
        </w:rPr>
        <w:t xml:space="preserve"> מודדים את כמות החום הנפלטת בעת חימצון המזון (שריפתו). שריפת המזון מתבצע</w:t>
      </w:r>
      <w:r>
        <w:rPr>
          <w:rFonts w:ascii="David" w:hAnsi="David" w:cs="David" w:hint="cs"/>
          <w:sz w:val="24"/>
          <w:szCs w:val="24"/>
          <w:rtl/>
        </w:rPr>
        <w:t>ת</w:t>
      </w:r>
      <w:r w:rsidRPr="0059231E">
        <w:rPr>
          <w:rFonts w:ascii="David" w:hAnsi="David" w:cs="David" w:hint="cs"/>
          <w:sz w:val="24"/>
          <w:szCs w:val="24"/>
          <w:rtl/>
        </w:rPr>
        <w:t xml:space="preserve"> בתוך כלי מתכת סגור, המחומם על ידי העברת זרם חשמלי. את כמות החום מודדים על פי מדידת טמפרטורת המים שבהם נמצא הכלי, בהתחלת החימום וסופו והמרה ליחידות האנרגיה: קלוריות או ג'אול.</w:t>
      </w:r>
      <w:r w:rsidRPr="0059231E">
        <w:rPr>
          <w:rFonts w:ascii="Arial" w:hAnsi="Arial" w:cs="Arial" w:hint="cs"/>
          <w:sz w:val="21"/>
          <w:szCs w:val="21"/>
          <w:shd w:val="clear" w:color="auto" w:fill="FFFFFF"/>
          <w:rtl/>
        </w:rPr>
        <w:t xml:space="preserve"> </w:t>
      </w:r>
    </w:p>
    <w:p w:rsidR="0034237B" w:rsidRDefault="0034237B" w:rsidP="0034237B">
      <w:pPr>
        <w:spacing w:after="0" w:line="360" w:lineRule="auto"/>
        <w:jc w:val="both"/>
        <w:rPr>
          <w:rFonts w:ascii="David" w:hAnsi="David" w:cs="David"/>
          <w:sz w:val="24"/>
          <w:szCs w:val="24"/>
          <w:rtl/>
        </w:rPr>
      </w:pPr>
      <w:r w:rsidRPr="00504D0B">
        <w:rPr>
          <w:rFonts w:ascii="David" w:hAnsi="David" w:cs="David" w:hint="cs"/>
          <w:sz w:val="24"/>
          <w:szCs w:val="24"/>
          <w:shd w:val="clear" w:color="auto" w:fill="FFFFFF"/>
          <w:rtl/>
        </w:rPr>
        <w:t>שיטה זו איננה מבטאת נכון את כמות האנרגיה שהגוף יפיק מהמזון, כיוון שיש חומרים אורגניים (רכיבי מזון כמו הסיבים התזונתיים)</w:t>
      </w:r>
      <w:r>
        <w:rPr>
          <w:rFonts w:ascii="David" w:hAnsi="David" w:cs="David" w:hint="cs"/>
          <w:sz w:val="24"/>
          <w:szCs w:val="24"/>
          <w:shd w:val="clear" w:color="auto" w:fill="FFFFFF"/>
          <w:rtl/>
        </w:rPr>
        <w:t>,</w:t>
      </w:r>
      <w:r w:rsidRPr="00504D0B">
        <w:rPr>
          <w:rFonts w:ascii="David" w:hAnsi="David" w:cs="David" w:hint="cs"/>
          <w:sz w:val="24"/>
          <w:szCs w:val="24"/>
          <w:shd w:val="clear" w:color="auto" w:fill="FFFFFF"/>
          <w:rtl/>
        </w:rPr>
        <w:t xml:space="preserve"> שהאנרגיה שלהם איננה זמינה או מנוצלת </w:t>
      </w:r>
      <w:r>
        <w:rPr>
          <w:rFonts w:ascii="David" w:hAnsi="David" w:cs="David" w:hint="cs"/>
          <w:color w:val="202122"/>
          <w:sz w:val="24"/>
          <w:szCs w:val="24"/>
          <w:shd w:val="clear" w:color="auto" w:fill="FFFFFF"/>
          <w:rtl/>
        </w:rPr>
        <w:t xml:space="preserve">למטבוליזם של הגוף. כלומר הכמות שתימדד בשיטה הקלורימטרית תהיה גדולה יותר מזו היעילה לגוף. </w:t>
      </w:r>
      <w:r>
        <w:rPr>
          <w:rFonts w:ascii="David" w:hAnsi="David" w:cs="David" w:hint="cs"/>
          <w:sz w:val="24"/>
          <w:szCs w:val="24"/>
          <w:rtl/>
        </w:rPr>
        <w:t xml:space="preserve">ב. </w:t>
      </w:r>
      <w:r w:rsidRPr="00682DCB">
        <w:rPr>
          <w:rFonts w:ascii="David" w:hAnsi="David" w:cs="David" w:hint="cs"/>
          <w:sz w:val="28"/>
          <w:szCs w:val="28"/>
          <w:rtl/>
        </w:rPr>
        <w:t>הערכה כמותית</w:t>
      </w:r>
      <w:r>
        <w:rPr>
          <w:rFonts w:ascii="David" w:hAnsi="David" w:cs="David" w:hint="cs"/>
          <w:sz w:val="24"/>
          <w:szCs w:val="24"/>
          <w:rtl/>
        </w:rPr>
        <w:t xml:space="preserve">: כמות האנרגיה במזון מסוים היא סכום של תכולת האנרגיה של כל רכיב מזון </w:t>
      </w:r>
      <w:r>
        <w:rPr>
          <w:rFonts w:ascii="David" w:hAnsi="David" w:cs="David"/>
          <w:sz w:val="24"/>
          <w:szCs w:val="24"/>
          <w:rtl/>
        </w:rPr>
        <w:t>–</w:t>
      </w:r>
      <w:r>
        <w:rPr>
          <w:rFonts w:ascii="David" w:hAnsi="David" w:cs="David" w:hint="cs"/>
          <w:sz w:val="24"/>
          <w:szCs w:val="24"/>
          <w:rtl/>
        </w:rPr>
        <w:t xml:space="preserve"> פחמימות, שומנים, חלבונים </w:t>
      </w:r>
      <w:r>
        <w:rPr>
          <w:rFonts w:ascii="David" w:hAnsi="David" w:cs="David"/>
          <w:sz w:val="24"/>
          <w:szCs w:val="24"/>
          <w:rtl/>
        </w:rPr>
        <w:t>–</w:t>
      </w:r>
      <w:r>
        <w:rPr>
          <w:rFonts w:ascii="David" w:hAnsi="David" w:cs="David" w:hint="cs"/>
          <w:sz w:val="24"/>
          <w:szCs w:val="24"/>
          <w:rtl/>
        </w:rPr>
        <w:t xml:space="preserve"> על פי כמותם היחסית במזון, ועל פי הערכים המקובלים (שהתקבלו בשיטה הקלורימטרית) ('</w:t>
      </w:r>
      <w:r w:rsidRPr="009F354F">
        <w:rPr>
          <w:rFonts w:ascii="David" w:hAnsi="David" w:cs="David" w:hint="cs"/>
          <w:sz w:val="28"/>
          <w:szCs w:val="28"/>
          <w:rtl/>
        </w:rPr>
        <w:t>כלל 4-9-4'</w:t>
      </w:r>
      <w:r>
        <w:rPr>
          <w:rFonts w:ascii="David" w:hAnsi="David" w:cs="David" w:hint="cs"/>
          <w:sz w:val="24"/>
          <w:szCs w:val="24"/>
          <w:rtl/>
        </w:rPr>
        <w:t>) הערכים הם: מחימצון של 1 גר' פחמימות מתקבלת אנרגיה בשיעור כ-4 קילוקלוריות (או כ-17 קילו ג'אול); מחימצון של 1 גר' שומן מתקבלת אנרגיה בשיעור כ-9 קילו־קלוריות  (או כ-38 קילו ג'אול); מחימצון של 1 גר' חלבון מתקבלת אנרגיה בשיעור כ-4 קילו־קלוריות (או כ-17 קילו ג'אול). גם מאלכוהול מתקבלת אנרגיה: מחימצון של 1 גר' אלכוהול מתקבלת אנרגיה בשיעור 7 קילו־קלוריות (או כ-29 קילו ג'אול).</w:t>
      </w:r>
    </w:p>
    <w:p w:rsidR="0034237B" w:rsidRDefault="0034237B" w:rsidP="0034237B">
      <w:pPr>
        <w:spacing w:after="0" w:line="360" w:lineRule="auto"/>
        <w:jc w:val="both"/>
        <w:rPr>
          <w:rFonts w:ascii="David" w:hAnsi="David" w:cs="David"/>
          <w:sz w:val="24"/>
          <w:szCs w:val="24"/>
          <w:rtl/>
        </w:rPr>
      </w:pPr>
      <w:r>
        <w:rPr>
          <w:rFonts w:ascii="David" w:hAnsi="David" w:cs="David" w:hint="cs"/>
          <w:sz w:val="24"/>
          <w:szCs w:val="24"/>
          <w:rtl/>
        </w:rPr>
        <w:t>השיטות הללו אינן מדויקות מבחינת הערכת האנרגיה מהמזון שתנוצל בגוף, אך מספקות אומדן. שני גורמים עיקריים לאי־דיוק: א. יש שונות רבה בספיגה של חומרים במעי. למשל, 1 גר' של חלבון ביצה הנספג בשלמותו, מחושב כמו 1 גר' של חלבון המצוי בסובין (סוג של סיבים תזונתיים), שרק 40% ממנו נספג. ב. פירוק המזון הוא תהליך הדורש אנרגיה, וגם בכך יש הבדלים בין מזונות. למשל, פירוק וספיגה של 1 גר' בשר דורש כמות גדולה של אנרגיה, יחסית לזו הנדרשת בפירוק וספיגה של 1 גר' סוכר לבן.</w:t>
      </w:r>
    </w:p>
    <w:p w:rsidR="0034237B" w:rsidRDefault="0034237B" w:rsidP="0034237B">
      <w:pPr>
        <w:spacing w:after="0" w:line="360" w:lineRule="auto"/>
        <w:jc w:val="both"/>
        <w:rPr>
          <w:rFonts w:ascii="David" w:hAnsi="David" w:cs="David"/>
          <w:sz w:val="24"/>
          <w:szCs w:val="24"/>
          <w:rtl/>
        </w:rPr>
      </w:pPr>
      <w:r>
        <w:rPr>
          <w:rFonts w:ascii="David" w:hAnsi="David" w:cs="David" w:hint="cs"/>
          <w:sz w:val="24"/>
          <w:szCs w:val="24"/>
          <w:rtl/>
        </w:rPr>
        <w:t>הערך הקלורי מצוין בסימון התזונתי של המזון, בראש רשימת הערכים של כמויות רכיבי המזון.</w:t>
      </w:r>
      <w:r>
        <w:rPr>
          <w:rFonts w:ascii="David" w:hAnsi="David" w:cs="David" w:hint="cs"/>
          <w:sz w:val="24"/>
          <w:szCs w:val="24"/>
        </w:rPr>
        <w:t xml:space="preserve"> </w:t>
      </w:r>
    </w:p>
    <w:p w:rsidR="0034237B" w:rsidRPr="00D34031" w:rsidRDefault="0034237B" w:rsidP="0034237B">
      <w:pPr>
        <w:spacing w:after="0" w:line="360" w:lineRule="auto"/>
        <w:jc w:val="both"/>
        <w:rPr>
          <w:rFonts w:ascii="David" w:hAnsi="David" w:cs="David"/>
          <w:sz w:val="24"/>
          <w:szCs w:val="24"/>
          <w:rtl/>
        </w:rPr>
      </w:pPr>
      <w:r>
        <w:rPr>
          <w:rFonts w:ascii="David" w:hAnsi="David" w:cs="David" w:hint="cs"/>
          <w:sz w:val="24"/>
          <w:szCs w:val="24"/>
          <w:rtl/>
        </w:rPr>
        <w:t>יש לזכור כי, ההחלטה על  הרכב תפריט איננה תלויה רק בערך הקלורי של המזון אלא גם ברכיביו, לפרטים</w:t>
      </w:r>
      <w:r w:rsidR="003E2BBE">
        <w:rPr>
          <w:rFonts w:ascii="David" w:hAnsi="David" w:cs="David" w:hint="cs"/>
          <w:sz w:val="24"/>
          <w:szCs w:val="24"/>
          <w:rtl/>
        </w:rPr>
        <w:t>.</w:t>
      </w:r>
      <w:r>
        <w:rPr>
          <w:rFonts w:ascii="David" w:hAnsi="David" w:cs="David" w:hint="cs"/>
          <w:sz w:val="24"/>
          <w:szCs w:val="24"/>
          <w:rtl/>
        </w:rPr>
        <w:t xml:space="preserve"> שכן, 1 גר' חלבון איננו שווה מבחינה מטאבולית לכ-0.5 גר' שומן, גם אם הם מהווים מקור לכמות שווה של אנרגיה. בנוסף, המטרה היא להיות מודעים למאזן הנכון שבין כמות האנרגיה הנכנסת לגוף במזון, לבין כמות האנרגיה הנצרכת בגוף באופן פעיל.</w:t>
      </w:r>
    </w:p>
    <w:p w:rsidR="008E3161" w:rsidRDefault="008E3161" w:rsidP="0034237B">
      <w:pPr>
        <w:jc w:val="both"/>
        <w:rPr>
          <w:rFonts w:ascii="David" w:hAnsi="David" w:cs="David"/>
          <w:b/>
          <w:bCs/>
          <w:sz w:val="24"/>
          <w:szCs w:val="24"/>
          <w:rtl/>
        </w:rPr>
      </w:pPr>
    </w:p>
    <w:p w:rsidR="0034237B" w:rsidRDefault="0034237B" w:rsidP="0034237B">
      <w:pPr>
        <w:jc w:val="both"/>
        <w:rPr>
          <w:rFonts w:ascii="David" w:hAnsi="David" w:cs="David"/>
          <w:b/>
          <w:bCs/>
          <w:sz w:val="24"/>
          <w:szCs w:val="24"/>
          <w:rtl/>
        </w:rPr>
      </w:pPr>
      <w:r w:rsidRPr="00E53CF3">
        <w:rPr>
          <w:rFonts w:ascii="David" w:hAnsi="David" w:cs="David"/>
          <w:b/>
          <w:bCs/>
          <w:sz w:val="24"/>
          <w:szCs w:val="24"/>
          <w:rtl/>
        </w:rPr>
        <w:t>ביבליוגרפיה לנושא אנרגיה ומזון</w:t>
      </w:r>
    </w:p>
    <w:p w:rsidR="0034237B" w:rsidRDefault="0034237B" w:rsidP="0034237B">
      <w:pPr>
        <w:spacing w:after="0" w:line="360" w:lineRule="auto"/>
        <w:ind w:left="849" w:hanging="849"/>
        <w:jc w:val="both"/>
        <w:rPr>
          <w:rStyle w:val="Hyperlink"/>
          <w:rFonts w:ascii="David" w:hAnsi="David" w:cs="David"/>
          <w:sz w:val="24"/>
          <w:szCs w:val="24"/>
          <w:rtl/>
        </w:rPr>
      </w:pPr>
    </w:p>
    <w:p w:rsidR="0034237B" w:rsidRPr="0034237B" w:rsidRDefault="0034237B" w:rsidP="0034237B">
      <w:pPr>
        <w:spacing w:after="0" w:line="360" w:lineRule="auto"/>
        <w:ind w:left="849" w:hanging="849"/>
        <w:jc w:val="both"/>
        <w:rPr>
          <w:rStyle w:val="Hyperlink"/>
          <w:rFonts w:ascii="David" w:hAnsi="David" w:cs="David"/>
          <w:color w:val="auto"/>
          <w:sz w:val="24"/>
          <w:szCs w:val="24"/>
          <w:u w:val="none"/>
          <w:rtl/>
        </w:rPr>
      </w:pPr>
      <w:r w:rsidRPr="0034237B">
        <w:rPr>
          <w:rStyle w:val="Hyperlink"/>
          <w:rFonts w:ascii="David" w:hAnsi="David" w:cs="David" w:hint="cs"/>
          <w:color w:val="auto"/>
          <w:sz w:val="24"/>
          <w:szCs w:val="24"/>
          <w:u w:val="none"/>
          <w:rtl/>
        </w:rPr>
        <w:t xml:space="preserve"> ויקיפדיה (2020). </w:t>
      </w:r>
      <w:r w:rsidRPr="0034237B">
        <w:rPr>
          <w:rStyle w:val="Hyperlink"/>
          <w:rFonts w:ascii="David" w:hAnsi="David" w:cs="David" w:hint="cs"/>
          <w:i/>
          <w:iCs/>
          <w:color w:val="auto"/>
          <w:sz w:val="24"/>
          <w:szCs w:val="24"/>
          <w:u w:val="none"/>
          <w:rtl/>
        </w:rPr>
        <w:t>קלוריה.</w:t>
      </w:r>
      <w:r w:rsidRPr="0034237B">
        <w:rPr>
          <w:rStyle w:val="Hyperlink"/>
          <w:rFonts w:ascii="David" w:hAnsi="David" w:cs="David" w:hint="cs"/>
          <w:color w:val="auto"/>
          <w:sz w:val="24"/>
          <w:szCs w:val="24"/>
          <w:u w:val="none"/>
          <w:rtl/>
        </w:rPr>
        <w:t xml:space="preserve">                                                                                            </w:t>
      </w:r>
      <w:hyperlink r:id="rId133" w:history="1">
        <w:r w:rsidRPr="0034237B">
          <w:rPr>
            <w:rStyle w:val="Hyperlink"/>
            <w:rFonts w:ascii="Times New Roman" w:hAnsi="Times New Roman" w:cs="Times New Roman"/>
            <w:color w:val="auto"/>
            <w:u w:val="none"/>
            <w:shd w:val="clear" w:color="auto" w:fill="FFFFFF"/>
          </w:rPr>
          <w:t>https://tinyurl.com/y4g8nzoj</w:t>
        </w:r>
      </w:hyperlink>
      <w:r w:rsidRPr="0034237B">
        <w:rPr>
          <w:rFonts w:ascii="Verdana" w:hAnsi="Verdana" w:hint="cs"/>
          <w:b/>
          <w:bCs/>
          <w:sz w:val="19"/>
          <w:szCs w:val="19"/>
          <w:shd w:val="clear" w:color="auto" w:fill="FFFFFF"/>
          <w:rtl/>
        </w:rPr>
        <w:t xml:space="preserve"> </w:t>
      </w:r>
    </w:p>
    <w:p w:rsidR="0034237B" w:rsidRPr="0034237B" w:rsidRDefault="0034237B" w:rsidP="0034237B">
      <w:pPr>
        <w:spacing w:after="0" w:line="360" w:lineRule="auto"/>
        <w:ind w:left="849" w:hanging="849"/>
        <w:jc w:val="both"/>
        <w:rPr>
          <w:rFonts w:ascii="David" w:hAnsi="David" w:cs="David"/>
          <w:sz w:val="24"/>
          <w:szCs w:val="24"/>
          <w:rtl/>
        </w:rPr>
      </w:pPr>
      <w:r w:rsidRPr="0034237B">
        <w:rPr>
          <w:rStyle w:val="Hyperlink"/>
          <w:rFonts w:ascii="David" w:hAnsi="David" w:cs="David" w:hint="cs"/>
          <w:color w:val="auto"/>
          <w:sz w:val="24"/>
          <w:szCs w:val="24"/>
          <w:u w:val="none"/>
          <w:rtl/>
        </w:rPr>
        <w:lastRenderedPageBreak/>
        <w:t xml:space="preserve">זילבר-רוזנברג, א. (1996). </w:t>
      </w:r>
      <w:r w:rsidRPr="0034237B">
        <w:rPr>
          <w:rStyle w:val="Hyperlink"/>
          <w:rFonts w:ascii="David" w:hAnsi="David" w:cs="David" w:hint="cs"/>
          <w:i/>
          <w:iCs/>
          <w:color w:val="auto"/>
          <w:sz w:val="24"/>
          <w:szCs w:val="24"/>
          <w:u w:val="none"/>
          <w:rtl/>
        </w:rPr>
        <w:t xml:space="preserve">תזונה </w:t>
      </w:r>
      <w:r w:rsidRPr="0034237B">
        <w:rPr>
          <w:rStyle w:val="Hyperlink"/>
          <w:rFonts w:ascii="David" w:hAnsi="David" w:cs="David"/>
          <w:i/>
          <w:iCs/>
          <w:color w:val="auto"/>
          <w:sz w:val="24"/>
          <w:szCs w:val="24"/>
          <w:u w:val="none"/>
          <w:rtl/>
        </w:rPr>
        <w:t>–</w:t>
      </w:r>
      <w:r w:rsidRPr="0034237B">
        <w:rPr>
          <w:rStyle w:val="Hyperlink"/>
          <w:rFonts w:ascii="David" w:hAnsi="David" w:cs="David" w:hint="cs"/>
          <w:i/>
          <w:iCs/>
          <w:color w:val="auto"/>
          <w:sz w:val="24"/>
          <w:szCs w:val="24"/>
          <w:u w:val="none"/>
          <w:rtl/>
        </w:rPr>
        <w:t xml:space="preserve"> פרי מחשבה, מזון ותזונה במצבי בריאות וחולי.</w:t>
      </w:r>
      <w:r w:rsidRPr="0034237B">
        <w:rPr>
          <w:rStyle w:val="Hyperlink"/>
          <w:rFonts w:ascii="David" w:hAnsi="David" w:cs="David" w:hint="cs"/>
          <w:color w:val="auto"/>
          <w:sz w:val="24"/>
          <w:szCs w:val="24"/>
          <w:u w:val="none"/>
          <w:rtl/>
        </w:rPr>
        <w:t xml:space="preserve"> רמת אביב, האוניברסיטה הפתוחה.</w:t>
      </w:r>
    </w:p>
    <w:p w:rsidR="0034237B" w:rsidRPr="000C2C9D" w:rsidRDefault="0034237B" w:rsidP="0034237B">
      <w:pPr>
        <w:spacing w:after="0" w:line="360" w:lineRule="auto"/>
        <w:ind w:left="849" w:hanging="849"/>
        <w:rPr>
          <w:rFonts w:ascii="David" w:hAnsi="David" w:cs="David"/>
          <w:i/>
          <w:iCs/>
          <w:sz w:val="24"/>
          <w:szCs w:val="24"/>
          <w:rtl/>
        </w:rPr>
      </w:pPr>
      <w:r>
        <w:rPr>
          <w:rFonts w:ascii="David" w:hAnsi="David" w:cs="David" w:hint="cs"/>
          <w:sz w:val="24"/>
          <w:szCs w:val="24"/>
          <w:rtl/>
        </w:rPr>
        <w:t xml:space="preserve">ענבר, ר. (). </w:t>
      </w:r>
      <w:r w:rsidRPr="000C2C9D">
        <w:rPr>
          <w:rFonts w:ascii="David" w:hAnsi="David" w:cs="David"/>
          <w:sz w:val="24"/>
          <w:szCs w:val="24"/>
          <w:rtl/>
        </w:rPr>
        <w:t>סוכרת, השמנה וחילוף חומרים</w:t>
      </w:r>
      <w:r>
        <w:rPr>
          <w:rFonts w:ascii="David" w:hAnsi="David" w:cs="David" w:hint="cs"/>
          <w:sz w:val="24"/>
          <w:szCs w:val="24"/>
          <w:rtl/>
        </w:rPr>
        <w:t xml:space="preserve">- </w:t>
      </w:r>
      <w:r w:rsidRPr="000C2C9D">
        <w:rPr>
          <w:rFonts w:ascii="David" w:hAnsi="David" w:cs="David"/>
          <w:sz w:val="24"/>
          <w:szCs w:val="24"/>
          <w:rtl/>
        </w:rPr>
        <w:t>קלורימטריה עקיפה בקהילה</w:t>
      </w:r>
      <w:r>
        <w:rPr>
          <w:rFonts w:ascii="David" w:hAnsi="David" w:cs="David" w:hint="cs"/>
          <w:sz w:val="24"/>
          <w:szCs w:val="24"/>
          <w:rtl/>
        </w:rPr>
        <w:t xml:space="preserve">. </w:t>
      </w:r>
      <w:r w:rsidRPr="000C2C9D">
        <w:rPr>
          <w:rFonts w:ascii="David" w:hAnsi="David" w:cs="David" w:hint="cs"/>
          <w:i/>
          <w:iCs/>
          <w:sz w:val="24"/>
          <w:szCs w:val="24"/>
        </w:rPr>
        <w:t>M</w:t>
      </w:r>
      <w:r w:rsidRPr="000C2C9D">
        <w:rPr>
          <w:rFonts w:ascii="David" w:hAnsi="David" w:cs="David"/>
          <w:i/>
          <w:iCs/>
          <w:sz w:val="24"/>
          <w:szCs w:val="24"/>
        </w:rPr>
        <w:t>edical Media Digital</w:t>
      </w:r>
      <w:r>
        <w:rPr>
          <w:rFonts w:ascii="David" w:hAnsi="David" w:cs="David" w:hint="cs"/>
          <w:i/>
          <w:iCs/>
          <w:sz w:val="24"/>
          <w:szCs w:val="24"/>
          <w:rtl/>
        </w:rPr>
        <w:t>.</w:t>
      </w:r>
    </w:p>
    <w:p w:rsidR="0034237B" w:rsidRPr="000C2C9D" w:rsidRDefault="0034237B" w:rsidP="0034237B">
      <w:pPr>
        <w:bidi w:val="0"/>
        <w:spacing w:after="0" w:line="360" w:lineRule="auto"/>
        <w:ind w:left="849" w:hanging="849"/>
        <w:rPr>
          <w:rFonts w:ascii="Times New Roman" w:hAnsi="Times New Roman" w:cs="Times New Roman"/>
        </w:rPr>
      </w:pPr>
      <w:r w:rsidRPr="000C2C9D">
        <w:rPr>
          <w:rFonts w:ascii="Times New Roman" w:hAnsi="Times New Roman" w:cs="Times New Roman"/>
          <w:color w:val="000000"/>
          <w:shd w:val="clear" w:color="auto" w:fill="FFFFFF"/>
        </w:rPr>
        <w:t>https://tinyurl.com/y4j4ujzz</w:t>
      </w:r>
    </w:p>
    <w:p w:rsidR="0034237B" w:rsidRDefault="0034237B" w:rsidP="0034237B">
      <w:pPr>
        <w:spacing w:after="0" w:line="360" w:lineRule="auto"/>
        <w:ind w:left="849" w:hanging="849"/>
        <w:jc w:val="both"/>
        <w:rPr>
          <w:rFonts w:ascii="David" w:hAnsi="David" w:cs="David"/>
          <w:sz w:val="24"/>
          <w:szCs w:val="24"/>
          <w:rtl/>
        </w:rPr>
      </w:pPr>
      <w:r>
        <w:rPr>
          <w:rFonts w:ascii="David" w:hAnsi="David" w:cs="David" w:hint="cs"/>
          <w:sz w:val="24"/>
          <w:szCs w:val="24"/>
          <w:rtl/>
        </w:rPr>
        <w:t xml:space="preserve">שרגל, א. (2012). שיטות למדידת הוצאה אנרגטית. </w:t>
      </w:r>
      <w:r w:rsidRPr="00580C8C">
        <w:rPr>
          <w:rFonts w:asciiTheme="majorBidi" w:hAnsiTheme="majorBidi" w:cstheme="majorBidi"/>
          <w:i/>
          <w:iCs/>
        </w:rPr>
        <w:t>Review</w:t>
      </w:r>
      <w:r w:rsidRPr="00580C8C">
        <w:rPr>
          <w:rFonts w:ascii="David" w:hAnsi="David" w:cs="David" w:hint="cs"/>
          <w:i/>
          <w:iCs/>
          <w:sz w:val="24"/>
          <w:szCs w:val="24"/>
          <w:rtl/>
        </w:rPr>
        <w:t xml:space="preserve"> </w:t>
      </w:r>
      <w:r w:rsidRPr="00580C8C">
        <w:rPr>
          <w:rFonts w:ascii="David" w:hAnsi="David" w:cs="David"/>
          <w:i/>
          <w:iCs/>
          <w:sz w:val="24"/>
          <w:szCs w:val="24"/>
          <w:rtl/>
        </w:rPr>
        <w:t>–</w:t>
      </w:r>
      <w:r w:rsidRPr="00580C8C">
        <w:rPr>
          <w:rFonts w:ascii="David" w:hAnsi="David" w:cs="David" w:hint="cs"/>
          <w:i/>
          <w:iCs/>
          <w:sz w:val="24"/>
          <w:szCs w:val="24"/>
          <w:rtl/>
        </w:rPr>
        <w:t xml:space="preserve"> מגזין מכון תנובה למחקר, </w:t>
      </w:r>
      <w:r>
        <w:rPr>
          <w:rFonts w:ascii="David" w:hAnsi="David" w:cs="David" w:hint="cs"/>
          <w:i/>
          <w:iCs/>
          <w:sz w:val="24"/>
          <w:szCs w:val="24"/>
          <w:rtl/>
        </w:rPr>
        <w:t>35</w:t>
      </w:r>
      <w:r>
        <w:rPr>
          <w:rFonts w:ascii="David" w:hAnsi="David" w:cs="David" w:hint="cs"/>
          <w:sz w:val="24"/>
          <w:szCs w:val="24"/>
          <w:rtl/>
        </w:rPr>
        <w:t>, 11-8.</w:t>
      </w:r>
    </w:p>
    <w:p w:rsidR="0034237B" w:rsidRPr="00783486" w:rsidRDefault="00823BC9" w:rsidP="0034237B">
      <w:pPr>
        <w:bidi w:val="0"/>
        <w:spacing w:after="0" w:line="360" w:lineRule="auto"/>
        <w:ind w:left="849" w:hanging="849"/>
        <w:jc w:val="both"/>
        <w:rPr>
          <w:rFonts w:ascii="Times New Roman" w:hAnsi="Times New Roman" w:cs="Times New Roman"/>
          <w:sz w:val="24"/>
          <w:szCs w:val="24"/>
        </w:rPr>
      </w:pPr>
      <w:hyperlink r:id="rId134" w:history="1">
        <w:r w:rsidR="0034237B" w:rsidRPr="00783486">
          <w:rPr>
            <w:rStyle w:val="Hyperlink"/>
            <w:rFonts w:ascii="Times New Roman" w:hAnsi="Times New Roman" w:cs="Times New Roman"/>
            <w:u w:val="none"/>
          </w:rPr>
          <w:t>https://www.tnuva.co.il/uploads/f_5a70341f14b4f_1517302815.pdf</w:t>
        </w:r>
      </w:hyperlink>
    </w:p>
    <w:p w:rsidR="0034237B" w:rsidRDefault="0034237B" w:rsidP="0034237B">
      <w:pPr>
        <w:bidi w:val="0"/>
        <w:spacing w:after="0" w:line="360" w:lineRule="auto"/>
        <w:ind w:left="849" w:hanging="849"/>
        <w:rPr>
          <w:rFonts w:ascii="Times New Roman" w:hAnsi="Times New Roman" w:cs="Times New Roman"/>
        </w:rPr>
      </w:pPr>
      <w:r w:rsidRPr="00F00BC6">
        <w:rPr>
          <w:rFonts w:ascii="Times New Roman" w:hAnsi="Times New Roman" w:cs="Times New Roman"/>
        </w:rPr>
        <w:t>Waugh, A., &amp; Grant, A. (2014). Ross and Wilson Anatomy &amp; Physiology in Health and Illness. 12</w:t>
      </w:r>
      <w:r w:rsidRPr="00F00BC6">
        <w:rPr>
          <w:rFonts w:ascii="Times New Roman" w:hAnsi="Times New Roman" w:cs="Times New Roman"/>
          <w:vertAlign w:val="superscript"/>
        </w:rPr>
        <w:t>th</w:t>
      </w:r>
      <w:r w:rsidRPr="00F00BC6">
        <w:rPr>
          <w:rFonts w:ascii="Times New Roman" w:hAnsi="Times New Roman" w:cs="Times New Roman"/>
        </w:rPr>
        <w:t xml:space="preserve"> Edition. </w:t>
      </w:r>
      <w:r>
        <w:rPr>
          <w:rFonts w:ascii="Times New Roman" w:hAnsi="Times New Roman" w:cs="Times New Roman"/>
        </w:rPr>
        <w:t xml:space="preserve"> UK </w:t>
      </w:r>
      <w:r w:rsidRPr="00F00BC6">
        <w:rPr>
          <w:rFonts w:ascii="Times New Roman" w:hAnsi="Times New Roman" w:cs="Times New Roman"/>
        </w:rPr>
        <w:t>Churchill Livings</w:t>
      </w:r>
      <w:r>
        <w:rPr>
          <w:rFonts w:ascii="Times New Roman" w:hAnsi="Times New Roman" w:cs="Times New Roman"/>
        </w:rPr>
        <w:t>t</w:t>
      </w:r>
      <w:r w:rsidRPr="00F00BC6">
        <w:rPr>
          <w:rFonts w:ascii="Times New Roman" w:hAnsi="Times New Roman" w:cs="Times New Roman"/>
        </w:rPr>
        <w:t>one Elsevier.</w:t>
      </w:r>
      <w:r>
        <w:rPr>
          <w:rFonts w:ascii="Times New Roman" w:hAnsi="Times New Roman" w:cs="Times New Roman"/>
        </w:rPr>
        <w:t xml:space="preserve"> </w:t>
      </w:r>
      <w:r w:rsidRPr="00F00BC6">
        <w:rPr>
          <w:rFonts w:ascii="Times New Roman" w:hAnsi="Times New Roman" w:cs="Times New Roman"/>
          <w:color w:val="000000"/>
          <w:shd w:val="clear" w:color="auto" w:fill="FFFFFF"/>
        </w:rPr>
        <w:t>https://tinyurl.com/yyayfxz3</w:t>
      </w:r>
      <w:r w:rsidRPr="00F00BC6">
        <w:rPr>
          <w:rFonts w:ascii="Times New Roman" w:hAnsi="Times New Roman" w:cs="Times New Roman"/>
        </w:rPr>
        <w:t xml:space="preserve"> </w:t>
      </w:r>
    </w:p>
    <w:p w:rsidR="0034237B" w:rsidRDefault="0034237B" w:rsidP="002612AE">
      <w:pPr>
        <w:jc w:val="both"/>
        <w:rPr>
          <w:rFonts w:ascii="David" w:hAnsi="David" w:cs="David"/>
          <w:b/>
          <w:bCs/>
          <w:sz w:val="32"/>
          <w:szCs w:val="32"/>
          <w:rtl/>
        </w:rPr>
      </w:pPr>
    </w:p>
    <w:p w:rsidR="00FF07B7" w:rsidRPr="005D437D" w:rsidRDefault="00FF07B7" w:rsidP="002612AE">
      <w:pPr>
        <w:jc w:val="both"/>
        <w:rPr>
          <w:rFonts w:ascii="David" w:hAnsi="David" w:cs="David"/>
          <w:b/>
          <w:bCs/>
          <w:sz w:val="32"/>
          <w:szCs w:val="32"/>
          <w:rtl/>
        </w:rPr>
      </w:pPr>
      <w:r w:rsidRPr="005D437D">
        <w:rPr>
          <w:rFonts w:ascii="David" w:hAnsi="David" w:cs="David"/>
          <w:b/>
          <w:bCs/>
          <w:sz w:val="32"/>
          <w:szCs w:val="32"/>
          <w:rtl/>
        </w:rPr>
        <w:t>הצעות דידקטיות</w:t>
      </w:r>
    </w:p>
    <w:p w:rsidR="00FF07B7" w:rsidRPr="005D437D" w:rsidRDefault="00FF07B7" w:rsidP="002612AE">
      <w:pPr>
        <w:spacing w:after="120" w:line="360" w:lineRule="auto"/>
        <w:jc w:val="both"/>
        <w:rPr>
          <w:rFonts w:cs="David"/>
          <w:b/>
          <w:bCs/>
          <w:sz w:val="28"/>
          <w:szCs w:val="28"/>
          <w:rtl/>
        </w:rPr>
      </w:pPr>
      <w:r w:rsidRPr="005D437D">
        <w:rPr>
          <w:rFonts w:hint="cs"/>
          <w:b/>
          <w:bCs/>
          <w:sz w:val="28"/>
          <w:szCs w:val="28"/>
          <w:rtl/>
        </w:rPr>
        <w:t xml:space="preserve"> </w:t>
      </w:r>
      <w:r w:rsidRPr="005D437D">
        <w:rPr>
          <w:rFonts w:cs="David"/>
          <w:b/>
          <w:bCs/>
          <w:sz w:val="28"/>
          <w:szCs w:val="28"/>
          <w:rtl/>
        </w:rPr>
        <w:t>א. תיאור תהליך ההוראה</w:t>
      </w:r>
    </w:p>
    <w:p w:rsidR="00252FC2" w:rsidRDefault="00FF07B7" w:rsidP="002612AE">
      <w:pPr>
        <w:spacing w:after="0" w:line="360" w:lineRule="auto"/>
        <w:jc w:val="both"/>
        <w:rPr>
          <w:rFonts w:cs="David"/>
          <w:b/>
          <w:bCs/>
          <w:sz w:val="24"/>
          <w:szCs w:val="24"/>
          <w:rtl/>
        </w:rPr>
      </w:pPr>
      <w:r w:rsidRPr="006A3D2A">
        <w:rPr>
          <w:rFonts w:cs="David" w:hint="eastAsia"/>
          <w:b/>
          <w:bCs/>
          <w:sz w:val="24"/>
          <w:szCs w:val="24"/>
          <w:rtl/>
        </w:rPr>
        <w:t>שיקולי</w:t>
      </w:r>
      <w:r w:rsidRPr="006A3D2A">
        <w:rPr>
          <w:rFonts w:cs="David"/>
          <w:b/>
          <w:bCs/>
          <w:sz w:val="24"/>
          <w:szCs w:val="24"/>
          <w:rtl/>
        </w:rPr>
        <w:t xml:space="preserve"> </w:t>
      </w:r>
      <w:r w:rsidRPr="006A3D2A">
        <w:rPr>
          <w:rFonts w:cs="David" w:hint="eastAsia"/>
          <w:b/>
          <w:bCs/>
          <w:sz w:val="24"/>
          <w:szCs w:val="24"/>
          <w:rtl/>
        </w:rPr>
        <w:t>הדעת</w:t>
      </w:r>
      <w:r w:rsidRPr="006A3D2A">
        <w:rPr>
          <w:rFonts w:cs="David"/>
          <w:b/>
          <w:bCs/>
          <w:sz w:val="24"/>
          <w:szCs w:val="24"/>
          <w:rtl/>
        </w:rPr>
        <w:t xml:space="preserve"> </w:t>
      </w:r>
      <w:r w:rsidRPr="006A3D2A">
        <w:rPr>
          <w:rFonts w:cs="David" w:hint="eastAsia"/>
          <w:b/>
          <w:bCs/>
          <w:sz w:val="24"/>
          <w:szCs w:val="24"/>
          <w:rtl/>
        </w:rPr>
        <w:t>בבניית</w:t>
      </w:r>
      <w:r w:rsidRPr="006A3D2A">
        <w:rPr>
          <w:rFonts w:cs="David"/>
          <w:b/>
          <w:bCs/>
          <w:sz w:val="24"/>
          <w:szCs w:val="24"/>
          <w:rtl/>
        </w:rPr>
        <w:t xml:space="preserve"> </w:t>
      </w:r>
      <w:r w:rsidRPr="006A3D2A">
        <w:rPr>
          <w:rFonts w:cs="David" w:hint="eastAsia"/>
          <w:b/>
          <w:bCs/>
          <w:sz w:val="24"/>
          <w:szCs w:val="24"/>
          <w:rtl/>
        </w:rPr>
        <w:t>רצף</w:t>
      </w:r>
      <w:r w:rsidRPr="006A3D2A">
        <w:rPr>
          <w:rFonts w:cs="David"/>
          <w:b/>
          <w:bCs/>
          <w:sz w:val="24"/>
          <w:szCs w:val="24"/>
          <w:rtl/>
        </w:rPr>
        <w:t xml:space="preserve"> </w:t>
      </w:r>
      <w:r w:rsidRPr="006A3D2A">
        <w:rPr>
          <w:rFonts w:cs="David" w:hint="eastAsia"/>
          <w:b/>
          <w:bCs/>
          <w:sz w:val="24"/>
          <w:szCs w:val="24"/>
          <w:rtl/>
        </w:rPr>
        <w:t>ההוראה</w:t>
      </w:r>
    </w:p>
    <w:p w:rsidR="00463281" w:rsidRDefault="00E60B53" w:rsidP="002612AE">
      <w:pPr>
        <w:spacing w:after="0" w:line="360" w:lineRule="auto"/>
        <w:jc w:val="both"/>
        <w:rPr>
          <w:rFonts w:cs="David"/>
          <w:sz w:val="24"/>
          <w:szCs w:val="24"/>
          <w:rtl/>
        </w:rPr>
      </w:pPr>
      <w:r>
        <w:rPr>
          <w:rFonts w:ascii="Times New Roman" w:hAnsi="Times New Roman" w:cs="David" w:hint="cs"/>
          <w:sz w:val="24"/>
          <w:szCs w:val="24"/>
          <w:rtl/>
        </w:rPr>
        <w:t>בתת</w:t>
      </w:r>
      <w:r w:rsidR="00542C63">
        <w:rPr>
          <w:rFonts w:ascii="Times New Roman" w:hAnsi="Times New Roman" w:cs="David" w:hint="cs"/>
          <w:sz w:val="24"/>
          <w:szCs w:val="24"/>
          <w:rtl/>
        </w:rPr>
        <w:t>־</w:t>
      </w:r>
      <w:r>
        <w:rPr>
          <w:rFonts w:ascii="Times New Roman" w:hAnsi="Times New Roman" w:cs="David" w:hint="cs"/>
          <w:sz w:val="24"/>
          <w:szCs w:val="24"/>
          <w:rtl/>
        </w:rPr>
        <w:t>נושא זה המוקד הוא אנרגיה המופקת מרכיבי מזון. יש להסביר את האנרגיה בשני היבטים שונים</w:t>
      </w:r>
      <w:r>
        <w:rPr>
          <w:rFonts w:cs="David" w:hint="cs"/>
          <w:sz w:val="24"/>
          <w:szCs w:val="24"/>
          <w:rtl/>
        </w:rPr>
        <w:t xml:space="preserve"> זה מזה: האחד </w:t>
      </w:r>
      <w:r>
        <w:rPr>
          <w:rFonts w:cs="David"/>
          <w:sz w:val="24"/>
          <w:szCs w:val="24"/>
          <w:rtl/>
        </w:rPr>
        <w:t>–</w:t>
      </w:r>
      <w:r>
        <w:rPr>
          <w:rFonts w:cs="David" w:hint="cs"/>
          <w:sz w:val="24"/>
          <w:szCs w:val="24"/>
          <w:rtl/>
        </w:rPr>
        <w:t xml:space="preserve"> בהיבט הפיזיולוגי: חשיבות האנרגיה בגוף לתחזוקת הגוף</w:t>
      </w:r>
      <w:r w:rsidR="00A7487D">
        <w:rPr>
          <w:rFonts w:cs="David" w:hint="cs"/>
          <w:sz w:val="24"/>
          <w:szCs w:val="24"/>
          <w:rtl/>
        </w:rPr>
        <w:t xml:space="preserve"> בחילוף החומרים היסודי,</w:t>
      </w:r>
      <w:r>
        <w:rPr>
          <w:rFonts w:cs="David" w:hint="cs"/>
          <w:sz w:val="24"/>
          <w:szCs w:val="24"/>
          <w:rtl/>
        </w:rPr>
        <w:t xml:space="preserve"> לתהליכים, ולבניית חומרים ותאים ורקמות בגוף;</w:t>
      </w:r>
      <w:r w:rsidR="007E56DC">
        <w:rPr>
          <w:rFonts w:cs="David" w:hint="cs"/>
          <w:sz w:val="24"/>
          <w:szCs w:val="24"/>
          <w:rtl/>
        </w:rPr>
        <w:t xml:space="preserve"> </w:t>
      </w:r>
      <w:r>
        <w:rPr>
          <w:rFonts w:cs="David" w:hint="cs"/>
          <w:sz w:val="24"/>
          <w:szCs w:val="24"/>
          <w:rtl/>
        </w:rPr>
        <w:t xml:space="preserve">האחר </w:t>
      </w:r>
      <w:r>
        <w:rPr>
          <w:rFonts w:cs="David"/>
          <w:sz w:val="24"/>
          <w:szCs w:val="24"/>
          <w:rtl/>
        </w:rPr>
        <w:t>–</w:t>
      </w:r>
      <w:r>
        <w:rPr>
          <w:rFonts w:cs="David" w:hint="cs"/>
          <w:sz w:val="24"/>
          <w:szCs w:val="24"/>
          <w:rtl/>
        </w:rPr>
        <w:t xml:space="preserve"> בהיבט הכמותי-פרקטי: כמות האנרגיה המופקת מיחידת מסה של רכיב מזון: הערך הקלורי של הסוכרים, החלבונים והשומנים. מכיוון ששני היבטים אלו לא קש</w:t>
      </w:r>
      <w:r w:rsidR="006D7325">
        <w:rPr>
          <w:rFonts w:cs="David" w:hint="cs"/>
          <w:sz w:val="24"/>
          <w:szCs w:val="24"/>
          <w:rtl/>
        </w:rPr>
        <w:t>ו</w:t>
      </w:r>
      <w:r>
        <w:rPr>
          <w:rFonts w:cs="David" w:hint="cs"/>
          <w:sz w:val="24"/>
          <w:szCs w:val="24"/>
          <w:rtl/>
        </w:rPr>
        <w:t xml:space="preserve">רים ישירות זה לזה, </w:t>
      </w:r>
      <w:r w:rsidR="0067400F">
        <w:rPr>
          <w:rFonts w:cs="David" w:hint="cs"/>
          <w:sz w:val="24"/>
          <w:szCs w:val="24"/>
          <w:rtl/>
        </w:rPr>
        <w:t>ניתן</w:t>
      </w:r>
      <w:r w:rsidR="00463281">
        <w:rPr>
          <w:rFonts w:cs="David" w:hint="cs"/>
          <w:sz w:val="24"/>
          <w:szCs w:val="24"/>
          <w:rtl/>
        </w:rPr>
        <w:t xml:space="preserve"> להציע כמה רצפי הוראה</w:t>
      </w:r>
      <w:r w:rsidR="00252FC2">
        <w:rPr>
          <w:rFonts w:cs="David" w:hint="cs"/>
          <w:sz w:val="24"/>
          <w:szCs w:val="24"/>
          <w:rtl/>
        </w:rPr>
        <w:t>.</w:t>
      </w:r>
    </w:p>
    <w:p w:rsidR="00252FC2" w:rsidRDefault="00252FC2" w:rsidP="002612AE">
      <w:pPr>
        <w:spacing w:after="0" w:line="360" w:lineRule="auto"/>
        <w:jc w:val="both"/>
        <w:rPr>
          <w:rFonts w:cs="David"/>
          <w:b/>
          <w:bCs/>
          <w:sz w:val="24"/>
          <w:szCs w:val="24"/>
          <w:rtl/>
        </w:rPr>
      </w:pPr>
      <w:r w:rsidRPr="00252FC2">
        <w:rPr>
          <w:rFonts w:cs="David" w:hint="cs"/>
          <w:b/>
          <w:bCs/>
          <w:sz w:val="24"/>
          <w:szCs w:val="24"/>
          <w:rtl/>
        </w:rPr>
        <w:t>רצפי הוראה</w:t>
      </w:r>
    </w:p>
    <w:p w:rsidR="0069515B" w:rsidRDefault="00F87D57" w:rsidP="002612AE">
      <w:pPr>
        <w:spacing w:after="0" w:line="360" w:lineRule="auto"/>
        <w:jc w:val="both"/>
        <w:rPr>
          <w:rFonts w:cs="David"/>
          <w:sz w:val="24"/>
          <w:szCs w:val="24"/>
          <w:rtl/>
        </w:rPr>
      </w:pPr>
      <w:r w:rsidRPr="00F87D57">
        <w:rPr>
          <w:rFonts w:cs="David" w:hint="cs"/>
          <w:sz w:val="24"/>
          <w:szCs w:val="24"/>
          <w:rtl/>
        </w:rPr>
        <w:t>על מנת ליצור משמעות וענין בקרב התלמידים</w:t>
      </w:r>
      <w:r w:rsidR="00CD69C2">
        <w:rPr>
          <w:rFonts w:cs="David" w:hint="cs"/>
          <w:sz w:val="24"/>
          <w:szCs w:val="24"/>
          <w:rtl/>
        </w:rPr>
        <w:t>, בנושא האנרגיה במזון והערך הקלורי של רכיבי המזון,</w:t>
      </w:r>
      <w:r>
        <w:rPr>
          <w:rFonts w:cs="David" w:hint="cs"/>
          <w:sz w:val="24"/>
          <w:szCs w:val="24"/>
          <w:rtl/>
        </w:rPr>
        <w:t xml:space="preserve"> יש ליצור פ</w:t>
      </w:r>
      <w:r w:rsidR="00E15BF7">
        <w:rPr>
          <w:rFonts w:cs="David" w:hint="cs"/>
          <w:sz w:val="24"/>
          <w:szCs w:val="24"/>
          <w:rtl/>
        </w:rPr>
        <w:t>עילות לימודית, ובה יביאו התלמידים אריזות מזון ש</w:t>
      </w:r>
      <w:r w:rsidR="003A3F75">
        <w:rPr>
          <w:rFonts w:cs="David" w:hint="cs"/>
          <w:sz w:val="24"/>
          <w:szCs w:val="24"/>
          <w:rtl/>
        </w:rPr>
        <w:t>ו</w:t>
      </w:r>
      <w:r w:rsidR="00E15BF7">
        <w:rPr>
          <w:rFonts w:cs="David" w:hint="cs"/>
          <w:sz w:val="24"/>
          <w:szCs w:val="24"/>
          <w:rtl/>
        </w:rPr>
        <w:t>נות עם הסימון התזונתי עליהן. התלמידים ינתחו ויסכמו את הערך התזונתי של מזונות שונים. בפעילות ניתן לשלב שימוש ב'מחשבון קלוריות'</w:t>
      </w:r>
      <w:r w:rsidR="0069515B">
        <w:rPr>
          <w:rFonts w:cs="David" w:hint="cs"/>
          <w:sz w:val="24"/>
          <w:szCs w:val="24"/>
          <w:rtl/>
        </w:rPr>
        <w:t xml:space="preserve"> שהוא אתר אינטראקטיבי</w:t>
      </w:r>
      <w:r w:rsidR="003A3F75">
        <w:rPr>
          <w:rFonts w:cs="David" w:hint="cs"/>
          <w:sz w:val="24"/>
          <w:szCs w:val="24"/>
          <w:rtl/>
        </w:rPr>
        <w:t>:</w:t>
      </w:r>
    </w:p>
    <w:p w:rsidR="003A3F75" w:rsidRPr="002F7186" w:rsidRDefault="00823BC9" w:rsidP="002612AE">
      <w:pPr>
        <w:bidi w:val="0"/>
        <w:spacing w:after="0" w:line="360" w:lineRule="auto"/>
        <w:jc w:val="both"/>
        <w:rPr>
          <w:rFonts w:cs="David"/>
          <w:sz w:val="24"/>
          <w:szCs w:val="24"/>
        </w:rPr>
      </w:pPr>
      <w:hyperlink r:id="rId135" w:history="1">
        <w:r w:rsidR="003A3F75" w:rsidRPr="002F7186">
          <w:rPr>
            <w:rStyle w:val="Hyperlink"/>
            <w:rFonts w:asciiTheme="majorBidi" w:hAnsiTheme="majorBidi" w:cstheme="majorBidi"/>
            <w:u w:val="none"/>
          </w:rPr>
          <w:t>https://www.foodsdictionary.co.il/calculators/calories.php</w:t>
        </w:r>
      </w:hyperlink>
    </w:p>
    <w:p w:rsidR="00F87D57" w:rsidRPr="00F87D57" w:rsidRDefault="003A3F75" w:rsidP="002612AE">
      <w:pPr>
        <w:spacing w:after="0" w:line="360" w:lineRule="auto"/>
        <w:jc w:val="both"/>
        <w:rPr>
          <w:rFonts w:cs="David"/>
          <w:sz w:val="24"/>
          <w:szCs w:val="24"/>
        </w:rPr>
      </w:pPr>
      <w:r>
        <w:rPr>
          <w:rFonts w:cs="David" w:hint="cs"/>
          <w:sz w:val="24"/>
          <w:szCs w:val="24"/>
          <w:rtl/>
        </w:rPr>
        <w:t>בפעילות זו ייחשפו בתלמידים לערכים הקלוריים של</w:t>
      </w:r>
      <w:r w:rsidR="00E15BF7">
        <w:rPr>
          <w:rFonts w:cs="David" w:hint="cs"/>
          <w:sz w:val="24"/>
          <w:szCs w:val="24"/>
          <w:rtl/>
        </w:rPr>
        <w:t xml:space="preserve"> </w:t>
      </w:r>
      <w:r w:rsidR="0069515B">
        <w:rPr>
          <w:rFonts w:cs="David" w:hint="cs"/>
          <w:sz w:val="24"/>
          <w:szCs w:val="24"/>
          <w:rtl/>
        </w:rPr>
        <w:t xml:space="preserve">רכיבי </w:t>
      </w:r>
      <w:r w:rsidR="00E15BF7">
        <w:rPr>
          <w:rFonts w:cs="David" w:hint="cs"/>
          <w:sz w:val="24"/>
          <w:szCs w:val="24"/>
          <w:rtl/>
        </w:rPr>
        <w:t xml:space="preserve">מזונות </w:t>
      </w:r>
      <w:r w:rsidR="0069515B">
        <w:rPr>
          <w:rFonts w:cs="David" w:hint="cs"/>
          <w:sz w:val="24"/>
          <w:szCs w:val="24"/>
          <w:rtl/>
        </w:rPr>
        <w:t>לפי כמותם, וצורת הגשתם (עיבודם / בישולם / אפייתם) למשל: תפוח אדמה: יחידה קטנה /גדולה, עם קליפה, ללא קליפה, מבושל/ אפוי/ מטוגן)</w:t>
      </w:r>
      <w:r>
        <w:rPr>
          <w:rFonts w:cs="David" w:hint="cs"/>
          <w:sz w:val="24"/>
          <w:szCs w:val="24"/>
          <w:rtl/>
        </w:rPr>
        <w:t>. הפעילות עשויה להעלות בקרב התלמידים את המודעות לתזונה נכונה, וכך גם ישלטו במושגים לקראת הלמידה של תת הנושאים הבאים: קצובת מזון ומזון ובריאות. בעזרת המחשבון, ניתן להכין באופן וירטואלי-שיתופי תפריטים מגוונים מחושבי-קלוריות, ולהשוות ביניהם.</w:t>
      </w:r>
    </w:p>
    <w:p w:rsidR="00463281" w:rsidRDefault="007E56DC" w:rsidP="002612AE">
      <w:pPr>
        <w:spacing w:after="0" w:line="360" w:lineRule="auto"/>
        <w:jc w:val="both"/>
        <w:rPr>
          <w:rFonts w:cs="David"/>
          <w:sz w:val="24"/>
          <w:szCs w:val="24"/>
          <w:rtl/>
        </w:rPr>
      </w:pPr>
      <w:r>
        <w:rPr>
          <w:rFonts w:cs="David" w:hint="cs"/>
          <w:sz w:val="24"/>
          <w:szCs w:val="24"/>
          <w:rtl/>
        </w:rPr>
        <w:t xml:space="preserve">רצף 1: </w:t>
      </w:r>
      <w:r w:rsidR="00463281">
        <w:rPr>
          <w:rFonts w:cs="David" w:hint="cs"/>
          <w:sz w:val="24"/>
          <w:szCs w:val="24"/>
          <w:rtl/>
        </w:rPr>
        <w:t xml:space="preserve">א. אנרגיה לגוף </w:t>
      </w:r>
      <w:r w:rsidR="00463281">
        <w:rPr>
          <w:rFonts w:cs="David"/>
          <w:sz w:val="24"/>
          <w:szCs w:val="24"/>
          <w:rtl/>
        </w:rPr>
        <w:t>–</w:t>
      </w:r>
      <w:r w:rsidR="00463281">
        <w:rPr>
          <w:rFonts w:cs="David" w:hint="cs"/>
          <w:sz w:val="24"/>
          <w:szCs w:val="24"/>
          <w:rtl/>
        </w:rPr>
        <w:t xml:space="preserve"> לשם מה? ב. אנרגיה מהמזון </w:t>
      </w:r>
      <w:r w:rsidR="00463281">
        <w:rPr>
          <w:rFonts w:cs="David"/>
          <w:sz w:val="24"/>
          <w:szCs w:val="24"/>
          <w:rtl/>
        </w:rPr>
        <w:t>–</w:t>
      </w:r>
      <w:r w:rsidR="00463281">
        <w:rPr>
          <w:rFonts w:cs="David" w:hint="cs"/>
          <w:sz w:val="24"/>
          <w:szCs w:val="24"/>
          <w:rtl/>
        </w:rPr>
        <w:t xml:space="preserve"> כיצד, כמה? ג. אנרגיה במצבי גוף שונים.</w:t>
      </w:r>
    </w:p>
    <w:p w:rsidR="00FF07B7" w:rsidRDefault="007E56DC" w:rsidP="002612AE">
      <w:pPr>
        <w:spacing w:after="0" w:line="360" w:lineRule="auto"/>
        <w:ind w:left="709" w:hanging="709"/>
        <w:jc w:val="both"/>
        <w:rPr>
          <w:rFonts w:cs="David"/>
          <w:sz w:val="24"/>
          <w:szCs w:val="24"/>
          <w:rtl/>
        </w:rPr>
      </w:pPr>
      <w:r>
        <w:rPr>
          <w:rFonts w:cs="David" w:hint="cs"/>
          <w:sz w:val="24"/>
          <w:szCs w:val="24"/>
          <w:rtl/>
        </w:rPr>
        <w:t xml:space="preserve">           </w:t>
      </w:r>
      <w:r w:rsidR="00D7738D">
        <w:rPr>
          <w:rFonts w:cs="David" w:hint="cs"/>
          <w:sz w:val="24"/>
          <w:szCs w:val="24"/>
          <w:rtl/>
        </w:rPr>
        <w:t xml:space="preserve">  </w:t>
      </w:r>
      <w:r w:rsidR="000C18C5">
        <w:rPr>
          <w:rFonts w:cs="David" w:hint="cs"/>
          <w:sz w:val="24"/>
          <w:szCs w:val="24"/>
          <w:rtl/>
        </w:rPr>
        <w:t>השאלה הראשונה</w:t>
      </w:r>
      <w:r>
        <w:rPr>
          <w:rFonts w:cs="David" w:hint="cs"/>
          <w:sz w:val="24"/>
          <w:szCs w:val="24"/>
          <w:rtl/>
        </w:rPr>
        <w:t xml:space="preserve"> הנשאלת</w:t>
      </w:r>
      <w:r w:rsidR="000C18C5">
        <w:rPr>
          <w:rFonts w:cs="David" w:hint="cs"/>
          <w:sz w:val="24"/>
          <w:szCs w:val="24"/>
          <w:rtl/>
        </w:rPr>
        <w:t xml:space="preserve"> היא</w:t>
      </w:r>
      <w:r>
        <w:rPr>
          <w:rFonts w:cs="David" w:hint="cs"/>
          <w:sz w:val="24"/>
          <w:szCs w:val="24"/>
          <w:rtl/>
        </w:rPr>
        <w:t xml:space="preserve">: מזון לגוף </w:t>
      </w:r>
      <w:r>
        <w:rPr>
          <w:rFonts w:cs="David"/>
          <w:sz w:val="24"/>
          <w:szCs w:val="24"/>
          <w:rtl/>
        </w:rPr>
        <w:t>–</w:t>
      </w:r>
      <w:r>
        <w:rPr>
          <w:rFonts w:cs="David" w:hint="cs"/>
          <w:sz w:val="24"/>
          <w:szCs w:val="24"/>
          <w:rtl/>
        </w:rPr>
        <w:t xml:space="preserve"> לשם מה? ו</w:t>
      </w:r>
      <w:r w:rsidR="000C18C5">
        <w:rPr>
          <w:rFonts w:cs="David" w:hint="cs"/>
          <w:sz w:val="24"/>
          <w:szCs w:val="24"/>
          <w:rtl/>
        </w:rPr>
        <w:t>אנרגי</w:t>
      </w:r>
      <w:r>
        <w:rPr>
          <w:rFonts w:cs="David" w:hint="cs"/>
          <w:sz w:val="24"/>
          <w:szCs w:val="24"/>
          <w:rtl/>
        </w:rPr>
        <w:t>ה</w:t>
      </w:r>
      <w:r w:rsidR="000C18C5">
        <w:rPr>
          <w:rFonts w:cs="David" w:hint="cs"/>
          <w:sz w:val="24"/>
          <w:szCs w:val="24"/>
          <w:rtl/>
        </w:rPr>
        <w:t xml:space="preserve"> </w:t>
      </w:r>
      <w:r>
        <w:rPr>
          <w:rFonts w:cs="David" w:hint="cs"/>
          <w:sz w:val="24"/>
          <w:szCs w:val="24"/>
          <w:rtl/>
        </w:rPr>
        <w:t>מהמ</w:t>
      </w:r>
      <w:r w:rsidR="000C18C5">
        <w:rPr>
          <w:rFonts w:cs="David" w:hint="cs"/>
          <w:sz w:val="24"/>
          <w:szCs w:val="24"/>
          <w:rtl/>
        </w:rPr>
        <w:t xml:space="preserve">זון </w:t>
      </w:r>
      <w:r w:rsidR="000C18C5">
        <w:rPr>
          <w:rFonts w:cs="David"/>
          <w:sz w:val="24"/>
          <w:szCs w:val="24"/>
          <w:rtl/>
        </w:rPr>
        <w:t>–</w:t>
      </w:r>
      <w:r w:rsidR="000C18C5">
        <w:rPr>
          <w:rFonts w:cs="David" w:hint="cs"/>
          <w:sz w:val="24"/>
          <w:szCs w:val="24"/>
          <w:rtl/>
        </w:rPr>
        <w:t xml:space="preserve"> לשם מה? יש להתחיל בצרכי האנרגיה של הגוף במצב בריא</w:t>
      </w:r>
      <w:r w:rsidR="00A7487D">
        <w:rPr>
          <w:rFonts w:cs="David" w:hint="cs"/>
          <w:sz w:val="24"/>
          <w:szCs w:val="24"/>
          <w:rtl/>
        </w:rPr>
        <w:t>: חילוף החומרים היסודי המתבצע בגוף ללא הרף. ניתן להצביע על הבדלים בגיל ומגדר.</w:t>
      </w:r>
      <w:r w:rsidR="000C18C5">
        <w:rPr>
          <w:rFonts w:cs="David" w:hint="cs"/>
          <w:sz w:val="24"/>
          <w:szCs w:val="24"/>
          <w:rtl/>
        </w:rPr>
        <w:t xml:space="preserve"> בשיעור השני ניתן לחזור אל רכיבי המזון ולהסביר את הקשר</w:t>
      </w:r>
      <w:r>
        <w:rPr>
          <w:rFonts w:cs="David" w:hint="cs"/>
          <w:sz w:val="24"/>
          <w:szCs w:val="24"/>
          <w:rtl/>
        </w:rPr>
        <w:t xml:space="preserve"> </w:t>
      </w:r>
      <w:r w:rsidR="000C18C5">
        <w:rPr>
          <w:rFonts w:cs="David" w:hint="cs"/>
          <w:sz w:val="24"/>
          <w:szCs w:val="24"/>
          <w:rtl/>
        </w:rPr>
        <w:t>ביניהם לבין האנרגיה, כלומר: היכן וכיצד מופקת האנרגיה. בהמשך השיעור יש להגיע למושג הכמותי, המופיע על כל תווית המוטבעת על אריזת מזון: הערך הקלורי</w:t>
      </w:r>
      <w:r>
        <w:rPr>
          <w:rFonts w:cs="David" w:hint="cs"/>
          <w:sz w:val="24"/>
          <w:szCs w:val="24"/>
          <w:rtl/>
        </w:rPr>
        <w:t>, שהוא</w:t>
      </w:r>
      <w:r w:rsidR="000C18C5">
        <w:rPr>
          <w:rFonts w:cs="David" w:hint="cs"/>
          <w:sz w:val="24"/>
          <w:szCs w:val="24"/>
          <w:rtl/>
        </w:rPr>
        <w:t xml:space="preserve"> כמ</w:t>
      </w:r>
      <w:r>
        <w:rPr>
          <w:rFonts w:cs="David" w:hint="cs"/>
          <w:sz w:val="24"/>
          <w:szCs w:val="24"/>
          <w:rtl/>
        </w:rPr>
        <w:t>ו</w:t>
      </w:r>
      <w:r w:rsidR="000C18C5">
        <w:rPr>
          <w:rFonts w:cs="David" w:hint="cs"/>
          <w:sz w:val="24"/>
          <w:szCs w:val="24"/>
          <w:rtl/>
        </w:rPr>
        <w:t xml:space="preserve">ת האנרגיה המופקת מגרם חומר: סוכר, חלבון, שומן. יש לתרגל את כמות האנרגיה המופקת מכמות מזון המומלצת  ביממה, וכן כמויות האנרגיה במזון עתיר רכיבי מזון, למשל: מזון מתוק, העשיר בסוכרים ובשומנים (שוקולד חלב), או מזון העשיר בחלבונים (גבינה לבנה). </w:t>
      </w:r>
      <w:r>
        <w:rPr>
          <w:rFonts w:cs="David" w:hint="cs"/>
          <w:sz w:val="24"/>
          <w:szCs w:val="24"/>
          <w:rtl/>
        </w:rPr>
        <w:t xml:space="preserve">בשיעור השלישי, </w:t>
      </w:r>
      <w:r w:rsidR="000C18C5">
        <w:rPr>
          <w:rFonts w:cs="David" w:hint="cs"/>
          <w:sz w:val="24"/>
          <w:szCs w:val="24"/>
          <w:rtl/>
        </w:rPr>
        <w:t>לאחר ש</w:t>
      </w:r>
      <w:r>
        <w:rPr>
          <w:rFonts w:cs="David" w:hint="cs"/>
          <w:sz w:val="24"/>
          <w:szCs w:val="24"/>
          <w:rtl/>
        </w:rPr>
        <w:t>למד</w:t>
      </w:r>
      <w:r w:rsidR="000C18C5">
        <w:rPr>
          <w:rFonts w:cs="David" w:hint="cs"/>
          <w:sz w:val="24"/>
          <w:szCs w:val="24"/>
          <w:rtl/>
        </w:rPr>
        <w:t>נו את חשיבות האנרגיה ו</w:t>
      </w:r>
      <w:r w:rsidR="0068227C">
        <w:rPr>
          <w:rFonts w:cs="David" w:hint="cs"/>
          <w:sz w:val="24"/>
          <w:szCs w:val="24"/>
          <w:rtl/>
        </w:rPr>
        <w:t xml:space="preserve">כמויותיה במזון, יש לחזור אל הפיזיולוגיה, לבחון </w:t>
      </w:r>
      <w:r w:rsidR="0068227C">
        <w:rPr>
          <w:rFonts w:cs="David" w:hint="cs"/>
          <w:sz w:val="24"/>
          <w:szCs w:val="24"/>
          <w:rtl/>
        </w:rPr>
        <w:lastRenderedPageBreak/>
        <w:t>את צריכת האנרגיה במצבים פיזיולוגיים החורגים מהנורמה, כגון, מצבי מחלה, תקופת גדילה מואצת, הריון, ועוד.</w:t>
      </w:r>
      <w:r w:rsidR="00F22E29">
        <w:rPr>
          <w:rFonts w:cs="David" w:hint="cs"/>
          <w:sz w:val="24"/>
          <w:szCs w:val="24"/>
          <w:rtl/>
        </w:rPr>
        <w:t xml:space="preserve"> תת</w:t>
      </w:r>
      <w:r w:rsidR="001E41EC">
        <w:rPr>
          <w:rFonts w:cs="David" w:hint="cs"/>
          <w:sz w:val="24"/>
          <w:szCs w:val="24"/>
          <w:rtl/>
        </w:rPr>
        <w:t>־</w:t>
      </w:r>
      <w:r w:rsidR="00F22E29">
        <w:rPr>
          <w:rFonts w:cs="David" w:hint="cs"/>
          <w:sz w:val="24"/>
          <w:szCs w:val="24"/>
          <w:rtl/>
        </w:rPr>
        <w:t xml:space="preserve"> הנושא אנרגיה ומזון יהוה בסיס לתת הנושאים הבאים: קצובת מזון ובריאות ומזון.</w:t>
      </w:r>
    </w:p>
    <w:p w:rsidR="007E56DC" w:rsidRDefault="007E56DC" w:rsidP="002612AE">
      <w:pPr>
        <w:spacing w:after="0" w:line="360" w:lineRule="auto"/>
        <w:ind w:left="567" w:hanging="567"/>
        <w:jc w:val="both"/>
        <w:rPr>
          <w:rFonts w:cs="David"/>
          <w:sz w:val="24"/>
          <w:szCs w:val="24"/>
          <w:rtl/>
        </w:rPr>
      </w:pPr>
      <w:r>
        <w:rPr>
          <w:rFonts w:cs="David" w:hint="cs"/>
          <w:sz w:val="24"/>
          <w:szCs w:val="24"/>
          <w:rtl/>
        </w:rPr>
        <w:t xml:space="preserve"> רצף 2: א. אנרגיה מהמזון </w:t>
      </w:r>
      <w:r>
        <w:rPr>
          <w:rFonts w:cs="David"/>
          <w:sz w:val="24"/>
          <w:szCs w:val="24"/>
          <w:rtl/>
        </w:rPr>
        <w:t>–</w:t>
      </w:r>
      <w:r>
        <w:rPr>
          <w:rFonts w:cs="David" w:hint="cs"/>
          <w:sz w:val="24"/>
          <w:szCs w:val="24"/>
          <w:rtl/>
        </w:rPr>
        <w:t xml:space="preserve"> כיצד כמה? ב. אנרגיה לגוף </w:t>
      </w:r>
      <w:r>
        <w:rPr>
          <w:rFonts w:cs="David"/>
          <w:sz w:val="24"/>
          <w:szCs w:val="24"/>
          <w:rtl/>
        </w:rPr>
        <w:t>–</w:t>
      </w:r>
      <w:r>
        <w:rPr>
          <w:rFonts w:cs="David" w:hint="cs"/>
          <w:sz w:val="24"/>
          <w:szCs w:val="24"/>
          <w:rtl/>
        </w:rPr>
        <w:t xml:space="preserve"> לשם מה? במצב נורמלי ובריא, ג. אנרגיה במצבי גוף שונים.</w:t>
      </w:r>
    </w:p>
    <w:p w:rsidR="007E56DC" w:rsidRDefault="006878DB" w:rsidP="002612AE">
      <w:pPr>
        <w:spacing w:after="0" w:line="360" w:lineRule="auto"/>
        <w:ind w:left="709" w:hanging="709"/>
        <w:jc w:val="both"/>
        <w:rPr>
          <w:rFonts w:cs="David"/>
          <w:sz w:val="24"/>
          <w:szCs w:val="24"/>
          <w:rtl/>
        </w:rPr>
      </w:pPr>
      <w:r>
        <w:rPr>
          <w:rFonts w:cs="David" w:hint="cs"/>
          <w:sz w:val="24"/>
          <w:szCs w:val="24"/>
          <w:rtl/>
        </w:rPr>
        <w:t xml:space="preserve">             </w:t>
      </w:r>
      <w:r w:rsidR="007E56DC">
        <w:rPr>
          <w:rFonts w:cs="David" w:hint="cs"/>
          <w:sz w:val="24"/>
          <w:szCs w:val="24"/>
          <w:rtl/>
        </w:rPr>
        <w:t>לאחר שלמדנו תת</w:t>
      </w:r>
      <w:r w:rsidR="001E41EC">
        <w:rPr>
          <w:rFonts w:cs="David" w:hint="cs"/>
          <w:sz w:val="24"/>
          <w:szCs w:val="24"/>
          <w:rtl/>
        </w:rPr>
        <w:t>־</w:t>
      </w:r>
      <w:r w:rsidR="007E56DC">
        <w:rPr>
          <w:rFonts w:cs="David" w:hint="cs"/>
          <w:sz w:val="24"/>
          <w:szCs w:val="24"/>
          <w:rtl/>
        </w:rPr>
        <w:t xml:space="preserve">נושא ראשון: רכיבי המזון, אך טבעי הוא לדון בשיעור הראשון ברצף, באנרגיה המופקת מכל רכיב מזון (הסוכרים, השומנים והחלבונים, להבדיל מהוויטמינים, המים והמינרלים), ולהבין המושג 'ערך קלורי'. בשיעור השני </w:t>
      </w:r>
      <w:r>
        <w:rPr>
          <w:rFonts w:cs="David" w:hint="cs"/>
          <w:sz w:val="24"/>
          <w:szCs w:val="24"/>
          <w:rtl/>
        </w:rPr>
        <w:t>נעבור ל'תפקידי</w:t>
      </w:r>
      <w:r w:rsidR="00A7487D">
        <w:rPr>
          <w:rFonts w:cs="David" w:hint="cs"/>
          <w:sz w:val="24"/>
          <w:szCs w:val="24"/>
          <w:rtl/>
        </w:rPr>
        <w:t>'</w:t>
      </w:r>
      <w:r>
        <w:rPr>
          <w:rFonts w:cs="David" w:hint="cs"/>
          <w:sz w:val="24"/>
          <w:szCs w:val="24"/>
          <w:rtl/>
        </w:rPr>
        <w:t xml:space="preserve"> האנרג</w:t>
      </w:r>
      <w:r w:rsidR="00A7487D">
        <w:rPr>
          <w:rFonts w:cs="David" w:hint="cs"/>
          <w:sz w:val="24"/>
          <w:szCs w:val="24"/>
          <w:rtl/>
        </w:rPr>
        <w:t>יה, וגלגוליה</w:t>
      </w:r>
      <w:r>
        <w:rPr>
          <w:rFonts w:cs="David" w:hint="cs"/>
          <w:sz w:val="24"/>
          <w:szCs w:val="24"/>
          <w:rtl/>
        </w:rPr>
        <w:t xml:space="preserve"> בגוף במצב נורמלי ובריא</w:t>
      </w:r>
      <w:r w:rsidR="002843A0">
        <w:rPr>
          <w:rFonts w:cs="David" w:hint="cs"/>
          <w:sz w:val="24"/>
          <w:szCs w:val="24"/>
          <w:rtl/>
        </w:rPr>
        <w:t>: תהליכי חילוף חומרים, קיום הומיאוסטזיס, בנית תאים, רקמות.</w:t>
      </w:r>
      <w:r>
        <w:rPr>
          <w:rFonts w:cs="David" w:hint="cs"/>
          <w:sz w:val="24"/>
          <w:szCs w:val="24"/>
          <w:rtl/>
        </w:rPr>
        <w:t xml:space="preserve"> בשיעור השלישי נרחיב לדרישות האנרגיה במצבים השונים מהנורמה, הדורשים אנרגיה זמינה ורבה יותר, כגון: פעילות גופנית מאומצת, גדילה מואצת, הריון, הנקה, ומצבי מחלה.</w:t>
      </w:r>
      <w:r w:rsidR="00A7487D">
        <w:rPr>
          <w:rFonts w:cs="David" w:hint="cs"/>
          <w:sz w:val="24"/>
          <w:szCs w:val="24"/>
          <w:rtl/>
        </w:rPr>
        <w:t xml:space="preserve"> גם רצף זה יהווה בסיס מתאים עם ידע מקדים לתת הנושאים הבאים: קצובת מזון ובריאות ומזון.</w:t>
      </w:r>
    </w:p>
    <w:p w:rsidR="00FF07B7" w:rsidRPr="00503B38" w:rsidRDefault="007E56DC" w:rsidP="002612AE">
      <w:pPr>
        <w:spacing w:after="0" w:line="360" w:lineRule="auto"/>
        <w:jc w:val="both"/>
        <w:rPr>
          <w:rFonts w:cs="David"/>
          <w:sz w:val="24"/>
          <w:szCs w:val="24"/>
          <w:rtl/>
        </w:rPr>
      </w:pPr>
      <w:r>
        <w:rPr>
          <w:rFonts w:cs="David" w:hint="cs"/>
          <w:sz w:val="24"/>
          <w:szCs w:val="24"/>
          <w:rtl/>
        </w:rPr>
        <w:t xml:space="preserve"> </w:t>
      </w:r>
      <w:r w:rsidR="00503B38">
        <w:rPr>
          <w:rFonts w:cs="David" w:hint="cs"/>
          <w:sz w:val="24"/>
          <w:szCs w:val="24"/>
          <w:rtl/>
        </w:rPr>
        <w:t xml:space="preserve">להלן תכני השיעורים. ניתן ליצור מהם רצף ,לפי </w:t>
      </w:r>
      <w:r w:rsidR="00B97EC5">
        <w:rPr>
          <w:rFonts w:cs="David" w:hint="cs"/>
          <w:sz w:val="24"/>
          <w:szCs w:val="24"/>
          <w:rtl/>
        </w:rPr>
        <w:t>שיקול הדעת של</w:t>
      </w:r>
      <w:r w:rsidR="00503B38">
        <w:rPr>
          <w:rFonts w:cs="David" w:hint="cs"/>
          <w:sz w:val="24"/>
          <w:szCs w:val="24"/>
          <w:rtl/>
        </w:rPr>
        <w:t xml:space="preserve"> המורה: א' או ב'.</w:t>
      </w:r>
      <w:r>
        <w:rPr>
          <w:rFonts w:cs="David" w:hint="cs"/>
          <w:sz w:val="24"/>
          <w:szCs w:val="24"/>
          <w:rtl/>
        </w:rPr>
        <w:t xml:space="preserve"> </w:t>
      </w:r>
    </w:p>
    <w:p w:rsidR="00FF07B7" w:rsidRPr="00097F3F" w:rsidRDefault="00F16A56" w:rsidP="002612AE">
      <w:pPr>
        <w:pStyle w:val="Sargel1"/>
        <w:spacing w:line="360" w:lineRule="auto"/>
        <w:jc w:val="both"/>
        <w:rPr>
          <w:rFonts w:cs="David"/>
          <w:b/>
          <w:bCs/>
          <w:sz w:val="24"/>
          <w:szCs w:val="24"/>
          <w:rtl/>
        </w:rPr>
      </w:pPr>
      <w:r>
        <w:rPr>
          <w:rFonts w:cs="David" w:hint="cs"/>
          <w:b/>
          <w:bCs/>
          <w:sz w:val="24"/>
          <w:szCs w:val="24"/>
          <w:rtl/>
        </w:rPr>
        <w:t>שיעור 1</w:t>
      </w:r>
      <w:r w:rsidR="005E070D" w:rsidRPr="00097F3F">
        <w:rPr>
          <w:rFonts w:cs="David" w:hint="cs"/>
          <w:b/>
          <w:bCs/>
          <w:sz w:val="24"/>
          <w:szCs w:val="24"/>
          <w:rtl/>
        </w:rPr>
        <w:t>: האנרגיה במזון. ערך קלורי של מזונות</w:t>
      </w:r>
    </w:p>
    <w:p w:rsidR="00B97EC5" w:rsidRPr="00C71198" w:rsidRDefault="00B97EC5" w:rsidP="002612AE">
      <w:pPr>
        <w:pStyle w:val="Sargel1"/>
        <w:spacing w:line="360" w:lineRule="auto"/>
        <w:jc w:val="both"/>
        <w:rPr>
          <w:rFonts w:asciiTheme="minorHAnsi" w:hAnsiTheme="minorHAnsi" w:cs="David"/>
          <w:sz w:val="24"/>
          <w:szCs w:val="24"/>
          <w:rtl/>
        </w:rPr>
      </w:pPr>
      <w:r w:rsidRPr="009E4CEE">
        <w:rPr>
          <w:rFonts w:cs="David" w:hint="cs"/>
          <w:sz w:val="24"/>
          <w:szCs w:val="24"/>
          <w:rtl/>
        </w:rPr>
        <w:t>מומלץ להתחיל את הנושא עם השוואת סימון תזונתי של כמה מזונות. (ניתן לחלק את הכיתה לשלוש קבוצות: כל קבוצה תקרא סימון תזונתי של שני מאכלים העשירים ברכיב מזון זהה, למשל: מזון עתיר פחמימות: סוכריה חמוצה ועמילן תירס. יש להדגיש את כמות הקלוריות והכמויות של רכיבי המזון. בדיון ההשוואתי יש לשלב הסבר על הערך האנרגטי/ הערך התזונתי: יחידות הקלוריות, והחי</w:t>
      </w:r>
      <w:r w:rsidRPr="009E4CEE">
        <w:rPr>
          <w:rFonts w:asciiTheme="minorHAnsi" w:hAnsiTheme="minorHAnsi" w:cs="David" w:hint="cs"/>
          <w:sz w:val="24"/>
          <w:szCs w:val="24"/>
          <w:rtl/>
        </w:rPr>
        <w:t>שו</w:t>
      </w:r>
      <w:r w:rsidRPr="009E4CEE">
        <w:rPr>
          <w:rFonts w:cs="David" w:hint="cs"/>
          <w:sz w:val="24"/>
          <w:szCs w:val="24"/>
          <w:rtl/>
        </w:rPr>
        <w:t>ב ליחידת מסה (גר' או ק"ג</w:t>
      </w:r>
      <w:r w:rsidRPr="009E4CEE">
        <w:rPr>
          <w:rFonts w:asciiTheme="minorHAnsi" w:hAnsiTheme="minorHAnsi" w:cs="David"/>
          <w:sz w:val="24"/>
          <w:szCs w:val="24"/>
        </w:rPr>
        <w:t>(</w:t>
      </w:r>
      <w:r w:rsidR="009E4CEE" w:rsidRPr="009E4CEE">
        <w:rPr>
          <w:rFonts w:asciiTheme="minorHAnsi" w:hAnsiTheme="minorHAnsi" w:cs="David" w:hint="cs"/>
          <w:sz w:val="24"/>
          <w:szCs w:val="24"/>
          <w:rtl/>
        </w:rPr>
        <w:t>.</w:t>
      </w:r>
      <w:r w:rsidR="00FB5031">
        <w:rPr>
          <w:rFonts w:asciiTheme="minorHAnsi" w:hAnsiTheme="minorHAnsi" w:cs="David" w:hint="cs"/>
          <w:sz w:val="24"/>
          <w:szCs w:val="24"/>
          <w:rtl/>
        </w:rPr>
        <w:t xml:space="preserve"> לאחר העיסוק במאכלים בודדים, יש לתת לתלמידים לתרגל חישוב ערך קלורי של כמויות שונות של מזונות (פרי, ירק, בשר, מוצר חלב), ולסיום, לחשב ערך קלורי של מנה מגוונת. שיתוף התלמידים בבחירת מאכלים, בהרכבת מנה ובחישובים עשוי לגרום למעורבות, </w:t>
      </w:r>
      <w:r w:rsidR="00354C50">
        <w:rPr>
          <w:rFonts w:asciiTheme="minorHAnsi" w:hAnsiTheme="minorHAnsi" w:cs="David" w:hint="cs"/>
          <w:sz w:val="24"/>
          <w:szCs w:val="24"/>
          <w:rtl/>
        </w:rPr>
        <w:t>ו</w:t>
      </w:r>
      <w:r w:rsidR="008B281B">
        <w:rPr>
          <w:rFonts w:asciiTheme="minorHAnsi" w:hAnsiTheme="minorHAnsi" w:cs="David" w:hint="cs"/>
          <w:sz w:val="24"/>
          <w:szCs w:val="24"/>
          <w:rtl/>
        </w:rPr>
        <w:t>חוויית</w:t>
      </w:r>
      <w:r w:rsidR="00FB5031">
        <w:rPr>
          <w:rFonts w:asciiTheme="minorHAnsi" w:hAnsiTheme="minorHAnsi" w:cs="David" w:hint="cs"/>
          <w:sz w:val="24"/>
          <w:szCs w:val="24"/>
          <w:rtl/>
        </w:rPr>
        <w:t xml:space="preserve">יות: </w:t>
      </w:r>
      <w:r w:rsidR="00354C50">
        <w:rPr>
          <w:rFonts w:asciiTheme="minorHAnsi" w:hAnsiTheme="minorHAnsi" w:cs="David" w:hint="cs"/>
          <w:sz w:val="24"/>
          <w:szCs w:val="24"/>
          <w:rtl/>
        </w:rPr>
        <w:t>ביטוי אוריינות מדעית פעולה יומיומית כמו בחירת מאכל והרכבת תפריט.</w:t>
      </w:r>
      <w:r w:rsidR="00C71198">
        <w:rPr>
          <w:rFonts w:asciiTheme="minorHAnsi" w:hAnsiTheme="minorHAnsi" w:cs="David" w:hint="cs"/>
          <w:sz w:val="24"/>
          <w:szCs w:val="24"/>
          <w:rtl/>
        </w:rPr>
        <w:t xml:space="preserve"> בשיעור זה יש להתייחס גם לכך שהוויטמינים והמינרלי</w:t>
      </w:r>
      <w:r w:rsidR="008B281B">
        <w:rPr>
          <w:rFonts w:asciiTheme="minorHAnsi" w:hAnsiTheme="minorHAnsi" w:cs="David" w:hint="cs"/>
          <w:sz w:val="24"/>
          <w:szCs w:val="24"/>
          <w:rtl/>
        </w:rPr>
        <w:t>ם</w:t>
      </w:r>
      <w:r w:rsidR="00C71198">
        <w:rPr>
          <w:rFonts w:asciiTheme="minorHAnsi" w:hAnsiTheme="minorHAnsi" w:cs="David" w:hint="cs"/>
          <w:sz w:val="24"/>
          <w:szCs w:val="24"/>
          <w:rtl/>
        </w:rPr>
        <w:t xml:space="preserve"> הם חסרי ערך קלורי, וכן לדון בשאלה</w:t>
      </w:r>
      <w:r w:rsidR="0034604D">
        <w:rPr>
          <w:rFonts w:asciiTheme="minorHAnsi" w:hAnsiTheme="minorHAnsi" w:cs="David" w:hint="cs"/>
          <w:sz w:val="24"/>
          <w:szCs w:val="24"/>
          <w:rtl/>
        </w:rPr>
        <w:t>,</w:t>
      </w:r>
      <w:r w:rsidR="00C71198">
        <w:rPr>
          <w:rFonts w:asciiTheme="minorHAnsi" w:hAnsiTheme="minorHAnsi" w:cs="David" w:hint="cs"/>
          <w:sz w:val="24"/>
          <w:szCs w:val="24"/>
          <w:rtl/>
        </w:rPr>
        <w:t xml:space="preserve"> מהו הערך הקלורי של מים.</w:t>
      </w:r>
    </w:p>
    <w:p w:rsidR="00FF07B7" w:rsidRPr="00097F3F" w:rsidRDefault="00F16A56" w:rsidP="002612AE">
      <w:pPr>
        <w:pStyle w:val="Sargel1"/>
        <w:spacing w:line="360" w:lineRule="auto"/>
        <w:jc w:val="both"/>
        <w:rPr>
          <w:rFonts w:asciiTheme="minorHAnsi" w:hAnsiTheme="minorHAnsi" w:cs="David"/>
          <w:b/>
          <w:bCs/>
          <w:sz w:val="24"/>
          <w:szCs w:val="24"/>
          <w:rtl/>
        </w:rPr>
      </w:pPr>
      <w:r>
        <w:rPr>
          <w:rFonts w:cs="David" w:hint="cs"/>
          <w:b/>
          <w:bCs/>
          <w:sz w:val="24"/>
          <w:szCs w:val="24"/>
          <w:rtl/>
        </w:rPr>
        <w:t>שיעור 2</w:t>
      </w:r>
      <w:r w:rsidR="005E070D" w:rsidRPr="00097F3F">
        <w:rPr>
          <w:rFonts w:cs="David" w:hint="cs"/>
          <w:b/>
          <w:bCs/>
          <w:sz w:val="24"/>
          <w:szCs w:val="24"/>
          <w:rtl/>
        </w:rPr>
        <w:t xml:space="preserve">: אנרגיה בגוף במצב נורמלי, בריא, חילוף חומרים יסודי </w:t>
      </w:r>
      <w:r w:rsidR="005E070D" w:rsidRPr="00097F3F">
        <w:rPr>
          <w:rFonts w:asciiTheme="majorBidi" w:hAnsiTheme="majorBidi" w:cstheme="majorBidi"/>
          <w:b/>
          <w:bCs/>
          <w:sz w:val="22"/>
          <w:szCs w:val="22"/>
          <w:rtl/>
        </w:rPr>
        <w:t>(</w:t>
      </w:r>
      <w:r w:rsidR="005E070D" w:rsidRPr="00097F3F">
        <w:rPr>
          <w:rFonts w:asciiTheme="majorBidi" w:hAnsiTheme="majorBidi" w:cstheme="majorBidi"/>
          <w:b/>
          <w:bCs/>
          <w:sz w:val="22"/>
          <w:szCs w:val="22"/>
        </w:rPr>
        <w:t>BMR</w:t>
      </w:r>
      <w:r w:rsidR="005E070D" w:rsidRPr="00097F3F">
        <w:rPr>
          <w:rFonts w:asciiTheme="majorBidi" w:hAnsiTheme="majorBidi" w:cstheme="majorBidi"/>
          <w:b/>
          <w:bCs/>
          <w:sz w:val="22"/>
          <w:szCs w:val="22"/>
          <w:rtl/>
        </w:rPr>
        <w:t>)</w:t>
      </w:r>
    </w:p>
    <w:p w:rsidR="000D458A" w:rsidRDefault="00C71198" w:rsidP="000D458A">
      <w:pPr>
        <w:pStyle w:val="Sargel1"/>
        <w:spacing w:line="360" w:lineRule="auto"/>
        <w:jc w:val="both"/>
        <w:rPr>
          <w:rFonts w:cs="David"/>
          <w:sz w:val="24"/>
          <w:szCs w:val="24"/>
          <w:rtl/>
        </w:rPr>
      </w:pPr>
      <w:r w:rsidRPr="00E36BE2">
        <w:rPr>
          <w:rFonts w:asciiTheme="minorHAnsi" w:hAnsiTheme="minorHAnsi" w:cs="David" w:hint="cs"/>
          <w:sz w:val="24"/>
          <w:szCs w:val="24"/>
          <w:rtl/>
        </w:rPr>
        <w:t>לאחר שהמשגנו</w:t>
      </w:r>
      <w:r w:rsidR="00C94CBE" w:rsidRPr="00E36BE2">
        <w:rPr>
          <w:rFonts w:asciiTheme="minorHAnsi" w:hAnsiTheme="minorHAnsi" w:cs="David" w:hint="cs"/>
          <w:sz w:val="24"/>
          <w:szCs w:val="24"/>
          <w:rtl/>
        </w:rPr>
        <w:t xml:space="preserve"> וכמתנו</w:t>
      </w:r>
      <w:r w:rsidRPr="00E36BE2">
        <w:rPr>
          <w:rFonts w:asciiTheme="minorHAnsi" w:hAnsiTheme="minorHAnsi" w:cs="David" w:hint="cs"/>
          <w:sz w:val="24"/>
          <w:szCs w:val="24"/>
          <w:rtl/>
        </w:rPr>
        <w:t xml:space="preserve"> את</w:t>
      </w:r>
      <w:r w:rsidR="00C94CBE" w:rsidRPr="00E36BE2">
        <w:rPr>
          <w:rFonts w:asciiTheme="minorHAnsi" w:hAnsiTheme="minorHAnsi" w:cs="David" w:hint="cs"/>
          <w:sz w:val="24"/>
          <w:szCs w:val="24"/>
          <w:rtl/>
        </w:rPr>
        <w:t xml:space="preserve"> </w:t>
      </w:r>
      <w:r w:rsidRPr="00E36BE2">
        <w:rPr>
          <w:rFonts w:asciiTheme="minorHAnsi" w:hAnsiTheme="minorHAnsi" w:cs="David" w:hint="cs"/>
          <w:sz w:val="24"/>
          <w:szCs w:val="24"/>
          <w:rtl/>
        </w:rPr>
        <w:t>האנרגיה הצבורה במזון</w:t>
      </w:r>
      <w:r w:rsidR="00C94CBE" w:rsidRPr="00E36BE2">
        <w:rPr>
          <w:rFonts w:asciiTheme="minorHAnsi" w:hAnsiTheme="minorHAnsi" w:cs="David" w:hint="cs"/>
          <w:sz w:val="24"/>
          <w:szCs w:val="24"/>
          <w:rtl/>
        </w:rPr>
        <w:t>,</w:t>
      </w:r>
      <w:r w:rsidR="00645348">
        <w:rPr>
          <w:rFonts w:asciiTheme="minorHAnsi" w:hAnsiTheme="minorHAnsi" w:cs="David" w:hint="cs"/>
          <w:sz w:val="24"/>
          <w:szCs w:val="24"/>
          <w:rtl/>
        </w:rPr>
        <w:t xml:space="preserve"> </w:t>
      </w:r>
      <w:r w:rsidR="00C94CBE" w:rsidRPr="00E36BE2">
        <w:rPr>
          <w:rFonts w:asciiTheme="minorHAnsi" w:hAnsiTheme="minorHAnsi" w:cs="David" w:hint="cs"/>
          <w:sz w:val="24"/>
          <w:szCs w:val="24"/>
          <w:rtl/>
        </w:rPr>
        <w:t>נעבור לדון ב'גורלה' של אנרגיה זו בגוף</w:t>
      </w:r>
      <w:r w:rsidR="00C26D0B">
        <w:rPr>
          <w:rFonts w:asciiTheme="minorHAnsi" w:hAnsiTheme="minorHAnsi" w:cs="David" w:hint="cs"/>
          <w:sz w:val="24"/>
          <w:szCs w:val="24"/>
          <w:rtl/>
        </w:rPr>
        <w:t xml:space="preserve">: מעברי אנרגיה בין חומרים, וכן המרות אנרגיה מצורה לצורה: למשל, אנרגיה כימית </w:t>
      </w:r>
      <w:r w:rsidR="000D458A">
        <w:rPr>
          <w:rFonts w:asciiTheme="minorHAnsi" w:hAnsiTheme="minorHAnsi" w:cs="David" w:hint="cs"/>
          <w:sz w:val="24"/>
          <w:szCs w:val="24"/>
          <w:rtl/>
        </w:rPr>
        <w:t>ה</w:t>
      </w:r>
      <w:r w:rsidR="00C26D0B">
        <w:rPr>
          <w:rFonts w:asciiTheme="minorHAnsi" w:hAnsiTheme="minorHAnsi" w:cs="David" w:hint="cs"/>
          <w:sz w:val="24"/>
          <w:szCs w:val="24"/>
          <w:rtl/>
        </w:rPr>
        <w:t>הופכת לאנרגית תנועה (בשריר)</w:t>
      </w:r>
      <w:r w:rsidR="000D458A">
        <w:rPr>
          <w:rFonts w:asciiTheme="minorHAnsi" w:hAnsiTheme="minorHAnsi" w:cs="David" w:hint="cs"/>
          <w:sz w:val="24"/>
          <w:szCs w:val="24"/>
          <w:rtl/>
        </w:rPr>
        <w:t>, וזו, בחלקה, הופכת לחום.</w:t>
      </w:r>
      <w:r w:rsidR="00645348">
        <w:rPr>
          <w:rFonts w:cs="David" w:hint="cs"/>
          <w:sz w:val="24"/>
          <w:szCs w:val="24"/>
          <w:rtl/>
        </w:rPr>
        <w:t xml:space="preserve"> </w:t>
      </w:r>
      <w:r w:rsidR="00645348">
        <w:rPr>
          <w:rFonts w:asciiTheme="minorHAnsi" w:hAnsiTheme="minorHAnsi" w:cs="David" w:hint="cs"/>
          <w:sz w:val="24"/>
          <w:szCs w:val="24"/>
          <w:rtl/>
        </w:rPr>
        <w:t xml:space="preserve">נבחן את צריכת האנרגיה במצב רגיל, במנוחה: היכן  בגוף דרושה אנרגיה, גם במנוחה? </w:t>
      </w:r>
    </w:p>
    <w:p w:rsidR="00C71198" w:rsidRPr="00E36BE2" w:rsidRDefault="00645348" w:rsidP="009506B5">
      <w:pPr>
        <w:pStyle w:val="Sargel1"/>
        <w:spacing w:line="360" w:lineRule="auto"/>
        <w:jc w:val="both"/>
        <w:rPr>
          <w:rFonts w:asciiTheme="minorHAnsi" w:hAnsiTheme="minorHAnsi" w:cs="David"/>
          <w:sz w:val="24"/>
          <w:szCs w:val="24"/>
          <w:rtl/>
        </w:rPr>
      </w:pPr>
      <w:r>
        <w:rPr>
          <w:rFonts w:cs="David" w:hint="cs"/>
          <w:sz w:val="24"/>
          <w:szCs w:val="24"/>
          <w:rtl/>
        </w:rPr>
        <w:t>נכיר את המושג: חילוף חומרים יסודי (</w:t>
      </w:r>
      <w:r w:rsidRPr="00741A39">
        <w:rPr>
          <w:rFonts w:asciiTheme="majorBidi" w:hAnsiTheme="majorBidi" w:cstheme="majorBidi"/>
          <w:sz w:val="22"/>
          <w:szCs w:val="22"/>
        </w:rPr>
        <w:t>Basic Metabolic Rate</w:t>
      </w:r>
      <w:r w:rsidR="00741A39">
        <w:rPr>
          <w:rFonts w:asciiTheme="minorHAnsi" w:hAnsiTheme="minorHAnsi" w:cs="David"/>
          <w:sz w:val="24"/>
          <w:szCs w:val="24"/>
        </w:rPr>
        <w:t xml:space="preserve"> </w:t>
      </w:r>
      <w:r w:rsidR="00741A39">
        <w:rPr>
          <w:rFonts w:asciiTheme="minorHAnsi" w:hAnsiTheme="minorHAnsi" w:cs="David" w:hint="cs"/>
          <w:sz w:val="24"/>
          <w:szCs w:val="24"/>
          <w:rtl/>
        </w:rPr>
        <w:t>) ההוצאה הקלורית היומית. פירושה: כמות קלוריות הדרושות לתחזוקת הגוף במנוחה ובפעילויות רגילות בגוף הבריא.</w:t>
      </w:r>
      <w:r w:rsidR="00F82851">
        <w:rPr>
          <w:rFonts w:asciiTheme="minorHAnsi" w:hAnsiTheme="minorHAnsi" w:cs="David" w:hint="cs"/>
          <w:sz w:val="24"/>
          <w:szCs w:val="24"/>
          <w:rtl/>
        </w:rPr>
        <w:t xml:space="preserve"> יש כמובן להזכיר, שמקורה של האנרגיה הוא במזןן, מה שיוביל לתת־נושאים הבאים: </w:t>
      </w:r>
      <w:r w:rsidR="001C2AE6">
        <w:rPr>
          <w:rFonts w:asciiTheme="minorHAnsi" w:hAnsiTheme="minorHAnsi" w:cs="David" w:hint="cs"/>
          <w:sz w:val="24"/>
          <w:szCs w:val="24"/>
          <w:rtl/>
        </w:rPr>
        <w:t>קצובת מזון</w:t>
      </w:r>
      <w:r w:rsidR="00F82851">
        <w:rPr>
          <w:rFonts w:asciiTheme="minorHAnsi" w:hAnsiTheme="minorHAnsi" w:cs="David" w:hint="cs"/>
          <w:sz w:val="24"/>
          <w:szCs w:val="24"/>
          <w:rtl/>
        </w:rPr>
        <w:t xml:space="preserve"> וכן בריאות ומזון.</w:t>
      </w:r>
    </w:p>
    <w:p w:rsidR="00FF07B7" w:rsidRPr="00097F3F" w:rsidRDefault="00F16A56" w:rsidP="002612AE">
      <w:pPr>
        <w:pStyle w:val="Sargel1"/>
        <w:spacing w:line="360" w:lineRule="auto"/>
        <w:jc w:val="both"/>
        <w:rPr>
          <w:rFonts w:cs="David"/>
          <w:b/>
          <w:bCs/>
          <w:sz w:val="24"/>
          <w:szCs w:val="24"/>
          <w:rtl/>
        </w:rPr>
      </w:pPr>
      <w:r>
        <w:rPr>
          <w:rFonts w:cs="David" w:hint="cs"/>
          <w:b/>
          <w:bCs/>
          <w:sz w:val="24"/>
          <w:szCs w:val="24"/>
          <w:rtl/>
        </w:rPr>
        <w:t>שיעור 3</w:t>
      </w:r>
      <w:r w:rsidR="005E070D" w:rsidRPr="00097F3F">
        <w:rPr>
          <w:rFonts w:cs="David" w:hint="cs"/>
          <w:b/>
          <w:bCs/>
          <w:sz w:val="24"/>
          <w:szCs w:val="24"/>
          <w:rtl/>
        </w:rPr>
        <w:t>: צריכת האנרגיה במצבים השונים מהנורמה</w:t>
      </w:r>
    </w:p>
    <w:p w:rsidR="00FF07B7" w:rsidRPr="009506B5" w:rsidRDefault="00097F3F" w:rsidP="009506B5">
      <w:pPr>
        <w:pStyle w:val="Sargel1"/>
        <w:spacing w:line="360" w:lineRule="auto"/>
        <w:jc w:val="both"/>
        <w:rPr>
          <w:rFonts w:cs="David"/>
          <w:sz w:val="24"/>
          <w:szCs w:val="24"/>
          <w:rtl/>
        </w:rPr>
      </w:pPr>
      <w:r w:rsidRPr="00097F3F">
        <w:rPr>
          <w:rFonts w:cs="David" w:hint="cs"/>
          <w:sz w:val="24"/>
          <w:szCs w:val="24"/>
          <w:rtl/>
        </w:rPr>
        <w:t xml:space="preserve">לאחר שעסקנו באנרגיה הדרושה </w:t>
      </w:r>
      <w:r w:rsidR="002843A0">
        <w:rPr>
          <w:rFonts w:cs="David" w:hint="cs"/>
          <w:sz w:val="24"/>
          <w:szCs w:val="24"/>
          <w:rtl/>
        </w:rPr>
        <w:t xml:space="preserve">לגוף </w:t>
      </w:r>
      <w:r w:rsidRPr="00097F3F">
        <w:rPr>
          <w:rFonts w:cs="David" w:hint="cs"/>
          <w:sz w:val="24"/>
          <w:szCs w:val="24"/>
          <w:rtl/>
        </w:rPr>
        <w:t>במצב מנוחה, נוכל לעסוק במצבי</w:t>
      </w:r>
      <w:r w:rsidR="00F16A56">
        <w:rPr>
          <w:rFonts w:cs="David" w:hint="cs"/>
          <w:sz w:val="24"/>
          <w:szCs w:val="24"/>
          <w:rtl/>
        </w:rPr>
        <w:t>ם</w:t>
      </w:r>
      <w:r w:rsidRPr="00097F3F">
        <w:rPr>
          <w:rFonts w:cs="David" w:hint="cs"/>
          <w:sz w:val="24"/>
          <w:szCs w:val="24"/>
          <w:rtl/>
        </w:rPr>
        <w:t xml:space="preserve"> </w:t>
      </w:r>
      <w:r w:rsidR="00F16A56">
        <w:rPr>
          <w:rFonts w:cs="David" w:hint="cs"/>
          <w:sz w:val="24"/>
          <w:szCs w:val="24"/>
          <w:rtl/>
        </w:rPr>
        <w:t xml:space="preserve">מיוחדים, השונים מהנורמה, </w:t>
      </w:r>
      <w:r w:rsidRPr="00097F3F">
        <w:rPr>
          <w:rFonts w:cs="David" w:hint="cs"/>
          <w:sz w:val="24"/>
          <w:szCs w:val="24"/>
          <w:rtl/>
        </w:rPr>
        <w:t>שהגוף נקלע אליהם</w:t>
      </w:r>
      <w:r w:rsidR="009A3A3D">
        <w:rPr>
          <w:rFonts w:cs="David" w:hint="cs"/>
          <w:sz w:val="24"/>
          <w:szCs w:val="24"/>
          <w:rtl/>
        </w:rPr>
        <w:t>: תקופת גדילה  והתפתחות, פעילות גופנית נמרצת, הריון, הנקה, ומצבי מחלה, החורגים מהומיאוסטזיס.</w:t>
      </w:r>
      <w:r w:rsidR="00A316A5">
        <w:rPr>
          <w:rFonts w:cs="David" w:hint="cs"/>
          <w:sz w:val="24"/>
          <w:szCs w:val="24"/>
          <w:rtl/>
        </w:rPr>
        <w:t xml:space="preserve"> נדון עם התלמידים, מה הן הפעילויות הגופניות, הפיזיולוגיות החורגות מהנורמה במצבים המיוחדים הללו, </w:t>
      </w:r>
      <w:r w:rsidR="00F16A56">
        <w:rPr>
          <w:rFonts w:cs="David" w:hint="cs"/>
          <w:sz w:val="24"/>
          <w:szCs w:val="24"/>
          <w:rtl/>
        </w:rPr>
        <w:t xml:space="preserve">ומדוע הן </w:t>
      </w:r>
      <w:r w:rsidR="00A316A5">
        <w:rPr>
          <w:rFonts w:cs="David" w:hint="cs"/>
          <w:sz w:val="24"/>
          <w:szCs w:val="24"/>
          <w:rtl/>
        </w:rPr>
        <w:t>דורשות כמות רבה יותר של אנרגיה.</w:t>
      </w:r>
    </w:p>
    <w:p w:rsidR="00FF07B7" w:rsidRDefault="00FF07B7" w:rsidP="002612AE">
      <w:pPr>
        <w:pStyle w:val="a4"/>
        <w:spacing w:after="0" w:line="360" w:lineRule="auto"/>
        <w:ind w:left="0"/>
        <w:jc w:val="both"/>
        <w:rPr>
          <w:rFonts w:cs="David"/>
          <w:b/>
          <w:bCs/>
          <w:sz w:val="32"/>
          <w:szCs w:val="32"/>
          <w:rtl/>
        </w:rPr>
      </w:pPr>
      <w:r>
        <w:rPr>
          <w:rFonts w:cs="David"/>
          <w:b/>
          <w:bCs/>
          <w:sz w:val="32"/>
          <w:szCs w:val="32"/>
          <w:rtl/>
        </w:rPr>
        <w:t>ב. קשיים אופייניים</w:t>
      </w:r>
    </w:p>
    <w:p w:rsidR="001D5317" w:rsidRPr="00C36DC9" w:rsidRDefault="00FF6027" w:rsidP="001D5317">
      <w:pPr>
        <w:spacing w:after="0" w:line="360" w:lineRule="auto"/>
        <w:ind w:left="340" w:firstLine="85"/>
        <w:jc w:val="both"/>
        <w:rPr>
          <w:rFonts w:ascii="Arial" w:hAnsi="Arial" w:cs="David"/>
          <w:szCs w:val="24"/>
          <w:rtl/>
        </w:rPr>
      </w:pPr>
      <w:r>
        <w:rPr>
          <w:rFonts w:ascii="Arial" w:hAnsi="Arial" w:cs="David" w:hint="cs"/>
          <w:szCs w:val="24"/>
          <w:rtl/>
        </w:rPr>
        <w:t>1</w:t>
      </w:r>
      <w:r w:rsidR="001D5317">
        <w:rPr>
          <w:rFonts w:ascii="Arial" w:hAnsi="Arial" w:cs="David" w:hint="cs"/>
          <w:szCs w:val="24"/>
          <w:rtl/>
        </w:rPr>
        <w:t>. התלמידים מתקשים בהבנת המושג 'ערך קלורי'</w:t>
      </w:r>
    </w:p>
    <w:p w:rsidR="00FF07B7" w:rsidRPr="00FF07B7" w:rsidRDefault="00FF6027" w:rsidP="001D5317">
      <w:pPr>
        <w:spacing w:after="0" w:line="360" w:lineRule="auto"/>
        <w:ind w:firstLine="425"/>
        <w:jc w:val="both"/>
        <w:rPr>
          <w:rFonts w:ascii="Arial" w:hAnsi="Arial" w:cs="David"/>
          <w:szCs w:val="24"/>
          <w:rtl/>
        </w:rPr>
      </w:pPr>
      <w:r>
        <w:rPr>
          <w:rFonts w:ascii="Arial" w:hAnsi="Arial" w:cs="David" w:hint="cs"/>
          <w:szCs w:val="24"/>
          <w:rtl/>
        </w:rPr>
        <w:t>2</w:t>
      </w:r>
      <w:r w:rsidR="001D5317">
        <w:rPr>
          <w:rFonts w:ascii="Arial" w:hAnsi="Arial" w:cs="David" w:hint="cs"/>
          <w:szCs w:val="24"/>
          <w:rtl/>
        </w:rPr>
        <w:t xml:space="preserve">. </w:t>
      </w:r>
      <w:r w:rsidR="00FF07B7" w:rsidRPr="00FF07B7">
        <w:rPr>
          <w:rFonts w:ascii="Arial" w:hAnsi="Arial" w:cs="David" w:hint="cs"/>
          <w:szCs w:val="24"/>
          <w:rtl/>
        </w:rPr>
        <w:t xml:space="preserve">התלמידים מתקשים לקשר בין </w:t>
      </w:r>
      <w:r w:rsidR="00CD622A" w:rsidRPr="00CD622A">
        <w:rPr>
          <w:rFonts w:asciiTheme="majorBidi" w:hAnsiTheme="majorBidi" w:cstheme="majorBidi"/>
          <w:szCs w:val="24"/>
        </w:rPr>
        <w:t>ATP</w:t>
      </w:r>
      <w:r w:rsidR="00CD622A">
        <w:rPr>
          <w:rFonts w:ascii="Arial" w:hAnsi="Arial" w:cs="David" w:hint="cs"/>
          <w:szCs w:val="24"/>
          <w:rtl/>
        </w:rPr>
        <w:t xml:space="preserve"> לבין 'ערך קלורי' הרשום על אריזת מזון</w:t>
      </w:r>
    </w:p>
    <w:p w:rsidR="00FF07B7" w:rsidRPr="00C36DC9" w:rsidRDefault="00CA5867" w:rsidP="001D5317">
      <w:pPr>
        <w:spacing w:after="0" w:line="360" w:lineRule="auto"/>
        <w:ind w:left="340" w:firstLine="85"/>
        <w:jc w:val="both"/>
        <w:rPr>
          <w:rFonts w:ascii="Arial" w:hAnsi="Arial" w:cs="David"/>
          <w:szCs w:val="24"/>
        </w:rPr>
      </w:pPr>
      <w:r>
        <w:rPr>
          <w:rFonts w:ascii="Arial" w:hAnsi="Arial" w:cs="David" w:hint="cs"/>
          <w:szCs w:val="24"/>
          <w:rtl/>
        </w:rPr>
        <w:lastRenderedPageBreak/>
        <w:t>3</w:t>
      </w:r>
      <w:r w:rsidR="00CD622A">
        <w:rPr>
          <w:rFonts w:ascii="Arial" w:hAnsi="Arial" w:cs="David" w:hint="cs"/>
          <w:szCs w:val="24"/>
          <w:rtl/>
        </w:rPr>
        <w:t xml:space="preserve">. </w:t>
      </w:r>
      <w:r w:rsidR="00FF07B7">
        <w:rPr>
          <w:rFonts w:ascii="Arial" w:hAnsi="Arial" w:cs="David" w:hint="cs"/>
          <w:szCs w:val="24"/>
          <w:rtl/>
        </w:rPr>
        <w:t>ה</w:t>
      </w:r>
      <w:r w:rsidR="00FF07B7" w:rsidRPr="00C36DC9">
        <w:rPr>
          <w:rFonts w:ascii="Arial" w:hAnsi="Arial" w:cs="David" w:hint="cs"/>
          <w:szCs w:val="24"/>
          <w:rtl/>
        </w:rPr>
        <w:t xml:space="preserve">תלמידים </w:t>
      </w:r>
      <w:r w:rsidR="00FF07B7">
        <w:rPr>
          <w:rFonts w:ascii="Arial" w:hAnsi="Arial" w:cs="David" w:hint="cs"/>
          <w:szCs w:val="24"/>
          <w:rtl/>
        </w:rPr>
        <w:t>אינם</w:t>
      </w:r>
      <w:r w:rsidR="00FF07B7" w:rsidRPr="00C36DC9">
        <w:rPr>
          <w:rFonts w:ascii="Arial" w:hAnsi="Arial" w:cs="David" w:hint="cs"/>
          <w:szCs w:val="24"/>
          <w:rtl/>
        </w:rPr>
        <w:t xml:space="preserve"> מבינים </w:t>
      </w:r>
      <w:r w:rsidR="008B281B">
        <w:rPr>
          <w:rFonts w:ascii="Arial" w:hAnsi="Arial" w:cs="David" w:hint="cs"/>
          <w:szCs w:val="24"/>
          <w:rtl/>
        </w:rPr>
        <w:t>את המושג קצב חילוף חומרים יסודי (או בסיסי)</w:t>
      </w:r>
      <w:r w:rsidR="001A241C">
        <w:rPr>
          <w:rFonts w:ascii="Arial" w:hAnsi="Arial" w:cs="David" w:hint="cs"/>
          <w:szCs w:val="24"/>
          <w:rtl/>
        </w:rPr>
        <w:t>=</w:t>
      </w:r>
      <w:r w:rsidR="008B281B">
        <w:rPr>
          <w:rFonts w:ascii="Arial" w:hAnsi="Arial" w:cs="David" w:hint="cs"/>
          <w:szCs w:val="24"/>
          <w:rtl/>
        </w:rPr>
        <w:t xml:space="preserve"> </w:t>
      </w:r>
      <w:r w:rsidR="008B281B" w:rsidRPr="008B281B">
        <w:rPr>
          <w:rFonts w:ascii="Times New Roman" w:hAnsi="Times New Roman" w:cs="Times New Roman"/>
          <w:szCs w:val="24"/>
        </w:rPr>
        <w:t>BMR</w:t>
      </w:r>
    </w:p>
    <w:p w:rsidR="00FF07B7" w:rsidRPr="00C36DC9" w:rsidRDefault="00CA5867" w:rsidP="00CD622A">
      <w:pPr>
        <w:spacing w:after="0" w:line="360" w:lineRule="auto"/>
        <w:ind w:left="340" w:firstLine="85"/>
        <w:jc w:val="both"/>
        <w:rPr>
          <w:rFonts w:ascii="Arial" w:hAnsi="Arial" w:cs="David"/>
          <w:szCs w:val="24"/>
        </w:rPr>
      </w:pPr>
      <w:r>
        <w:rPr>
          <w:rFonts w:ascii="Arial" w:hAnsi="Arial" w:cs="David" w:hint="cs"/>
          <w:szCs w:val="24"/>
          <w:rtl/>
        </w:rPr>
        <w:t>4</w:t>
      </w:r>
      <w:r w:rsidR="00CD622A">
        <w:rPr>
          <w:rFonts w:ascii="Arial" w:hAnsi="Arial" w:cs="David" w:hint="cs"/>
          <w:szCs w:val="24"/>
          <w:rtl/>
        </w:rPr>
        <w:t xml:space="preserve">. </w:t>
      </w:r>
      <w:r w:rsidR="00FF07B7">
        <w:rPr>
          <w:rFonts w:ascii="Arial" w:hAnsi="Arial" w:cs="David" w:hint="cs"/>
          <w:szCs w:val="24"/>
          <w:rtl/>
        </w:rPr>
        <w:t>ה</w:t>
      </w:r>
      <w:r w:rsidR="00FF07B7" w:rsidRPr="00C36DC9">
        <w:rPr>
          <w:rFonts w:ascii="Arial" w:hAnsi="Arial" w:cs="David" w:hint="cs"/>
          <w:szCs w:val="24"/>
          <w:rtl/>
        </w:rPr>
        <w:t>תלמידים חושבים ש</w:t>
      </w:r>
      <w:r w:rsidR="008B281B">
        <w:rPr>
          <w:rFonts w:ascii="Arial" w:hAnsi="Arial" w:cs="David" w:hint="cs"/>
          <w:szCs w:val="24"/>
          <w:rtl/>
        </w:rPr>
        <w:t>במנוחה אין לגוף צורך באנרגיה</w:t>
      </w:r>
    </w:p>
    <w:p w:rsidR="00FF07B7" w:rsidRPr="00C36DC9" w:rsidRDefault="00CA5867" w:rsidP="00CD622A">
      <w:pPr>
        <w:spacing w:after="0" w:line="360" w:lineRule="auto"/>
        <w:ind w:left="340" w:firstLine="85"/>
        <w:jc w:val="both"/>
        <w:rPr>
          <w:rFonts w:ascii="Arial" w:hAnsi="Arial" w:cs="David"/>
          <w:szCs w:val="24"/>
        </w:rPr>
      </w:pPr>
      <w:r>
        <w:rPr>
          <w:rFonts w:ascii="Arial" w:hAnsi="Arial" w:cs="David" w:hint="cs"/>
          <w:szCs w:val="24"/>
          <w:rtl/>
        </w:rPr>
        <w:t>5</w:t>
      </w:r>
      <w:r w:rsidR="00CD622A">
        <w:rPr>
          <w:rFonts w:ascii="Arial" w:hAnsi="Arial" w:cs="David" w:hint="cs"/>
          <w:szCs w:val="24"/>
          <w:rtl/>
        </w:rPr>
        <w:t xml:space="preserve">. </w:t>
      </w:r>
      <w:r w:rsidR="00FF07B7">
        <w:rPr>
          <w:rFonts w:ascii="Arial" w:hAnsi="Arial" w:cs="David" w:hint="cs"/>
          <w:szCs w:val="24"/>
          <w:rtl/>
        </w:rPr>
        <w:t>ה</w:t>
      </w:r>
      <w:r w:rsidR="00FF07B7" w:rsidRPr="00C36DC9">
        <w:rPr>
          <w:rFonts w:ascii="Arial" w:hAnsi="Arial" w:cs="David" w:hint="cs"/>
          <w:szCs w:val="24"/>
          <w:rtl/>
        </w:rPr>
        <w:t>תלמידים חושבים ש</w:t>
      </w:r>
      <w:r w:rsidR="001A241C">
        <w:rPr>
          <w:rFonts w:ascii="Arial" w:hAnsi="Arial" w:cs="David" w:hint="cs"/>
          <w:szCs w:val="24"/>
          <w:rtl/>
        </w:rPr>
        <w:t>צריכת אנרגיה בגוף היא רק לתנועה</w:t>
      </w:r>
      <w:r w:rsidR="00F16A56">
        <w:rPr>
          <w:rFonts w:ascii="Arial" w:hAnsi="Arial" w:cs="David" w:hint="cs"/>
          <w:szCs w:val="24"/>
          <w:rtl/>
        </w:rPr>
        <w:t>.</w:t>
      </w:r>
    </w:p>
    <w:p w:rsidR="00FF07B7" w:rsidRDefault="00FF07B7" w:rsidP="002612AE">
      <w:pPr>
        <w:spacing w:after="0" w:line="360" w:lineRule="auto"/>
        <w:ind w:left="-2"/>
        <w:jc w:val="both"/>
        <w:rPr>
          <w:rFonts w:cs="David"/>
          <w:b/>
          <w:bCs/>
          <w:sz w:val="32"/>
          <w:szCs w:val="32"/>
          <w:rtl/>
        </w:rPr>
      </w:pPr>
      <w:r>
        <w:rPr>
          <w:rFonts w:cs="David"/>
          <w:b/>
          <w:bCs/>
          <w:sz w:val="32"/>
          <w:szCs w:val="32"/>
          <w:rtl/>
        </w:rPr>
        <w:t xml:space="preserve">ג. </w:t>
      </w:r>
      <w:r w:rsidRPr="00876BAD">
        <w:rPr>
          <w:rFonts w:cs="David"/>
          <w:b/>
          <w:bCs/>
          <w:sz w:val="32"/>
          <w:szCs w:val="32"/>
          <w:rtl/>
        </w:rPr>
        <w:t xml:space="preserve">הצעות להתמודדות עם </w:t>
      </w:r>
      <w:r>
        <w:rPr>
          <w:rFonts w:cs="David"/>
          <w:b/>
          <w:bCs/>
          <w:sz w:val="32"/>
          <w:szCs w:val="32"/>
          <w:rtl/>
        </w:rPr>
        <w:t>ה</w:t>
      </w:r>
      <w:r w:rsidRPr="00876BAD">
        <w:rPr>
          <w:rFonts w:cs="David"/>
          <w:b/>
          <w:bCs/>
          <w:sz w:val="32"/>
          <w:szCs w:val="32"/>
          <w:rtl/>
        </w:rPr>
        <w:t>קשיים</w:t>
      </w:r>
      <w:r w:rsidR="00CD622A">
        <w:rPr>
          <w:rFonts w:cs="David" w:hint="cs"/>
          <w:b/>
          <w:bCs/>
          <w:sz w:val="32"/>
          <w:szCs w:val="32"/>
          <w:rtl/>
        </w:rPr>
        <w:t>, בהתאמה</w:t>
      </w:r>
    </w:p>
    <w:p w:rsidR="001D5317" w:rsidRPr="00FF6027" w:rsidRDefault="005E5FB3" w:rsidP="00FF6027">
      <w:pPr>
        <w:spacing w:after="0" w:line="360" w:lineRule="auto"/>
        <w:ind w:left="425" w:hanging="427"/>
        <w:jc w:val="both"/>
        <w:rPr>
          <w:rFonts w:cs="David"/>
          <w:sz w:val="24"/>
          <w:szCs w:val="24"/>
          <w:rtl/>
        </w:rPr>
      </w:pPr>
      <w:r w:rsidRPr="005E5FB3">
        <w:rPr>
          <w:rFonts w:cs="David" w:hint="cs"/>
          <w:sz w:val="24"/>
          <w:szCs w:val="24"/>
          <w:rtl/>
        </w:rPr>
        <w:t xml:space="preserve">      </w:t>
      </w:r>
      <w:r>
        <w:rPr>
          <w:rFonts w:cs="David" w:hint="cs"/>
          <w:sz w:val="24"/>
          <w:szCs w:val="24"/>
          <w:rtl/>
        </w:rPr>
        <w:t xml:space="preserve"> </w:t>
      </w:r>
      <w:r w:rsidRPr="005E5FB3">
        <w:rPr>
          <w:rFonts w:cs="David" w:hint="cs"/>
          <w:sz w:val="24"/>
          <w:szCs w:val="24"/>
          <w:rtl/>
        </w:rPr>
        <w:t xml:space="preserve">ראשית, יש להבין שהקשיים הללו </w:t>
      </w:r>
      <w:r>
        <w:rPr>
          <w:rFonts w:cs="David" w:hint="cs"/>
          <w:sz w:val="24"/>
          <w:szCs w:val="24"/>
          <w:rtl/>
        </w:rPr>
        <w:t xml:space="preserve">צפויים, כי הם </w:t>
      </w:r>
      <w:r w:rsidRPr="005E5FB3">
        <w:rPr>
          <w:rFonts w:cs="David" w:hint="cs"/>
          <w:sz w:val="24"/>
          <w:szCs w:val="24"/>
          <w:rtl/>
        </w:rPr>
        <w:t>נובעים מכך שהמושגים הם מופשטים</w:t>
      </w:r>
      <w:r>
        <w:rPr>
          <w:rFonts w:cs="David" w:hint="cs"/>
          <w:sz w:val="24"/>
          <w:szCs w:val="24"/>
          <w:rtl/>
        </w:rPr>
        <w:t>,</w:t>
      </w:r>
      <w:r w:rsidRPr="005E5FB3">
        <w:rPr>
          <w:rFonts w:cs="David" w:hint="cs"/>
          <w:sz w:val="24"/>
          <w:szCs w:val="24"/>
          <w:rtl/>
        </w:rPr>
        <w:t xml:space="preserve"> ונדרשת חשיבה פורמלית, על מנת</w:t>
      </w:r>
      <w:r>
        <w:rPr>
          <w:rFonts w:cs="David" w:hint="cs"/>
          <w:sz w:val="24"/>
          <w:szCs w:val="24"/>
          <w:rtl/>
        </w:rPr>
        <w:t xml:space="preserve"> להבינם לעומק (ראו סעיף זה בתת־נושא 'רכיבי מזון').</w:t>
      </w:r>
    </w:p>
    <w:p w:rsidR="001D5317" w:rsidRDefault="00FF6027" w:rsidP="00670877">
      <w:pPr>
        <w:spacing w:after="0" w:line="360" w:lineRule="auto"/>
        <w:ind w:left="707" w:hanging="282"/>
        <w:jc w:val="both"/>
        <w:rPr>
          <w:rFonts w:ascii="Arial" w:hAnsi="Arial" w:cs="David"/>
          <w:szCs w:val="24"/>
          <w:rtl/>
        </w:rPr>
      </w:pPr>
      <w:r>
        <w:rPr>
          <w:rFonts w:ascii="Arial" w:hAnsi="Arial" w:cs="David" w:hint="cs"/>
          <w:szCs w:val="24"/>
          <w:rtl/>
        </w:rPr>
        <w:t>1</w:t>
      </w:r>
      <w:r w:rsidR="001D5317">
        <w:rPr>
          <w:rFonts w:ascii="Arial" w:hAnsi="Arial" w:cs="David" w:hint="cs"/>
          <w:szCs w:val="24"/>
          <w:rtl/>
        </w:rPr>
        <w:t>. יש לה</w:t>
      </w:r>
      <w:r w:rsidR="000E2466">
        <w:rPr>
          <w:rFonts w:ascii="Arial" w:hAnsi="Arial" w:cs="David" w:hint="cs"/>
          <w:szCs w:val="24"/>
          <w:rtl/>
        </w:rPr>
        <w:t>גדיר</w:t>
      </w:r>
      <w:r w:rsidR="001D5317">
        <w:rPr>
          <w:rFonts w:ascii="Arial" w:hAnsi="Arial" w:cs="David" w:hint="cs"/>
          <w:szCs w:val="24"/>
          <w:rtl/>
        </w:rPr>
        <w:t xml:space="preserve"> את המושג 'קלוריה' כיחידת אנרגיה</w:t>
      </w:r>
      <w:r w:rsidR="000E2466">
        <w:rPr>
          <w:rFonts w:ascii="Arial" w:hAnsi="Arial" w:cs="David" w:hint="cs"/>
          <w:szCs w:val="24"/>
          <w:rtl/>
        </w:rPr>
        <w:t>, כפי שמוגדרות יחידות מדידה רבות</w:t>
      </w:r>
      <w:r w:rsidR="001D5317">
        <w:rPr>
          <w:rFonts w:ascii="Arial" w:hAnsi="Arial" w:cs="David" w:hint="cs"/>
          <w:szCs w:val="24"/>
          <w:rtl/>
        </w:rPr>
        <w:t xml:space="preserve">. מומלץ להסביר בקצרה כיצד </w:t>
      </w:r>
      <w:r w:rsidR="00670877">
        <w:rPr>
          <w:rFonts w:ascii="Arial" w:hAnsi="Arial" w:cs="David" w:hint="cs"/>
          <w:szCs w:val="24"/>
          <w:rtl/>
        </w:rPr>
        <w:t>מחושבו</w:t>
      </w:r>
      <w:r w:rsidR="001D5317">
        <w:rPr>
          <w:rFonts w:ascii="Arial" w:hAnsi="Arial" w:cs="David" w:hint="cs"/>
          <w:szCs w:val="24"/>
          <w:rtl/>
        </w:rPr>
        <w:t xml:space="preserve">ת הקלוריות </w:t>
      </w:r>
      <w:r w:rsidR="00670877">
        <w:rPr>
          <w:rFonts w:ascii="Arial" w:hAnsi="Arial" w:cs="David" w:hint="cs"/>
          <w:szCs w:val="24"/>
          <w:rtl/>
        </w:rPr>
        <w:t>במוצרי מזון?</w:t>
      </w:r>
      <w:r w:rsidR="002A6E0F">
        <w:rPr>
          <w:rFonts w:ascii="Arial" w:hAnsi="Arial" w:cs="David" w:hint="cs"/>
          <w:szCs w:val="24"/>
          <w:rtl/>
        </w:rPr>
        <w:t xml:space="preserve"> ראו</w:t>
      </w:r>
      <w:r w:rsidR="005E5FB3">
        <w:rPr>
          <w:rFonts w:ascii="Arial" w:hAnsi="Arial" w:cs="David" w:hint="cs"/>
          <w:szCs w:val="24"/>
          <w:rtl/>
        </w:rPr>
        <w:t xml:space="preserve"> </w:t>
      </w:r>
      <w:r w:rsidR="00D8643E">
        <w:rPr>
          <w:rFonts w:ascii="Arial" w:hAnsi="Arial" w:cs="David" w:hint="cs"/>
          <w:szCs w:val="24"/>
          <w:rtl/>
        </w:rPr>
        <w:t>ב</w:t>
      </w:r>
      <w:r w:rsidR="005E5FB3">
        <w:rPr>
          <w:rFonts w:ascii="Arial" w:hAnsi="Arial" w:cs="David" w:hint="cs"/>
          <w:szCs w:val="24"/>
          <w:rtl/>
        </w:rPr>
        <w:t>אתר של מ</w:t>
      </w:r>
      <w:r w:rsidR="00D8643E">
        <w:rPr>
          <w:rFonts w:ascii="Arial" w:hAnsi="Arial" w:cs="David" w:hint="cs"/>
          <w:szCs w:val="24"/>
          <w:rtl/>
        </w:rPr>
        <w:t xml:space="preserve">כון דוידסון: </w:t>
      </w:r>
      <w:r w:rsidR="00D8643E" w:rsidRPr="00D8643E">
        <w:rPr>
          <w:rFonts w:asciiTheme="majorBidi" w:hAnsiTheme="majorBidi" w:cstheme="majorBidi"/>
          <w:color w:val="000000"/>
          <w:shd w:val="clear" w:color="auto" w:fill="FFFFFF"/>
        </w:rPr>
        <w:t>https://tinyurl.com/s66fbhb</w:t>
      </w:r>
    </w:p>
    <w:p w:rsidR="004701AD" w:rsidRDefault="00CA5867" w:rsidP="00A651D1">
      <w:pPr>
        <w:spacing w:after="0" w:line="360" w:lineRule="auto"/>
        <w:ind w:left="709" w:hanging="284"/>
        <w:jc w:val="both"/>
        <w:rPr>
          <w:rFonts w:ascii="Arial" w:hAnsi="Arial" w:cs="David"/>
          <w:szCs w:val="24"/>
          <w:rtl/>
        </w:rPr>
      </w:pPr>
      <w:r>
        <w:rPr>
          <w:rFonts w:ascii="Arial" w:hAnsi="Arial" w:cs="David" w:hint="cs"/>
          <w:szCs w:val="24"/>
          <w:rtl/>
        </w:rPr>
        <w:t xml:space="preserve">2. </w:t>
      </w:r>
      <w:r w:rsidR="00A651D1">
        <w:rPr>
          <w:rFonts w:ascii="Arial" w:hAnsi="Arial" w:cs="David" w:hint="cs"/>
          <w:szCs w:val="24"/>
          <w:rtl/>
        </w:rPr>
        <w:t>על מנת לקשר בין האנרגיה המופקת בתהליך הנשימה התאית לבין הערך הקלורי במזון, יש להביא בפני התלמידים את המידע אודות מספר הקלוריות (או ג'אולים) המתקבלים</w:t>
      </w:r>
      <w:r w:rsidR="002B47B6">
        <w:rPr>
          <w:rFonts w:ascii="Arial" w:hAnsi="Arial" w:cs="David" w:hint="cs"/>
          <w:szCs w:val="24"/>
          <w:rtl/>
        </w:rPr>
        <w:t xml:space="preserve"> בצורת </w:t>
      </w:r>
      <w:r w:rsidR="002B47B6" w:rsidRPr="002B47B6">
        <w:rPr>
          <w:rFonts w:asciiTheme="majorBidi" w:hAnsiTheme="majorBidi" w:cstheme="majorBidi"/>
          <w:szCs w:val="24"/>
        </w:rPr>
        <w:t>ATP</w:t>
      </w:r>
      <w:r w:rsidR="00A651D1">
        <w:rPr>
          <w:rFonts w:ascii="Arial" w:hAnsi="Arial" w:cs="David" w:hint="cs"/>
          <w:szCs w:val="24"/>
          <w:rtl/>
        </w:rPr>
        <w:t xml:space="preserve"> מ-1 מול של גלוקוז</w:t>
      </w:r>
      <w:r w:rsidR="007D7326">
        <w:rPr>
          <w:rFonts w:ascii="Arial" w:hAnsi="Arial" w:cs="David" w:hint="cs"/>
          <w:szCs w:val="24"/>
          <w:rtl/>
        </w:rPr>
        <w:t>.</w:t>
      </w:r>
      <w:r w:rsidR="004701AD">
        <w:rPr>
          <w:rFonts w:ascii="Arial" w:hAnsi="Arial" w:cs="David" w:hint="cs"/>
          <w:szCs w:val="24"/>
          <w:rtl/>
        </w:rPr>
        <w:t>*</w:t>
      </w:r>
      <w:r w:rsidR="007D7326">
        <w:rPr>
          <w:rFonts w:ascii="Arial" w:hAnsi="Arial" w:cs="David" w:hint="cs"/>
          <w:szCs w:val="24"/>
          <w:rtl/>
        </w:rPr>
        <w:t xml:space="preserve"> מידע זה גם יחבר את התלמידים למושג 'שריפת קלוריות' שפירושה, הפקת האנרגיה מחומרי המזון</w:t>
      </w:r>
      <w:r w:rsidR="00230A0B">
        <w:rPr>
          <w:rFonts w:ascii="Arial" w:hAnsi="Arial" w:cs="David" w:hint="cs"/>
          <w:szCs w:val="24"/>
          <w:rtl/>
        </w:rPr>
        <w:t>.</w:t>
      </w:r>
    </w:p>
    <w:p w:rsidR="00CA5867" w:rsidRPr="00FF07B7" w:rsidRDefault="004701AD" w:rsidP="00A651D1">
      <w:pPr>
        <w:spacing w:after="0" w:line="360" w:lineRule="auto"/>
        <w:ind w:left="709" w:hanging="284"/>
        <w:jc w:val="both"/>
        <w:rPr>
          <w:rFonts w:ascii="Arial" w:hAnsi="Arial" w:cs="David"/>
          <w:szCs w:val="24"/>
          <w:rtl/>
        </w:rPr>
      </w:pPr>
      <w:r>
        <w:rPr>
          <w:rFonts w:ascii="Arial" w:hAnsi="Arial" w:cs="David" w:hint="cs"/>
          <w:szCs w:val="24"/>
          <w:rtl/>
        </w:rPr>
        <w:t xml:space="preserve">* </w:t>
      </w:r>
      <w:r w:rsidRPr="004701AD">
        <w:rPr>
          <w:rFonts w:asciiTheme="majorBidi" w:hAnsiTheme="majorBidi" w:cstheme="majorBidi"/>
          <w:szCs w:val="24"/>
        </w:rPr>
        <w:t>kJ</w:t>
      </w:r>
      <w:r>
        <w:rPr>
          <w:rFonts w:ascii="Arial" w:hAnsi="Arial" w:cs="David"/>
          <w:szCs w:val="24"/>
        </w:rPr>
        <w:t xml:space="preserve"> </w:t>
      </w:r>
      <w:r>
        <w:rPr>
          <w:rFonts w:ascii="Arial" w:hAnsi="Arial" w:cs="David" w:hint="cs"/>
          <w:szCs w:val="24"/>
          <w:rtl/>
        </w:rPr>
        <w:t>1159</w:t>
      </w:r>
      <w:r w:rsidR="00A651D1">
        <w:rPr>
          <w:rFonts w:ascii="Arial" w:hAnsi="Arial" w:cs="David" w:hint="cs"/>
          <w:szCs w:val="24"/>
          <w:rtl/>
        </w:rPr>
        <w:t>.</w:t>
      </w:r>
      <w:r w:rsidR="00732B34">
        <w:rPr>
          <w:rFonts w:ascii="Arial" w:hAnsi="Arial" w:cs="David" w:hint="cs"/>
          <w:szCs w:val="24"/>
          <w:rtl/>
        </w:rPr>
        <w:t xml:space="preserve"> כמות זו היא 41.7% מכלל האנרגיה המופקת מ-1 מול גלוקוז. יתר האנרגיה היא חום.</w:t>
      </w:r>
      <w:r w:rsidR="00474377">
        <w:rPr>
          <w:rFonts w:ascii="Arial" w:hAnsi="Arial" w:cs="David" w:hint="cs"/>
          <w:szCs w:val="24"/>
          <w:rtl/>
        </w:rPr>
        <w:t xml:space="preserve"> מכיוון שבכל פירוק של מול גלוקוז נוצרים 38 מול </w:t>
      </w:r>
      <w:r w:rsidR="00474377" w:rsidRPr="00F66F0E">
        <w:rPr>
          <w:rFonts w:asciiTheme="majorBidi" w:hAnsiTheme="majorBidi" w:cstheme="majorBidi"/>
          <w:szCs w:val="24"/>
        </w:rPr>
        <w:t>ATP</w:t>
      </w:r>
      <w:r w:rsidR="00474377">
        <w:rPr>
          <w:rFonts w:ascii="Arial" w:hAnsi="Arial" w:cs="David" w:hint="cs"/>
          <w:szCs w:val="24"/>
          <w:rtl/>
        </w:rPr>
        <w:t>, הרי כמות האנרגיה ב-</w:t>
      </w:r>
      <w:r w:rsidR="00F66F0E">
        <w:rPr>
          <w:rFonts w:ascii="Arial" w:hAnsi="Arial" w:cs="David"/>
          <w:szCs w:val="24"/>
        </w:rPr>
        <w:t xml:space="preserve"> </w:t>
      </w:r>
      <w:r w:rsidR="00474377" w:rsidRPr="00F66F0E">
        <w:rPr>
          <w:rFonts w:ascii="David" w:hAnsi="David" w:cs="David"/>
          <w:sz w:val="24"/>
          <w:szCs w:val="24"/>
        </w:rPr>
        <w:t>1</w:t>
      </w:r>
      <w:r w:rsidR="00474377" w:rsidRPr="00F66F0E">
        <w:rPr>
          <w:rFonts w:ascii="Arial" w:hAnsi="Arial" w:cs="David" w:hint="cs"/>
          <w:sz w:val="24"/>
          <w:szCs w:val="24"/>
          <w:rtl/>
        </w:rPr>
        <w:t>מול</w:t>
      </w:r>
      <w:r w:rsidR="00474377">
        <w:rPr>
          <w:rFonts w:ascii="Arial" w:hAnsi="Arial" w:cs="David" w:hint="cs"/>
          <w:szCs w:val="24"/>
          <w:rtl/>
        </w:rPr>
        <w:t xml:space="preserve"> </w:t>
      </w:r>
      <w:r w:rsidR="00474377" w:rsidRPr="00F66F0E">
        <w:rPr>
          <w:rFonts w:ascii="Times New Roman" w:hAnsi="Times New Roman" w:cs="Times New Roman"/>
          <w:szCs w:val="24"/>
        </w:rPr>
        <w:t>ATP</w:t>
      </w:r>
      <w:r w:rsidR="00474377">
        <w:rPr>
          <w:rFonts w:ascii="Arial" w:hAnsi="Arial" w:cs="David" w:hint="cs"/>
          <w:szCs w:val="24"/>
          <w:rtl/>
        </w:rPr>
        <w:t xml:space="preserve"> היא </w:t>
      </w:r>
      <w:r w:rsidR="00F66F0E" w:rsidRPr="00F66F0E">
        <w:rPr>
          <w:rFonts w:ascii="Times New Roman" w:hAnsi="Times New Roman" w:cs="Times New Roman"/>
          <w:szCs w:val="24"/>
        </w:rPr>
        <w:t>kJ</w:t>
      </w:r>
      <w:r w:rsidR="00474377">
        <w:rPr>
          <w:rFonts w:ascii="Arial" w:hAnsi="Arial" w:cs="David" w:hint="cs"/>
          <w:szCs w:val="24"/>
          <w:rtl/>
        </w:rPr>
        <w:t xml:space="preserve"> </w:t>
      </w:r>
      <w:r w:rsidR="00F66F0E">
        <w:rPr>
          <w:rFonts w:ascii="Arial" w:hAnsi="Arial" w:cs="David" w:hint="cs"/>
          <w:szCs w:val="24"/>
          <w:rtl/>
        </w:rPr>
        <w:t>30.5</w:t>
      </w:r>
      <w:r w:rsidR="00474377">
        <w:rPr>
          <w:rFonts w:ascii="Arial" w:hAnsi="Arial" w:cs="David"/>
          <w:szCs w:val="24"/>
        </w:rPr>
        <w:t xml:space="preserve"> </w:t>
      </w:r>
      <w:r w:rsidR="00F66F0E">
        <w:rPr>
          <w:rFonts w:ascii="Arial" w:hAnsi="Arial" w:cs="David" w:hint="cs"/>
          <w:szCs w:val="24"/>
          <w:rtl/>
        </w:rPr>
        <w:t>(שהם 7.29 קילוקלוריות)</w:t>
      </w:r>
      <w:r w:rsidR="007D7326">
        <w:rPr>
          <w:rFonts w:ascii="Arial" w:hAnsi="Arial" w:cs="David" w:hint="cs"/>
          <w:szCs w:val="24"/>
          <w:rtl/>
        </w:rPr>
        <w:t>.</w:t>
      </w:r>
    </w:p>
    <w:p w:rsidR="001D5317" w:rsidRDefault="00CA5867" w:rsidP="00397852">
      <w:pPr>
        <w:spacing w:after="0" w:line="360" w:lineRule="auto"/>
        <w:ind w:left="709" w:hanging="284"/>
        <w:jc w:val="both"/>
        <w:rPr>
          <w:rFonts w:ascii="Arial" w:hAnsi="Arial" w:cs="David"/>
          <w:szCs w:val="24"/>
          <w:rtl/>
        </w:rPr>
      </w:pPr>
      <w:r>
        <w:rPr>
          <w:rFonts w:ascii="Arial" w:hAnsi="Arial" w:cs="David" w:hint="cs"/>
          <w:szCs w:val="24"/>
          <w:rtl/>
        </w:rPr>
        <w:t xml:space="preserve">3. </w:t>
      </w:r>
      <w:r w:rsidR="00397852">
        <w:rPr>
          <w:rFonts w:ascii="Arial" w:hAnsi="Arial" w:cs="David" w:hint="cs"/>
          <w:szCs w:val="24"/>
          <w:rtl/>
        </w:rPr>
        <w:t>חילוף חומרים הוא מושג הכולל את כל תהליכי הפירוק וההרכבה של חומרים בגוף, המתבצעים לא הרף</w:t>
      </w:r>
      <w:r w:rsidR="00F97F04">
        <w:rPr>
          <w:rFonts w:ascii="Arial" w:hAnsi="Arial" w:cs="David" w:hint="cs"/>
          <w:szCs w:val="24"/>
          <w:rtl/>
        </w:rPr>
        <w:t xml:space="preserve"> ודורשים אנרגיה</w:t>
      </w:r>
      <w:r w:rsidR="00397852">
        <w:rPr>
          <w:rFonts w:ascii="Arial" w:hAnsi="Arial" w:cs="David" w:hint="cs"/>
          <w:szCs w:val="24"/>
          <w:rtl/>
        </w:rPr>
        <w:t xml:space="preserve">. </w:t>
      </w:r>
      <w:r w:rsidR="00F97F04">
        <w:rPr>
          <w:rFonts w:ascii="Arial" w:hAnsi="Arial" w:cs="David" w:hint="cs"/>
          <w:szCs w:val="24"/>
          <w:rtl/>
        </w:rPr>
        <w:t>על מנת להסבירו, ולהראות את מידת הרלוונטיות שלו, כדאי להזכיר את המושג הפופולרי 'שריפת קלוריות'</w:t>
      </w:r>
      <w:r w:rsidR="007D7326">
        <w:rPr>
          <w:rFonts w:ascii="Arial" w:hAnsi="Arial" w:cs="David" w:hint="cs"/>
          <w:szCs w:val="24"/>
          <w:rtl/>
        </w:rPr>
        <w:t>, שצוין לעיל.</w:t>
      </w:r>
      <w:r w:rsidR="00230A0B">
        <w:rPr>
          <w:rFonts w:ascii="Arial" w:hAnsi="Arial" w:cs="David" w:hint="cs"/>
          <w:szCs w:val="24"/>
          <w:rtl/>
        </w:rPr>
        <w:t xml:space="preserve"> ככל שקצב חילוף החומרים גבוה, יותר אנרגיה מופקת בגוף, ומקורה הוא מהמזון.</w:t>
      </w:r>
      <w:r w:rsidR="00F97F04">
        <w:rPr>
          <w:rFonts w:ascii="Arial" w:hAnsi="Arial" w:cs="David" w:hint="cs"/>
          <w:szCs w:val="24"/>
          <w:rtl/>
        </w:rPr>
        <w:t xml:space="preserve"> כמו כן, כדאי להראות טכנולוגיות (אפליקציות), המאפשרות לכל אדם בעל מכשיר 'טלפון חכם' לחשב א</w:t>
      </w:r>
      <w:r w:rsidR="00230A0B">
        <w:rPr>
          <w:rFonts w:ascii="Arial" w:hAnsi="Arial" w:cs="David" w:hint="cs"/>
          <w:szCs w:val="24"/>
          <w:rtl/>
        </w:rPr>
        <w:t>ת</w:t>
      </w:r>
      <w:r w:rsidR="00F97F04">
        <w:rPr>
          <w:rFonts w:ascii="Arial" w:hAnsi="Arial" w:cs="David" w:hint="cs"/>
          <w:szCs w:val="24"/>
          <w:rtl/>
        </w:rPr>
        <w:t xml:space="preserve"> מספר הקלוריות שהושקעו</w:t>
      </w:r>
      <w:r w:rsidR="00230A0B">
        <w:rPr>
          <w:rFonts w:ascii="Arial" w:hAnsi="Arial" w:cs="David" w:hint="cs"/>
          <w:szCs w:val="24"/>
          <w:rtl/>
        </w:rPr>
        <w:t xml:space="preserve"> בגוף,</w:t>
      </w:r>
      <w:r w:rsidR="00F97F04">
        <w:rPr>
          <w:rFonts w:ascii="Arial" w:hAnsi="Arial" w:cs="David" w:hint="cs"/>
          <w:szCs w:val="24"/>
          <w:rtl/>
        </w:rPr>
        <w:t xml:space="preserve"> במנוחה או בפעילות מאומצת</w:t>
      </w:r>
      <w:r w:rsidR="0079318A">
        <w:rPr>
          <w:rFonts w:ascii="Arial" w:hAnsi="Arial" w:cs="David" w:hint="cs"/>
          <w:szCs w:val="24"/>
          <w:rtl/>
        </w:rPr>
        <w:t xml:space="preserve">. ניתן לתת לתלמידים מטלה להתקין את האפליקציה ולמדוד באמצעותה את כמות הקלוריות שנצרכו במשך זמן, בעת מנוחה או פעילות רגילה, וכן גם במאמץ. כמות הקלוריות בעת מנוחה היא אחד הרכיבים בחישוב ה- </w:t>
      </w:r>
      <w:r w:rsidR="0079318A" w:rsidRPr="0079318A">
        <w:rPr>
          <w:rFonts w:asciiTheme="majorBidi" w:hAnsiTheme="majorBidi" w:cstheme="majorBidi"/>
          <w:szCs w:val="24"/>
        </w:rPr>
        <w:t>BMR</w:t>
      </w:r>
      <w:r w:rsidR="0079318A">
        <w:rPr>
          <w:rFonts w:ascii="Arial" w:hAnsi="Arial" w:cs="David" w:hint="cs"/>
          <w:szCs w:val="24"/>
          <w:rtl/>
        </w:rPr>
        <w:t>. באופן זה תומחש פעילות הגוף התמידית.</w:t>
      </w:r>
      <w:r w:rsidR="00E52290">
        <w:rPr>
          <w:rFonts w:ascii="Arial" w:hAnsi="Arial" w:cs="David" w:hint="cs"/>
          <w:szCs w:val="24"/>
          <w:rtl/>
        </w:rPr>
        <w:t xml:space="preserve"> רצוי לדון עם התלמידים, אודות מדדים המשפיעים על </w:t>
      </w:r>
      <w:r w:rsidR="00E52290" w:rsidRPr="00E52290">
        <w:rPr>
          <w:rFonts w:asciiTheme="majorBidi" w:hAnsiTheme="majorBidi" w:cstheme="majorBidi"/>
          <w:szCs w:val="24"/>
        </w:rPr>
        <w:t>BMR</w:t>
      </w:r>
      <w:r w:rsidR="00E52290">
        <w:rPr>
          <w:rFonts w:ascii="Arial" w:hAnsi="Arial" w:cs="David" w:hint="cs"/>
          <w:szCs w:val="24"/>
          <w:rtl/>
        </w:rPr>
        <w:t xml:space="preserve"> של כל אדם (גיל, מין, משקל), וכן</w:t>
      </w:r>
      <w:r w:rsidR="00E52290">
        <w:rPr>
          <w:rFonts w:ascii="Arial" w:hAnsi="Arial" w:cs="David"/>
          <w:szCs w:val="24"/>
        </w:rPr>
        <w:t xml:space="preserve"> </w:t>
      </w:r>
      <w:r w:rsidR="00E52290">
        <w:rPr>
          <w:rFonts w:ascii="Arial" w:hAnsi="Arial" w:cs="David" w:hint="cs"/>
          <w:szCs w:val="24"/>
          <w:rtl/>
        </w:rPr>
        <w:t xml:space="preserve">אודות מדדים נוספים המלמדים על קצב חילוף החומרים (דופק, קצב נשימה). השוואת מדדים אלו (לאחר מדידתם) במנוחה לעומת מאמץ ממחישה לתלמידים מהו </w:t>
      </w:r>
      <w:r w:rsidR="00E52290" w:rsidRPr="00E52290">
        <w:rPr>
          <w:rFonts w:asciiTheme="majorBidi" w:hAnsiTheme="majorBidi" w:cstheme="majorBidi"/>
          <w:szCs w:val="24"/>
        </w:rPr>
        <w:t>BMR</w:t>
      </w:r>
      <w:r w:rsidR="00E52290">
        <w:rPr>
          <w:rFonts w:ascii="Arial" w:hAnsi="Arial" w:cs="David" w:hint="cs"/>
          <w:szCs w:val="24"/>
          <w:rtl/>
        </w:rPr>
        <w:t>, לעומת קצב המטבוליזם בעת מאמץ או מצבים אחרים.</w:t>
      </w:r>
    </w:p>
    <w:p w:rsidR="009B376B" w:rsidRDefault="009B376B" w:rsidP="00397852">
      <w:pPr>
        <w:spacing w:after="0" w:line="360" w:lineRule="auto"/>
        <w:ind w:left="709" w:hanging="284"/>
        <w:jc w:val="both"/>
        <w:rPr>
          <w:rFonts w:ascii="Arial" w:hAnsi="Arial" w:cs="David"/>
          <w:szCs w:val="24"/>
          <w:rtl/>
        </w:rPr>
      </w:pPr>
      <w:r>
        <w:rPr>
          <w:rFonts w:ascii="Arial" w:hAnsi="Arial" w:cs="David" w:hint="cs"/>
          <w:szCs w:val="24"/>
          <w:rtl/>
        </w:rPr>
        <w:t xml:space="preserve">    הסבר על</w:t>
      </w:r>
      <w:r w:rsidR="009A1CF3">
        <w:rPr>
          <w:rFonts w:ascii="Arial" w:hAnsi="Arial" w:cs="David" w:hint="cs"/>
          <w:szCs w:val="24"/>
          <w:rtl/>
        </w:rPr>
        <w:t xml:space="preserve"> </w:t>
      </w:r>
      <w:r>
        <w:rPr>
          <w:rFonts w:ascii="Arial" w:hAnsi="Arial" w:cs="David" w:hint="cs"/>
          <w:szCs w:val="24"/>
          <w:rtl/>
        </w:rPr>
        <w:t>חילוף החומרים בדיקת קצב חילוף חומרים במצב יסוד (מנוחה)</w:t>
      </w:r>
      <w:r w:rsidR="009A1CF3">
        <w:rPr>
          <w:rFonts w:ascii="Arial" w:hAnsi="Arial" w:cs="David" w:hint="cs"/>
          <w:szCs w:val="24"/>
          <w:rtl/>
        </w:rPr>
        <w:t xml:space="preserve">, מומלץ להיעזר בסקירה: </w:t>
      </w:r>
      <w:hyperlink r:id="rId136" w:history="1">
        <w:r w:rsidR="009A1CF3" w:rsidRPr="002F7186">
          <w:rPr>
            <w:rStyle w:val="Hyperlink"/>
            <w:rFonts w:asciiTheme="majorBidi" w:hAnsiTheme="majorBidi" w:cstheme="majorBidi"/>
            <w:u w:val="none"/>
          </w:rPr>
          <w:t>https://www.wingate.org.il/Index.asp?ArticleID=1719&amp;CategoryID=638</w:t>
        </w:r>
      </w:hyperlink>
      <w:r w:rsidR="00F97F04">
        <w:rPr>
          <w:rFonts w:ascii="Arial" w:hAnsi="Arial" w:cs="David" w:hint="cs"/>
          <w:szCs w:val="24"/>
          <w:rtl/>
        </w:rPr>
        <w:t xml:space="preserve"> וכן באתר מכון דוידסון: </w:t>
      </w:r>
      <w:r w:rsidR="002F7186" w:rsidRPr="002F7186">
        <w:rPr>
          <w:rFonts w:asciiTheme="majorBidi" w:hAnsiTheme="majorBidi" w:cstheme="majorBidi"/>
          <w:color w:val="000000"/>
          <w:shd w:val="clear" w:color="auto" w:fill="FFFFFF"/>
        </w:rPr>
        <w:t>https://tinyurl.com/y4yg2yf9</w:t>
      </w:r>
    </w:p>
    <w:p w:rsidR="00FF07B7" w:rsidRPr="00C22E9F" w:rsidRDefault="00CA5867" w:rsidP="00C22E9F">
      <w:pPr>
        <w:spacing w:after="0" w:line="360" w:lineRule="auto"/>
        <w:ind w:left="709" w:hanging="284"/>
        <w:jc w:val="both"/>
        <w:rPr>
          <w:rFonts w:ascii="Arial" w:hAnsi="Arial" w:cs="David"/>
          <w:szCs w:val="24"/>
          <w:rtl/>
        </w:rPr>
      </w:pPr>
      <w:r>
        <w:rPr>
          <w:rFonts w:ascii="Arial" w:hAnsi="Arial" w:cs="David" w:hint="cs"/>
          <w:szCs w:val="24"/>
          <w:rtl/>
        </w:rPr>
        <w:t>4. לקשיים 4, 5, הנוגעים לצורך הגוף באנרגיה, יש להתייחס</w:t>
      </w:r>
      <w:r w:rsidR="008A4739">
        <w:rPr>
          <w:rFonts w:ascii="Arial" w:hAnsi="Arial" w:cs="David" w:hint="cs"/>
          <w:szCs w:val="24"/>
          <w:rtl/>
        </w:rPr>
        <w:t xml:space="preserve"> באמצעות דיון עם התלמידים ברמה האינטואיטיבית, ו'לטפס' עד לרמה הפורמלית. קשיים אלו</w:t>
      </w:r>
      <w:r>
        <w:rPr>
          <w:rFonts w:ascii="Arial" w:hAnsi="Arial" w:cs="David" w:hint="cs"/>
          <w:szCs w:val="24"/>
          <w:rtl/>
        </w:rPr>
        <w:t xml:space="preserve"> מצויים בבסיס</w:t>
      </w:r>
      <w:r w:rsidR="00F16A56">
        <w:rPr>
          <w:rFonts w:ascii="Arial" w:hAnsi="Arial" w:cs="David" w:hint="cs"/>
          <w:szCs w:val="24"/>
          <w:rtl/>
        </w:rPr>
        <w:t xml:space="preserve"> של</w:t>
      </w:r>
      <w:r>
        <w:rPr>
          <w:rFonts w:ascii="Arial" w:hAnsi="Arial" w:cs="David" w:hint="cs"/>
          <w:szCs w:val="24"/>
          <w:rtl/>
        </w:rPr>
        <w:t xml:space="preserve"> בניית הדימוי המנטלי של 'גלגולי' האנרגיה בגוף'. זאת, החל מהמזון המגיע אל הפה ועד האנרגיה הכימית (מושג קשה ופורמלי בפני עצמו) המופקת ממנו, והשקעתה בפעילויות שונות, פנימיות (תגובות ביוכימיות של פירוק והרכבה בגוף</w:t>
      </w:r>
      <w:r w:rsidR="008A4739">
        <w:rPr>
          <w:rFonts w:ascii="Arial" w:hAnsi="Arial" w:cs="David" w:hint="cs"/>
          <w:szCs w:val="24"/>
          <w:rtl/>
        </w:rPr>
        <w:t>, יצירת חשמל, יצירת חום</w:t>
      </w:r>
      <w:r>
        <w:rPr>
          <w:rFonts w:ascii="Arial" w:hAnsi="Arial" w:cs="David" w:hint="cs"/>
          <w:szCs w:val="24"/>
          <w:rtl/>
        </w:rPr>
        <w:t>) וגם חיצוניות (תנועה,</w:t>
      </w:r>
      <w:r w:rsidR="008A4739">
        <w:rPr>
          <w:rFonts w:ascii="Arial" w:hAnsi="Arial" w:cs="David" w:hint="cs"/>
          <w:szCs w:val="24"/>
          <w:rtl/>
        </w:rPr>
        <w:t xml:space="preserve"> חישה,</w:t>
      </w:r>
      <w:r>
        <w:rPr>
          <w:rFonts w:ascii="Arial" w:hAnsi="Arial" w:cs="David" w:hint="cs"/>
          <w:szCs w:val="24"/>
          <w:rtl/>
        </w:rPr>
        <w:t xml:space="preserve"> חשיבה</w:t>
      </w:r>
      <w:r w:rsidR="008A4739">
        <w:rPr>
          <w:rFonts w:ascii="Arial" w:hAnsi="Arial" w:cs="David" w:hint="cs"/>
          <w:szCs w:val="24"/>
          <w:rtl/>
        </w:rPr>
        <w:t>, ועוד). יש לה</w:t>
      </w:r>
      <w:r w:rsidR="00397852">
        <w:rPr>
          <w:rFonts w:ascii="Arial" w:hAnsi="Arial" w:cs="David" w:hint="cs"/>
          <w:szCs w:val="24"/>
          <w:rtl/>
        </w:rPr>
        <w:t>תחבר</w:t>
      </w:r>
      <w:r w:rsidR="008A4739">
        <w:rPr>
          <w:rFonts w:ascii="Arial" w:hAnsi="Arial" w:cs="David" w:hint="cs"/>
          <w:szCs w:val="24"/>
          <w:rtl/>
        </w:rPr>
        <w:t xml:space="preserve"> </w:t>
      </w:r>
      <w:r w:rsidR="00397852">
        <w:rPr>
          <w:rFonts w:ascii="Arial" w:hAnsi="Arial" w:cs="David" w:hint="cs"/>
          <w:szCs w:val="24"/>
          <w:rtl/>
        </w:rPr>
        <w:t>ל</w:t>
      </w:r>
      <w:r w:rsidR="008A4739">
        <w:rPr>
          <w:rFonts w:ascii="Arial" w:hAnsi="Arial" w:cs="David" w:hint="cs"/>
          <w:szCs w:val="24"/>
          <w:rtl/>
        </w:rPr>
        <w:t>ידע הקודם של התלמידים אודות הומיאוסטזיס, שקיומו דורש אנרגיה.</w:t>
      </w:r>
    </w:p>
    <w:p w:rsidR="00823BC9" w:rsidRDefault="00823BC9" w:rsidP="002612AE">
      <w:pPr>
        <w:spacing w:after="0" w:line="360" w:lineRule="auto"/>
        <w:ind w:left="57"/>
        <w:jc w:val="both"/>
        <w:rPr>
          <w:rFonts w:cs="David"/>
          <w:b/>
          <w:bCs/>
          <w:sz w:val="32"/>
          <w:szCs w:val="32"/>
          <w:rtl/>
        </w:rPr>
      </w:pPr>
    </w:p>
    <w:p w:rsidR="00823BC9" w:rsidRDefault="00823BC9" w:rsidP="002612AE">
      <w:pPr>
        <w:spacing w:after="0" w:line="360" w:lineRule="auto"/>
        <w:ind w:left="57"/>
        <w:jc w:val="both"/>
        <w:rPr>
          <w:rFonts w:cs="David"/>
          <w:b/>
          <w:bCs/>
          <w:sz w:val="32"/>
          <w:szCs w:val="32"/>
          <w:rtl/>
        </w:rPr>
      </w:pPr>
    </w:p>
    <w:p w:rsidR="00823BC9" w:rsidRDefault="00823BC9" w:rsidP="002612AE">
      <w:pPr>
        <w:spacing w:after="0" w:line="360" w:lineRule="auto"/>
        <w:ind w:left="57"/>
        <w:jc w:val="both"/>
        <w:rPr>
          <w:rFonts w:cs="David"/>
          <w:b/>
          <w:bCs/>
          <w:sz w:val="32"/>
          <w:szCs w:val="32"/>
          <w:rtl/>
        </w:rPr>
      </w:pPr>
    </w:p>
    <w:p w:rsidR="00FF07B7" w:rsidRPr="00C6048F" w:rsidRDefault="00FF07B7" w:rsidP="002612AE">
      <w:pPr>
        <w:spacing w:after="0" w:line="360" w:lineRule="auto"/>
        <w:ind w:left="57"/>
        <w:jc w:val="both"/>
        <w:rPr>
          <w:rFonts w:cs="David"/>
          <w:b/>
          <w:bCs/>
          <w:sz w:val="32"/>
          <w:szCs w:val="32"/>
          <w:rtl/>
        </w:rPr>
      </w:pPr>
      <w:r w:rsidRPr="00C6048F">
        <w:rPr>
          <w:rFonts w:cs="David" w:hint="cs"/>
          <w:b/>
          <w:bCs/>
          <w:sz w:val="32"/>
          <w:szCs w:val="32"/>
          <w:rtl/>
        </w:rPr>
        <w:lastRenderedPageBreak/>
        <w:t>טבלת תכנון ה.ל.ה</w:t>
      </w:r>
      <w:r w:rsidR="00FE314B">
        <w:rPr>
          <w:rFonts w:cs="David" w:hint="cs"/>
          <w:b/>
          <w:bCs/>
          <w:sz w:val="32"/>
          <w:szCs w:val="32"/>
          <w:rtl/>
        </w:rPr>
        <w:t xml:space="preserve"> לנושא אנרגיה ומזון</w:t>
      </w:r>
    </w:p>
    <w:p w:rsidR="00FF07B7" w:rsidRPr="00C90EE2" w:rsidRDefault="00FF07B7" w:rsidP="002612AE">
      <w:pPr>
        <w:spacing w:after="0" w:line="360" w:lineRule="auto"/>
        <w:ind w:left="57"/>
        <w:jc w:val="both"/>
        <w:rPr>
          <w:rFonts w:cs="David"/>
          <w:sz w:val="24"/>
          <w:szCs w:val="24"/>
          <w:rtl/>
        </w:rPr>
      </w:pPr>
      <w:r w:rsidRPr="00C90EE2">
        <w:rPr>
          <w:rFonts w:cs="David"/>
          <w:sz w:val="24"/>
          <w:szCs w:val="24"/>
          <w:rtl/>
        </w:rPr>
        <w:t xml:space="preserve">טווח שעות מומלץ: </w:t>
      </w:r>
      <w:r>
        <w:rPr>
          <w:rFonts w:cs="David" w:hint="cs"/>
          <w:sz w:val="24"/>
          <w:szCs w:val="24"/>
          <w:rtl/>
        </w:rPr>
        <w:t>3 שעות</w:t>
      </w:r>
    </w:p>
    <w:tbl>
      <w:tblPr>
        <w:bidiVisual/>
        <w:tblW w:w="96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244"/>
        <w:gridCol w:w="1858"/>
        <w:gridCol w:w="1843"/>
        <w:gridCol w:w="1398"/>
        <w:gridCol w:w="3268"/>
      </w:tblGrid>
      <w:tr w:rsidR="0004127C" w:rsidRPr="004E36B2" w:rsidTr="0004127C">
        <w:trPr>
          <w:tblHeader/>
        </w:trPr>
        <w:tc>
          <w:tcPr>
            <w:tcW w:w="1244" w:type="dxa"/>
            <w:shd w:val="clear" w:color="auto" w:fill="BFBFBF"/>
          </w:tcPr>
          <w:p w:rsidR="0004127C" w:rsidRPr="004E36B2" w:rsidRDefault="0004127C" w:rsidP="002612AE">
            <w:pPr>
              <w:spacing w:before="120" w:after="40" w:line="240" w:lineRule="auto"/>
              <w:jc w:val="both"/>
              <w:rPr>
                <w:rFonts w:ascii="Arial" w:hAnsi="Arial" w:cs="David"/>
                <w:b/>
                <w:bCs/>
                <w:sz w:val="24"/>
                <w:szCs w:val="24"/>
                <w:rtl/>
              </w:rPr>
            </w:pPr>
            <w:r w:rsidRPr="004E36B2">
              <w:rPr>
                <w:rFonts w:ascii="Arial" w:hAnsi="Arial" w:cs="David" w:hint="cs"/>
                <w:b/>
                <w:bCs/>
                <w:sz w:val="24"/>
                <w:szCs w:val="24"/>
                <w:rtl/>
              </w:rPr>
              <w:t>נושא</w:t>
            </w:r>
          </w:p>
        </w:tc>
        <w:tc>
          <w:tcPr>
            <w:tcW w:w="1858" w:type="dxa"/>
            <w:shd w:val="clear" w:color="auto" w:fill="BFBFBF"/>
          </w:tcPr>
          <w:p w:rsidR="0004127C" w:rsidRPr="004E36B2" w:rsidRDefault="0004127C" w:rsidP="002612AE">
            <w:pPr>
              <w:spacing w:before="40" w:after="40" w:line="240" w:lineRule="auto"/>
              <w:jc w:val="both"/>
              <w:rPr>
                <w:rFonts w:ascii="Arial" w:hAnsi="Arial" w:cs="David"/>
                <w:b/>
                <w:bCs/>
                <w:sz w:val="24"/>
                <w:szCs w:val="24"/>
                <w:rtl/>
              </w:rPr>
            </w:pPr>
            <w:r w:rsidRPr="004E36B2">
              <w:rPr>
                <w:rFonts w:ascii="Arial" w:hAnsi="Arial" w:cs="David" w:hint="cs"/>
                <w:b/>
                <w:bCs/>
                <w:sz w:val="24"/>
                <w:szCs w:val="24"/>
                <w:rtl/>
              </w:rPr>
              <w:t>מושגים ורעיונות</w:t>
            </w:r>
          </w:p>
        </w:tc>
        <w:tc>
          <w:tcPr>
            <w:tcW w:w="1843" w:type="dxa"/>
            <w:shd w:val="clear" w:color="auto" w:fill="BFBFBF"/>
          </w:tcPr>
          <w:p w:rsidR="0004127C" w:rsidRPr="004E36B2" w:rsidRDefault="0004127C" w:rsidP="002612AE">
            <w:pPr>
              <w:spacing w:before="120" w:after="40" w:line="240" w:lineRule="auto"/>
              <w:jc w:val="both"/>
              <w:rPr>
                <w:rFonts w:ascii="Arial" w:hAnsi="Arial" w:cs="David"/>
                <w:b/>
                <w:bCs/>
                <w:sz w:val="24"/>
                <w:szCs w:val="24"/>
                <w:rtl/>
              </w:rPr>
            </w:pPr>
            <w:r w:rsidRPr="004E36B2">
              <w:rPr>
                <w:rFonts w:ascii="Arial" w:hAnsi="Arial" w:cs="David" w:hint="cs"/>
                <w:b/>
                <w:bCs/>
                <w:sz w:val="24"/>
                <w:szCs w:val="24"/>
                <w:rtl/>
              </w:rPr>
              <w:t>מיומנויות</w:t>
            </w:r>
          </w:p>
        </w:tc>
        <w:tc>
          <w:tcPr>
            <w:tcW w:w="1398" w:type="dxa"/>
            <w:shd w:val="clear" w:color="auto" w:fill="BFBFBF"/>
          </w:tcPr>
          <w:p w:rsidR="0004127C" w:rsidRPr="004E36B2" w:rsidRDefault="0004127C" w:rsidP="002612AE">
            <w:pPr>
              <w:spacing w:before="120" w:after="40" w:line="240" w:lineRule="auto"/>
              <w:jc w:val="both"/>
              <w:rPr>
                <w:rFonts w:ascii="Arial" w:hAnsi="Arial" w:cs="David"/>
                <w:b/>
                <w:bCs/>
                <w:sz w:val="24"/>
                <w:szCs w:val="24"/>
                <w:rtl/>
              </w:rPr>
            </w:pPr>
            <w:r w:rsidRPr="004E36B2">
              <w:rPr>
                <w:rFonts w:ascii="Arial" w:hAnsi="Arial" w:cs="David" w:hint="cs"/>
                <w:b/>
                <w:bCs/>
                <w:sz w:val="24"/>
                <w:szCs w:val="24"/>
                <w:rtl/>
              </w:rPr>
              <w:t>פעילויות מפתח</w:t>
            </w:r>
          </w:p>
        </w:tc>
        <w:tc>
          <w:tcPr>
            <w:tcW w:w="3268" w:type="dxa"/>
            <w:shd w:val="clear" w:color="auto" w:fill="BFBFBF"/>
          </w:tcPr>
          <w:p w:rsidR="0004127C" w:rsidRPr="004E36B2" w:rsidRDefault="0004127C" w:rsidP="002612AE">
            <w:pPr>
              <w:spacing w:before="40" w:after="40" w:line="240" w:lineRule="auto"/>
              <w:jc w:val="both"/>
              <w:rPr>
                <w:rFonts w:ascii="Arial" w:hAnsi="Arial" w:cs="David"/>
                <w:b/>
                <w:bCs/>
                <w:sz w:val="24"/>
                <w:szCs w:val="24"/>
                <w:rtl/>
              </w:rPr>
            </w:pPr>
            <w:r w:rsidRPr="004E36B2">
              <w:rPr>
                <w:rFonts w:ascii="Arial" w:hAnsi="Arial" w:cs="David" w:hint="cs"/>
                <w:b/>
                <w:bCs/>
                <w:sz w:val="24"/>
                <w:szCs w:val="24"/>
                <w:rtl/>
              </w:rPr>
              <w:t>הפניה לחומרי למידה</w:t>
            </w:r>
            <w:r>
              <w:rPr>
                <w:rFonts w:ascii="Arial" w:hAnsi="Arial" w:cs="David" w:hint="cs"/>
                <w:b/>
                <w:bCs/>
                <w:sz w:val="24"/>
                <w:szCs w:val="24"/>
                <w:rtl/>
              </w:rPr>
              <w:t xml:space="preserve"> ופעילויות לימודיות (עמ') והפניות לאתרים ברשת </w:t>
            </w:r>
          </w:p>
        </w:tc>
      </w:tr>
      <w:tr w:rsidR="0004127C" w:rsidRPr="004E36B2" w:rsidTr="0004127C">
        <w:trPr>
          <w:trHeight w:val="1412"/>
        </w:trPr>
        <w:tc>
          <w:tcPr>
            <w:tcW w:w="1244" w:type="dxa"/>
          </w:tcPr>
          <w:p w:rsidR="0004127C" w:rsidRDefault="0004127C" w:rsidP="002612AE">
            <w:pPr>
              <w:spacing w:before="40" w:after="40" w:line="240" w:lineRule="auto"/>
              <w:jc w:val="both"/>
              <w:rPr>
                <w:rFonts w:ascii="Arial" w:eastAsia="Calibri" w:hAnsi="Arial" w:cs="David"/>
                <w:b/>
                <w:sz w:val="18"/>
                <w:rtl/>
              </w:rPr>
            </w:pPr>
          </w:p>
          <w:p w:rsidR="0004127C" w:rsidRPr="009361AA" w:rsidRDefault="0004127C" w:rsidP="002612AE">
            <w:pPr>
              <w:spacing w:before="40" w:after="40" w:line="240" w:lineRule="auto"/>
              <w:jc w:val="both"/>
              <w:rPr>
                <w:rFonts w:ascii="Arial" w:eastAsia="Calibri" w:hAnsi="Arial" w:cs="David"/>
                <w:b/>
                <w:sz w:val="18"/>
                <w:rtl/>
              </w:rPr>
            </w:pPr>
          </w:p>
        </w:tc>
        <w:tc>
          <w:tcPr>
            <w:tcW w:w="1858" w:type="dxa"/>
          </w:tcPr>
          <w:p w:rsidR="0004127C" w:rsidRDefault="0004127C" w:rsidP="001C2AE6">
            <w:pPr>
              <w:spacing w:before="120" w:after="40" w:line="240" w:lineRule="auto"/>
              <w:ind w:left="170" w:hanging="170"/>
              <w:rPr>
                <w:rFonts w:ascii="Arial" w:eastAsia="Calibri" w:hAnsi="Arial" w:cs="David"/>
                <w:sz w:val="18"/>
                <w:rtl/>
              </w:rPr>
            </w:pPr>
            <w:r>
              <w:rPr>
                <w:rFonts w:ascii="Arial" w:eastAsia="Calibri" w:hAnsi="Arial" w:cs="David" w:hint="cs"/>
                <w:sz w:val="18"/>
                <w:rtl/>
              </w:rPr>
              <w:t>- רכיבי המזון  מתפרקים במערכת העיכול ליחידות המבנה שלהם, נספגים בדם, מגיעים לתאים, ובהם נבנים מחדש ומעובדים חומרים: חלבונים, שומנים וסוכרים. תהליכי הבניה והעיבוד מבוקרים בהתאם לצרכי הגוף.</w:t>
            </w:r>
          </w:p>
          <w:p w:rsidR="0004127C" w:rsidRDefault="0004127C" w:rsidP="001C2AE6">
            <w:pPr>
              <w:spacing w:before="120" w:after="40" w:line="240" w:lineRule="auto"/>
              <w:ind w:left="153" w:hanging="153"/>
              <w:rPr>
                <w:rFonts w:ascii="Arial" w:eastAsia="Calibri" w:hAnsi="Arial" w:cs="David"/>
                <w:sz w:val="18"/>
                <w:rtl/>
              </w:rPr>
            </w:pPr>
            <w:r w:rsidRPr="000A0BD7">
              <w:rPr>
                <w:rFonts w:ascii="Arial" w:eastAsia="Calibri" w:hAnsi="Arial" w:cs="David" w:hint="cs"/>
                <w:sz w:val="18"/>
                <w:rtl/>
              </w:rPr>
              <w:t>-</w:t>
            </w:r>
            <w:r>
              <w:rPr>
                <w:rFonts w:ascii="Arial" w:eastAsia="Calibri" w:hAnsi="Arial" w:cs="David" w:hint="cs"/>
                <w:sz w:val="18"/>
                <w:rtl/>
              </w:rPr>
              <w:t xml:space="preserve"> </w:t>
            </w:r>
            <w:r w:rsidRPr="000A0BD7">
              <w:rPr>
                <w:rFonts w:ascii="Arial" w:eastAsia="Calibri" w:hAnsi="Arial" w:cs="David" w:hint="cs"/>
                <w:sz w:val="18"/>
                <w:rtl/>
              </w:rPr>
              <w:t>מטבוליזם</w:t>
            </w:r>
          </w:p>
          <w:p w:rsidR="0004127C" w:rsidRPr="0080254F" w:rsidRDefault="0004127C" w:rsidP="001C2AE6">
            <w:pPr>
              <w:spacing w:before="120" w:after="40" w:line="240" w:lineRule="auto"/>
              <w:ind w:left="153" w:hanging="153"/>
              <w:rPr>
                <w:rFonts w:ascii="Arial" w:eastAsia="Calibri" w:hAnsi="Arial" w:cs="David"/>
                <w:sz w:val="18"/>
                <w:rtl/>
              </w:rPr>
            </w:pPr>
            <w:r>
              <w:rPr>
                <w:rFonts w:ascii="Arial" w:eastAsia="Calibri" w:hAnsi="Arial" w:cs="David" w:hint="cs"/>
                <w:sz w:val="18"/>
                <w:rtl/>
              </w:rPr>
              <w:t>קצב חילוף חומרים בסיסי (</w:t>
            </w:r>
            <w:r w:rsidRPr="00ED605B">
              <w:rPr>
                <w:rFonts w:asciiTheme="majorBidi" w:eastAsia="Calibri" w:hAnsiTheme="majorBidi" w:cstheme="majorBidi"/>
                <w:sz w:val="18"/>
              </w:rPr>
              <w:t>BMR</w:t>
            </w:r>
            <w:r>
              <w:rPr>
                <w:rFonts w:ascii="Arial" w:eastAsia="Calibri" w:hAnsi="Arial" w:cs="David" w:hint="cs"/>
                <w:sz w:val="18"/>
                <w:rtl/>
              </w:rPr>
              <w:t>): קצב שחרור האנרגיה הדרושה לגוף בעת מנוחה (ביצוע תפקודים רגילים) בהתאם למגדר, גיל, משקל, גובה.</w:t>
            </w:r>
          </w:p>
        </w:tc>
        <w:tc>
          <w:tcPr>
            <w:tcW w:w="1843" w:type="dxa"/>
          </w:tcPr>
          <w:p w:rsidR="0004127C" w:rsidRDefault="0004127C" w:rsidP="001C2AE6">
            <w:pPr>
              <w:spacing w:before="40" w:after="40" w:line="240" w:lineRule="auto"/>
              <w:rPr>
                <w:rFonts w:ascii="Arial" w:eastAsia="Calibri" w:hAnsi="Arial" w:cs="David"/>
                <w:sz w:val="18"/>
                <w:rtl/>
              </w:rPr>
            </w:pPr>
            <w:r>
              <w:rPr>
                <w:rFonts w:ascii="Arial" w:eastAsia="Calibri" w:hAnsi="Arial" w:cs="David" w:hint="cs"/>
                <w:sz w:val="18"/>
                <w:rtl/>
              </w:rPr>
              <w:t xml:space="preserve">חשיבה מסדר גבוה: קישור בין מקרו למיקרו: בין בחירת המזון שאנו אוכלים, לבין ' גורלו' בגוף: פירוקו למולקולות, תוך יצירה והשקעת אנרגיה. </w:t>
            </w:r>
          </w:p>
          <w:p w:rsidR="00D6027C" w:rsidRDefault="00D6027C" w:rsidP="001C2AE6">
            <w:pPr>
              <w:spacing w:before="40" w:after="40" w:line="240" w:lineRule="auto"/>
              <w:rPr>
                <w:rFonts w:ascii="Arial" w:eastAsia="Calibri" w:hAnsi="Arial" w:cs="David"/>
                <w:sz w:val="18"/>
                <w:rtl/>
              </w:rPr>
            </w:pPr>
          </w:p>
          <w:p w:rsidR="00D6027C" w:rsidRDefault="00D6027C" w:rsidP="001C2AE6">
            <w:pPr>
              <w:spacing w:before="40" w:after="40" w:line="240" w:lineRule="auto"/>
              <w:rPr>
                <w:rFonts w:ascii="Arial" w:eastAsia="Calibri" w:hAnsi="Arial" w:cs="David"/>
                <w:sz w:val="18"/>
                <w:rtl/>
              </w:rPr>
            </w:pPr>
          </w:p>
          <w:p w:rsidR="00D6027C" w:rsidRDefault="00D6027C" w:rsidP="001C2AE6">
            <w:pPr>
              <w:spacing w:before="40" w:after="40" w:line="240" w:lineRule="auto"/>
              <w:rPr>
                <w:rFonts w:ascii="Arial" w:eastAsia="Calibri" w:hAnsi="Arial" w:cs="David"/>
                <w:sz w:val="18"/>
                <w:rtl/>
              </w:rPr>
            </w:pPr>
          </w:p>
          <w:p w:rsidR="00D6027C" w:rsidRDefault="00D6027C" w:rsidP="001C2AE6">
            <w:pPr>
              <w:spacing w:before="40" w:after="40" w:line="240" w:lineRule="auto"/>
              <w:rPr>
                <w:rFonts w:ascii="Arial" w:eastAsia="Calibri" w:hAnsi="Arial" w:cs="David"/>
                <w:sz w:val="18"/>
                <w:rtl/>
              </w:rPr>
            </w:pPr>
          </w:p>
          <w:p w:rsidR="00D6027C" w:rsidRDefault="00D6027C" w:rsidP="001C2AE6">
            <w:pPr>
              <w:spacing w:before="40" w:after="40" w:line="240" w:lineRule="auto"/>
              <w:rPr>
                <w:rFonts w:ascii="Arial" w:eastAsia="Calibri" w:hAnsi="Arial" w:cs="David"/>
                <w:sz w:val="18"/>
                <w:rtl/>
              </w:rPr>
            </w:pPr>
          </w:p>
          <w:p w:rsidR="00D6027C" w:rsidRDefault="00D6027C" w:rsidP="001C2AE6">
            <w:pPr>
              <w:spacing w:before="40" w:after="40" w:line="240" w:lineRule="auto"/>
              <w:rPr>
                <w:rFonts w:ascii="Arial" w:eastAsia="Calibri" w:hAnsi="Arial" w:cs="David"/>
                <w:sz w:val="18"/>
                <w:rtl/>
              </w:rPr>
            </w:pPr>
          </w:p>
          <w:p w:rsidR="00D6027C" w:rsidRDefault="00D6027C" w:rsidP="001C2AE6">
            <w:pPr>
              <w:spacing w:before="40" w:after="40" w:line="240" w:lineRule="auto"/>
              <w:rPr>
                <w:rFonts w:ascii="Arial" w:eastAsia="Calibri" w:hAnsi="Arial" w:cs="David"/>
                <w:sz w:val="18"/>
                <w:rtl/>
              </w:rPr>
            </w:pPr>
          </w:p>
          <w:p w:rsidR="00D6027C" w:rsidRPr="0080254F" w:rsidRDefault="00D6027C" w:rsidP="001C2AE6">
            <w:pPr>
              <w:spacing w:before="40" w:after="40" w:line="240" w:lineRule="auto"/>
              <w:rPr>
                <w:rFonts w:ascii="Arial" w:eastAsia="Calibri" w:hAnsi="Arial" w:cs="David"/>
                <w:sz w:val="18"/>
                <w:rtl/>
              </w:rPr>
            </w:pPr>
            <w:r>
              <w:rPr>
                <w:rFonts w:ascii="Arial" w:eastAsia="Calibri" w:hAnsi="Arial" w:cs="David" w:hint="cs"/>
                <w:sz w:val="18"/>
                <w:rtl/>
              </w:rPr>
              <w:t>ביצוע מדידה, חילוץ נתונים, עריכת טבלה, הצגה גרפית, הסקת מסקנות.</w:t>
            </w:r>
          </w:p>
        </w:tc>
        <w:tc>
          <w:tcPr>
            <w:tcW w:w="1398" w:type="dxa"/>
          </w:tcPr>
          <w:p w:rsidR="0004127C" w:rsidRDefault="003D480B" w:rsidP="001C2AE6">
            <w:pPr>
              <w:spacing w:before="40" w:after="40" w:line="240" w:lineRule="auto"/>
              <w:ind w:left="113" w:hanging="113"/>
              <w:rPr>
                <w:rFonts w:ascii="Arial" w:eastAsia="Calibri" w:hAnsi="Arial" w:cs="David"/>
                <w:sz w:val="18"/>
                <w:rtl/>
              </w:rPr>
            </w:pPr>
            <w:r>
              <w:rPr>
                <w:rFonts w:ascii="Arial" w:eastAsia="Calibri" w:hAnsi="Arial" w:cs="David" w:hint="cs"/>
                <w:sz w:val="18"/>
                <w:rtl/>
              </w:rPr>
              <w:t xml:space="preserve">מספר סבבים של מדידה אישית של </w:t>
            </w:r>
            <w:r w:rsidRPr="003D480B">
              <w:rPr>
                <w:rFonts w:ascii="Times New Roman" w:eastAsia="Calibri" w:hAnsi="Times New Roman" w:cs="Times New Roman"/>
              </w:rPr>
              <w:t>BMR</w:t>
            </w:r>
            <w:r w:rsidRPr="003D480B">
              <w:rPr>
                <w:rFonts w:ascii="Times New Roman" w:eastAsia="Calibri" w:hAnsi="Times New Roman" w:cs="Times New Roman"/>
                <w:rtl/>
              </w:rPr>
              <w:t xml:space="preserve"> </w:t>
            </w:r>
            <w:r>
              <w:rPr>
                <w:rFonts w:ascii="Arial" w:eastAsia="Calibri" w:hAnsi="Arial" w:cs="David" w:hint="cs"/>
                <w:sz w:val="18"/>
                <w:rtl/>
              </w:rPr>
              <w:t xml:space="preserve">באמצעות אפליקציה בסמארטפון. </w:t>
            </w:r>
          </w:p>
          <w:p w:rsidR="003D480B" w:rsidRDefault="003D480B" w:rsidP="001C2AE6">
            <w:pPr>
              <w:spacing w:before="40" w:after="40" w:line="240" w:lineRule="auto"/>
              <w:ind w:left="113" w:hanging="113"/>
              <w:rPr>
                <w:rFonts w:ascii="Arial" w:eastAsia="Calibri" w:hAnsi="Arial" w:cs="David"/>
                <w:sz w:val="18"/>
                <w:rtl/>
              </w:rPr>
            </w:pPr>
            <w:r>
              <w:rPr>
                <w:rFonts w:ascii="Arial" w:eastAsia="Calibri" w:hAnsi="Arial" w:cs="David" w:hint="cs"/>
                <w:sz w:val="18"/>
                <w:rtl/>
              </w:rPr>
              <w:t>תיעוד המדידה בהתאמה לתזונה, ולפעילות הגופנית שבוצעה לפני ואחרי המדידה.</w:t>
            </w:r>
          </w:p>
          <w:p w:rsidR="003D480B" w:rsidRDefault="003D480B" w:rsidP="001C2AE6">
            <w:pPr>
              <w:spacing w:before="40" w:after="40" w:line="240" w:lineRule="auto"/>
              <w:ind w:left="113" w:hanging="113"/>
              <w:rPr>
                <w:rFonts w:ascii="Arial" w:eastAsia="Calibri" w:hAnsi="Arial" w:cs="David"/>
                <w:sz w:val="18"/>
                <w:rtl/>
              </w:rPr>
            </w:pPr>
            <w:r>
              <w:rPr>
                <w:rFonts w:ascii="Arial" w:eastAsia="Calibri" w:hAnsi="Arial" w:cs="David" w:hint="cs"/>
                <w:sz w:val="18"/>
                <w:rtl/>
              </w:rPr>
              <w:t>הוספת מדדים ל</w:t>
            </w:r>
            <w:r w:rsidR="00B3310F">
              <w:rPr>
                <w:rFonts w:ascii="Arial" w:eastAsia="Calibri" w:hAnsi="Arial" w:cs="David" w:hint="cs"/>
                <w:sz w:val="18"/>
                <w:rtl/>
              </w:rPr>
              <w:t>'</w:t>
            </w:r>
            <w:r>
              <w:rPr>
                <w:rFonts w:ascii="Arial" w:eastAsia="Calibri" w:hAnsi="Arial" w:cs="David" w:hint="cs"/>
                <w:sz w:val="18"/>
                <w:rtl/>
              </w:rPr>
              <w:t xml:space="preserve">השלמה התמונה': מדידת טמפרטורת גוף, קצב לב. </w:t>
            </w:r>
          </w:p>
          <w:p w:rsidR="00B3310F" w:rsidRDefault="003D480B" w:rsidP="00B3310F">
            <w:pPr>
              <w:spacing w:before="40" w:after="40" w:line="240" w:lineRule="auto"/>
              <w:ind w:left="113" w:hanging="113"/>
              <w:rPr>
                <w:rFonts w:ascii="Arial" w:eastAsia="Calibri" w:hAnsi="Arial" w:cs="David"/>
                <w:sz w:val="18"/>
                <w:rtl/>
              </w:rPr>
            </w:pPr>
            <w:r>
              <w:rPr>
                <w:rFonts w:ascii="Arial" w:eastAsia="Calibri" w:hAnsi="Arial" w:cs="David" w:hint="cs"/>
                <w:sz w:val="18"/>
                <w:rtl/>
              </w:rPr>
              <w:t xml:space="preserve"> עריכת טבלה.</w:t>
            </w:r>
            <w:r w:rsidR="00B3310F">
              <w:rPr>
                <w:rFonts w:ascii="Arial" w:eastAsia="Calibri" w:hAnsi="Arial" w:cs="David" w:hint="cs"/>
                <w:sz w:val="18"/>
                <w:rtl/>
              </w:rPr>
              <w:t xml:space="preserve">   איסוף וארגון ממצאים כיתתיים.</w:t>
            </w:r>
          </w:p>
          <w:p w:rsidR="00B3310F" w:rsidRDefault="00B3310F" w:rsidP="00B3310F">
            <w:pPr>
              <w:spacing w:before="40" w:after="40" w:line="240" w:lineRule="auto"/>
              <w:ind w:left="113" w:hanging="113"/>
              <w:rPr>
                <w:rFonts w:ascii="Arial" w:eastAsia="Calibri" w:hAnsi="Arial" w:cs="David"/>
                <w:sz w:val="18"/>
                <w:rtl/>
              </w:rPr>
            </w:pPr>
            <w:r>
              <w:rPr>
                <w:rFonts w:ascii="Arial" w:eastAsia="Calibri" w:hAnsi="Arial" w:cs="David" w:hint="cs"/>
                <w:sz w:val="18"/>
                <w:rtl/>
              </w:rPr>
              <w:t xml:space="preserve">  הסקת מסקנות והסבר הקשר בין התזונה הפעילות והמדדים.</w:t>
            </w:r>
          </w:p>
          <w:p w:rsidR="00B3310F" w:rsidRDefault="00B3310F" w:rsidP="00B3310F">
            <w:pPr>
              <w:spacing w:before="40" w:after="40" w:line="240" w:lineRule="auto"/>
              <w:ind w:left="113" w:hanging="113"/>
              <w:rPr>
                <w:rFonts w:ascii="Arial" w:eastAsia="Calibri" w:hAnsi="Arial" w:cs="David"/>
                <w:sz w:val="18"/>
                <w:rtl/>
              </w:rPr>
            </w:pPr>
          </w:p>
          <w:p w:rsidR="003D480B" w:rsidRPr="0080254F" w:rsidRDefault="003D480B" w:rsidP="001C2AE6">
            <w:pPr>
              <w:spacing w:before="40" w:after="40" w:line="240" w:lineRule="auto"/>
              <w:ind w:left="113" w:hanging="113"/>
              <w:rPr>
                <w:rFonts w:ascii="Arial" w:eastAsia="Calibri" w:hAnsi="Arial" w:cs="David"/>
                <w:sz w:val="18"/>
                <w:rtl/>
              </w:rPr>
            </w:pPr>
          </w:p>
        </w:tc>
        <w:tc>
          <w:tcPr>
            <w:tcW w:w="3268" w:type="dxa"/>
          </w:tcPr>
          <w:p w:rsidR="0004127C" w:rsidRDefault="0004127C" w:rsidP="001C2AE6">
            <w:pPr>
              <w:pStyle w:val="a4"/>
              <w:spacing w:before="40" w:after="40" w:line="240" w:lineRule="auto"/>
              <w:ind w:left="113" w:hanging="113"/>
              <w:rPr>
                <w:rFonts w:ascii="David" w:eastAsia="Calibri" w:hAnsi="David" w:cs="David"/>
                <w:sz w:val="18"/>
                <w:rtl/>
              </w:rPr>
            </w:pPr>
            <w:r w:rsidRPr="0031055D">
              <w:rPr>
                <w:rFonts w:ascii="David" w:eastAsia="Calibri" w:hAnsi="David" w:cs="David" w:hint="cs"/>
                <w:sz w:val="18"/>
                <w:rtl/>
              </w:rPr>
              <w:t xml:space="preserve">- </w:t>
            </w:r>
            <w:bookmarkStart w:id="7" w:name="_Hlk46929091"/>
            <w:r w:rsidRPr="0031055D">
              <w:rPr>
                <w:rFonts w:ascii="David" w:eastAsia="Calibri" w:hAnsi="David" w:cs="David"/>
                <w:sz w:val="18"/>
                <w:rtl/>
              </w:rPr>
              <w:t xml:space="preserve">הילקוט הדיגיטלי לעל יסודי: </w:t>
            </w:r>
            <w:r w:rsidRPr="0031055D">
              <w:rPr>
                <w:rFonts w:ascii="David" w:eastAsia="Calibri" w:hAnsi="David" w:cs="David" w:hint="cs"/>
                <w:sz w:val="18"/>
                <w:rtl/>
              </w:rPr>
              <w:t xml:space="preserve">גוף האדם בדגש הומיאוסטזיס, מבואות, התא </w:t>
            </w:r>
            <w:r w:rsidRPr="0031055D">
              <w:rPr>
                <w:rFonts w:ascii="David" w:eastAsia="Calibri" w:hAnsi="David" w:cs="David"/>
                <w:sz w:val="18"/>
                <w:rtl/>
              </w:rPr>
              <w:t>–</w:t>
            </w:r>
            <w:r w:rsidRPr="0031055D">
              <w:rPr>
                <w:rFonts w:ascii="David" w:eastAsia="Calibri" w:hAnsi="David" w:cs="David" w:hint="cs"/>
                <w:sz w:val="18"/>
                <w:rtl/>
              </w:rPr>
              <w:t xml:space="preserve"> יחידת תפקוד בסיסית של הגוף, </w:t>
            </w:r>
            <w:r w:rsidRPr="0031055D">
              <w:rPr>
                <w:rFonts w:ascii="David" w:hAnsi="David" w:cs="David"/>
                <w:rtl/>
              </w:rPr>
              <w:t>חילוף חומרים (מטבוליזם)</w:t>
            </w:r>
            <w:r w:rsidRPr="0031055D">
              <w:rPr>
                <w:rFonts w:ascii="David" w:hAnsi="David" w:cs="David"/>
              </w:rPr>
              <w:t xml:space="preserve"> </w:t>
            </w:r>
            <w:r w:rsidRPr="0031055D">
              <w:rPr>
                <w:rFonts w:ascii="David" w:hAnsi="David" w:cs="David"/>
                <w:rtl/>
              </w:rPr>
              <w:t>אנזימים. במצגת: שקפים 10-1, 17-16</w:t>
            </w:r>
            <w:r w:rsidRPr="0031055D">
              <w:rPr>
                <w:rFonts w:ascii="David" w:eastAsia="Calibri" w:hAnsi="David" w:cs="David"/>
                <w:sz w:val="18"/>
                <w:rtl/>
              </w:rPr>
              <w:t>.</w:t>
            </w:r>
            <w:r w:rsidRPr="0031055D">
              <w:rPr>
                <w:rFonts w:ascii="David" w:eastAsia="Calibri" w:hAnsi="David" w:cs="David" w:hint="cs"/>
                <w:sz w:val="18"/>
                <w:rtl/>
              </w:rPr>
              <w:t xml:space="preserve">  </w:t>
            </w:r>
          </w:p>
          <w:p w:rsidR="0004127C" w:rsidRPr="002F7186" w:rsidRDefault="00823BC9" w:rsidP="002F7186">
            <w:pPr>
              <w:pStyle w:val="a4"/>
              <w:bidi w:val="0"/>
              <w:spacing w:before="40" w:after="40" w:line="240" w:lineRule="auto"/>
              <w:ind w:left="113" w:hanging="113"/>
              <w:rPr>
                <w:rFonts w:asciiTheme="majorBidi" w:eastAsia="Calibri" w:hAnsiTheme="majorBidi" w:cstheme="majorBidi"/>
              </w:rPr>
            </w:pPr>
            <w:hyperlink r:id="rId137" w:history="1">
              <w:r w:rsidR="0004127C" w:rsidRPr="002F7186">
                <w:rPr>
                  <w:rStyle w:val="Hyperlink"/>
                  <w:rFonts w:asciiTheme="majorBidi" w:hAnsiTheme="majorBidi" w:cstheme="majorBidi"/>
                  <w:u w:val="none"/>
                  <w:shd w:val="clear" w:color="auto" w:fill="FFFFFF"/>
                </w:rPr>
                <w:t>https://tinyurl.com/yxao582v</w:t>
              </w:r>
            </w:hyperlink>
          </w:p>
          <w:p w:rsidR="0004127C" w:rsidRPr="002F7186" w:rsidRDefault="0004127C" w:rsidP="002F7186">
            <w:pPr>
              <w:pStyle w:val="a4"/>
              <w:bidi w:val="0"/>
              <w:spacing w:before="40" w:after="40" w:line="240" w:lineRule="auto"/>
              <w:ind w:left="113" w:hanging="113"/>
              <w:rPr>
                <w:rFonts w:asciiTheme="majorBidi" w:eastAsia="Calibri" w:hAnsiTheme="majorBidi" w:cstheme="majorBidi"/>
              </w:rPr>
            </w:pPr>
          </w:p>
          <w:p w:rsidR="0004127C" w:rsidRDefault="0004127C" w:rsidP="001C2AE6">
            <w:pPr>
              <w:spacing w:before="40" w:after="40" w:line="240" w:lineRule="auto"/>
              <w:ind w:left="113" w:hanging="113"/>
              <w:rPr>
                <w:rFonts w:ascii="David" w:eastAsia="Calibri" w:hAnsi="David" w:cs="David"/>
                <w:sz w:val="18"/>
                <w:rtl/>
              </w:rPr>
            </w:pPr>
            <w:bookmarkStart w:id="8" w:name="_Hlk46929184"/>
            <w:bookmarkEnd w:id="7"/>
            <w:r w:rsidRPr="0031055D">
              <w:rPr>
                <w:rFonts w:ascii="David" w:eastAsia="Times New Roman" w:hAnsi="David" w:cs="David"/>
                <w:rtl/>
              </w:rPr>
              <w:t>-</w:t>
            </w:r>
            <w:r w:rsidRPr="0031055D">
              <w:rPr>
                <w:rFonts w:ascii="David" w:hAnsi="David" w:cs="David"/>
                <w:rtl/>
              </w:rPr>
              <w:t xml:space="preserve"> </w:t>
            </w:r>
            <w:r w:rsidRPr="0031055D">
              <w:rPr>
                <w:rFonts w:ascii="David" w:eastAsia="Calibri" w:hAnsi="David" w:cs="David"/>
                <w:sz w:val="18"/>
                <w:rtl/>
              </w:rPr>
              <w:t>הילקוט הדיגיטלי לעל</w:t>
            </w:r>
            <w:r>
              <w:rPr>
                <w:rFonts w:ascii="David" w:eastAsia="Calibri" w:hAnsi="David" w:cs="David" w:hint="cs"/>
                <w:sz w:val="18"/>
                <w:rtl/>
              </w:rPr>
              <w:t>־</w:t>
            </w:r>
            <w:r w:rsidRPr="0031055D">
              <w:rPr>
                <w:rFonts w:ascii="David" w:eastAsia="Calibri" w:hAnsi="David" w:cs="David"/>
                <w:sz w:val="18"/>
                <w:rtl/>
              </w:rPr>
              <w:t xml:space="preserve"> יסודי: </w:t>
            </w:r>
            <w:r w:rsidRPr="0031055D">
              <w:rPr>
                <w:rFonts w:ascii="David" w:eastAsia="Calibri" w:hAnsi="David" w:cs="David" w:hint="cs"/>
                <w:sz w:val="18"/>
                <w:rtl/>
              </w:rPr>
              <w:t xml:space="preserve">גוף האדם בדגש הומיאוסטזיס, מבואות, התא </w:t>
            </w:r>
            <w:r w:rsidRPr="0031055D">
              <w:rPr>
                <w:rFonts w:ascii="David" w:eastAsia="Calibri" w:hAnsi="David" w:cs="David"/>
                <w:sz w:val="18"/>
                <w:rtl/>
              </w:rPr>
              <w:t>–</w:t>
            </w:r>
            <w:r w:rsidRPr="0031055D">
              <w:rPr>
                <w:rFonts w:ascii="David" w:eastAsia="Calibri" w:hAnsi="David" w:cs="David" w:hint="cs"/>
                <w:sz w:val="18"/>
                <w:rtl/>
              </w:rPr>
              <w:t xml:space="preserve"> יחידת תפקוד בסיסית של הגוף,</w:t>
            </w:r>
            <w:r w:rsidRPr="0031055D">
              <w:rPr>
                <w:rFonts w:ascii="David" w:hAnsi="David" w:cs="David"/>
                <w:rtl/>
              </w:rPr>
              <w:t xml:space="preserve"> </w:t>
            </w:r>
            <w:r w:rsidRPr="0031055D">
              <w:rPr>
                <w:rFonts w:ascii="David" w:hAnsi="David" w:cs="David" w:hint="cs"/>
                <w:rtl/>
              </w:rPr>
              <w:t xml:space="preserve">נשימה </w:t>
            </w:r>
            <w:r w:rsidRPr="0031055D">
              <w:rPr>
                <w:rFonts w:ascii="David" w:hAnsi="David" w:cs="David"/>
                <w:rtl/>
              </w:rPr>
              <w:t>תאית</w:t>
            </w:r>
            <w:r w:rsidRPr="0031055D">
              <w:rPr>
                <w:rFonts w:ascii="David" w:eastAsia="Calibri" w:hAnsi="David" w:cs="David" w:hint="cs"/>
                <w:sz w:val="18"/>
                <w:rtl/>
              </w:rPr>
              <w:t xml:space="preserve">. הסבר הקשר בין </w:t>
            </w:r>
            <w:r w:rsidRPr="0031055D">
              <w:rPr>
                <w:rFonts w:ascii="David" w:eastAsia="Calibri" w:hAnsi="David" w:cs="David"/>
                <w:sz w:val="18"/>
              </w:rPr>
              <w:t xml:space="preserve">ATP </w:t>
            </w:r>
            <w:r w:rsidRPr="0031055D">
              <w:rPr>
                <w:rFonts w:ascii="David" w:eastAsia="Calibri" w:hAnsi="David" w:cs="David" w:hint="cs"/>
                <w:sz w:val="18"/>
                <w:rtl/>
              </w:rPr>
              <w:t xml:space="preserve"> לאנרגיה</w:t>
            </w:r>
            <w:r w:rsidR="00B3310F">
              <w:rPr>
                <w:rFonts w:ascii="David" w:eastAsia="Calibri" w:hAnsi="David" w:cs="David" w:hint="cs"/>
                <w:sz w:val="18"/>
                <w:rtl/>
              </w:rPr>
              <w:t>:</w:t>
            </w:r>
          </w:p>
          <w:p w:rsidR="0004127C" w:rsidRPr="002F7186" w:rsidRDefault="0004127C" w:rsidP="002F7186">
            <w:pPr>
              <w:bidi w:val="0"/>
              <w:spacing w:before="40" w:after="40" w:line="240" w:lineRule="auto"/>
              <w:ind w:left="113" w:hanging="113"/>
              <w:rPr>
                <w:rFonts w:asciiTheme="majorBidi" w:eastAsia="Calibri" w:hAnsiTheme="majorBidi" w:cstheme="majorBidi"/>
              </w:rPr>
            </w:pPr>
            <w:r w:rsidRPr="002F7186">
              <w:rPr>
                <w:rFonts w:asciiTheme="majorBidi" w:hAnsiTheme="majorBidi" w:cstheme="majorBidi"/>
                <w:color w:val="000000"/>
                <w:shd w:val="clear" w:color="auto" w:fill="FFFFFF"/>
              </w:rPr>
              <w:t>https://tinyurl.com/y2khaxyu</w:t>
            </w:r>
          </w:p>
          <w:bookmarkEnd w:id="8"/>
          <w:p w:rsidR="0004127C" w:rsidRPr="0031055D" w:rsidRDefault="0004127C" w:rsidP="001C2AE6">
            <w:pPr>
              <w:bidi w:val="0"/>
              <w:spacing w:before="40" w:after="40" w:line="240" w:lineRule="auto"/>
              <w:rPr>
                <w:rFonts w:asciiTheme="majorBidi" w:eastAsia="Calibri" w:hAnsiTheme="majorBidi" w:cstheme="majorBidi"/>
                <w:sz w:val="18"/>
              </w:rPr>
            </w:pPr>
          </w:p>
        </w:tc>
      </w:tr>
      <w:tr w:rsidR="0004127C" w:rsidRPr="004E36B2" w:rsidTr="0004127C">
        <w:trPr>
          <w:trHeight w:val="1295"/>
        </w:trPr>
        <w:tc>
          <w:tcPr>
            <w:tcW w:w="1244" w:type="dxa"/>
          </w:tcPr>
          <w:p w:rsidR="0004127C" w:rsidRDefault="0004127C" w:rsidP="002612AE">
            <w:pPr>
              <w:spacing w:before="40" w:after="40" w:line="240" w:lineRule="auto"/>
              <w:jc w:val="both"/>
              <w:rPr>
                <w:rFonts w:ascii="Arial" w:eastAsia="Calibri" w:hAnsi="Arial" w:cs="David"/>
                <w:b/>
                <w:sz w:val="18"/>
                <w:rtl/>
              </w:rPr>
            </w:pPr>
            <w:r w:rsidRPr="009361AA">
              <w:rPr>
                <w:rFonts w:ascii="Arial" w:eastAsia="Calibri" w:hAnsi="Arial" w:cs="David"/>
                <w:b/>
                <w:sz w:val="18"/>
                <w:rtl/>
              </w:rPr>
              <w:t>הערך הקלורי של רכיבי מזון</w:t>
            </w:r>
            <w:r>
              <w:rPr>
                <w:rFonts w:ascii="Arial" w:eastAsia="Calibri" w:hAnsi="Arial" w:cs="David" w:hint="cs"/>
                <w:b/>
                <w:sz w:val="18"/>
                <w:rtl/>
              </w:rPr>
              <w:t>:</w:t>
            </w:r>
            <w:r w:rsidRPr="009361AA">
              <w:rPr>
                <w:rFonts w:ascii="Arial" w:eastAsia="Calibri" w:hAnsi="Arial" w:cs="David"/>
                <w:b/>
                <w:sz w:val="18"/>
                <w:rtl/>
              </w:rPr>
              <w:t xml:space="preserve"> </w:t>
            </w:r>
            <w:r>
              <w:rPr>
                <w:rFonts w:ascii="Arial" w:eastAsia="Calibri" w:hAnsi="Arial" w:cs="David" w:hint="cs"/>
                <w:b/>
                <w:sz w:val="18"/>
                <w:rtl/>
              </w:rPr>
              <w:t>-</w:t>
            </w:r>
            <w:r w:rsidRPr="009361AA">
              <w:rPr>
                <w:rFonts w:ascii="Arial" w:eastAsia="Calibri" w:hAnsi="Arial" w:cs="David"/>
                <w:b/>
                <w:sz w:val="18"/>
                <w:rtl/>
              </w:rPr>
              <w:t>חלבונים</w:t>
            </w:r>
          </w:p>
          <w:p w:rsidR="0004127C" w:rsidRDefault="0004127C" w:rsidP="002612AE">
            <w:pPr>
              <w:spacing w:before="40" w:after="40" w:line="240" w:lineRule="auto"/>
              <w:jc w:val="both"/>
              <w:rPr>
                <w:rFonts w:ascii="Arial" w:eastAsia="Calibri" w:hAnsi="Arial" w:cs="David"/>
                <w:b/>
                <w:sz w:val="18"/>
                <w:rtl/>
              </w:rPr>
            </w:pPr>
            <w:r>
              <w:rPr>
                <w:rFonts w:ascii="Arial" w:eastAsia="Calibri" w:hAnsi="Arial" w:cs="David" w:hint="cs"/>
                <w:b/>
                <w:sz w:val="18"/>
                <w:rtl/>
              </w:rPr>
              <w:t>-</w:t>
            </w:r>
            <w:r w:rsidRPr="009361AA">
              <w:rPr>
                <w:rFonts w:ascii="Arial" w:eastAsia="Calibri" w:hAnsi="Arial" w:cs="David"/>
                <w:b/>
                <w:sz w:val="18"/>
                <w:rtl/>
              </w:rPr>
              <w:t>שומני</w:t>
            </w:r>
            <w:r>
              <w:rPr>
                <w:rFonts w:ascii="Arial" w:eastAsia="Calibri" w:hAnsi="Arial" w:cs="David" w:hint="cs"/>
                <w:b/>
                <w:sz w:val="18"/>
                <w:rtl/>
              </w:rPr>
              <w:t>ם</w:t>
            </w:r>
          </w:p>
          <w:p w:rsidR="0004127C" w:rsidRDefault="0004127C" w:rsidP="002612AE">
            <w:pPr>
              <w:spacing w:before="40" w:after="40" w:line="240" w:lineRule="auto"/>
              <w:jc w:val="both"/>
              <w:rPr>
                <w:rFonts w:ascii="Arial" w:eastAsia="Calibri" w:hAnsi="Arial" w:cs="David"/>
                <w:b/>
                <w:sz w:val="18"/>
                <w:rtl/>
              </w:rPr>
            </w:pPr>
            <w:r>
              <w:rPr>
                <w:rFonts w:ascii="Arial" w:eastAsia="Calibri" w:hAnsi="Arial" w:cs="David" w:hint="cs"/>
                <w:b/>
                <w:sz w:val="18"/>
                <w:rtl/>
              </w:rPr>
              <w:t>-</w:t>
            </w:r>
            <w:r w:rsidRPr="009361AA">
              <w:rPr>
                <w:rFonts w:ascii="Arial" w:eastAsia="Calibri" w:hAnsi="Arial" w:cs="David"/>
                <w:b/>
                <w:sz w:val="18"/>
                <w:rtl/>
              </w:rPr>
              <w:t>פחמימות</w:t>
            </w:r>
          </w:p>
          <w:p w:rsidR="0004127C" w:rsidRDefault="0004127C" w:rsidP="002612AE">
            <w:pPr>
              <w:spacing w:before="40" w:after="40" w:line="240" w:lineRule="auto"/>
              <w:jc w:val="both"/>
              <w:rPr>
                <w:rFonts w:ascii="Arial" w:eastAsia="Calibri" w:hAnsi="Arial" w:cs="David"/>
                <w:b/>
                <w:sz w:val="18"/>
                <w:rtl/>
              </w:rPr>
            </w:pPr>
            <w:r>
              <w:rPr>
                <w:rFonts w:ascii="Arial" w:eastAsia="Calibri" w:hAnsi="Arial" w:cs="David" w:hint="cs"/>
                <w:b/>
                <w:sz w:val="18"/>
                <w:rtl/>
              </w:rPr>
              <w:t>-</w:t>
            </w:r>
            <w:r w:rsidRPr="009361AA">
              <w:rPr>
                <w:rFonts w:ascii="Arial" w:eastAsia="Calibri" w:hAnsi="Arial" w:cs="David"/>
                <w:b/>
                <w:sz w:val="18"/>
                <w:rtl/>
              </w:rPr>
              <w:t>מים</w:t>
            </w:r>
          </w:p>
          <w:p w:rsidR="0004127C" w:rsidRPr="009361AA" w:rsidRDefault="0004127C" w:rsidP="002612AE">
            <w:pPr>
              <w:spacing w:before="120" w:after="40" w:line="240" w:lineRule="auto"/>
              <w:jc w:val="both"/>
              <w:rPr>
                <w:rFonts w:ascii="Arial" w:eastAsia="Calibri" w:hAnsi="Arial" w:cs="David"/>
                <w:b/>
                <w:sz w:val="18"/>
                <w:rtl/>
              </w:rPr>
            </w:pPr>
          </w:p>
        </w:tc>
        <w:tc>
          <w:tcPr>
            <w:tcW w:w="1858" w:type="dxa"/>
          </w:tcPr>
          <w:p w:rsidR="0004127C" w:rsidRDefault="0004127C" w:rsidP="002612AE">
            <w:pPr>
              <w:spacing w:before="120" w:after="40" w:line="240" w:lineRule="auto"/>
              <w:ind w:left="153" w:hanging="153"/>
              <w:jc w:val="both"/>
              <w:rPr>
                <w:rFonts w:ascii="Arial" w:eastAsia="Calibri" w:hAnsi="Arial" w:cs="David"/>
                <w:sz w:val="18"/>
                <w:rtl/>
              </w:rPr>
            </w:pPr>
            <w:r>
              <w:rPr>
                <w:rFonts w:ascii="Arial" w:eastAsia="Calibri" w:hAnsi="Arial" w:cs="David" w:hint="cs"/>
                <w:sz w:val="18"/>
                <w:rtl/>
              </w:rPr>
              <w:t>-אנרגיה</w:t>
            </w:r>
          </w:p>
          <w:p w:rsidR="0004127C" w:rsidRDefault="0004127C" w:rsidP="002612AE">
            <w:pPr>
              <w:spacing w:before="40" w:after="40" w:line="240" w:lineRule="auto"/>
              <w:ind w:left="153" w:hanging="153"/>
              <w:jc w:val="both"/>
              <w:rPr>
                <w:rFonts w:ascii="Arial" w:eastAsia="Calibri" w:hAnsi="Arial" w:cs="David"/>
                <w:sz w:val="18"/>
                <w:rtl/>
              </w:rPr>
            </w:pPr>
            <w:r>
              <w:rPr>
                <w:rFonts w:ascii="Arial" w:eastAsia="Calibri" w:hAnsi="Arial" w:cs="David" w:hint="cs"/>
                <w:sz w:val="18"/>
                <w:rtl/>
              </w:rPr>
              <w:t>-קילוקלוריה (ג'אול)</w:t>
            </w:r>
          </w:p>
          <w:p w:rsidR="0004127C" w:rsidRDefault="0004127C" w:rsidP="002612AE">
            <w:pPr>
              <w:spacing w:before="40" w:after="40" w:line="240" w:lineRule="auto"/>
              <w:ind w:left="153" w:hanging="153"/>
              <w:jc w:val="both"/>
              <w:rPr>
                <w:rFonts w:ascii="Arial" w:eastAsia="Calibri" w:hAnsi="Arial" w:cs="David"/>
                <w:sz w:val="18"/>
                <w:rtl/>
              </w:rPr>
            </w:pPr>
            <w:r>
              <w:rPr>
                <w:rFonts w:ascii="Arial" w:eastAsia="Calibri" w:hAnsi="Arial" w:cs="David" w:hint="cs"/>
                <w:sz w:val="18"/>
                <w:rtl/>
              </w:rPr>
              <w:t>-סימון תזונתי</w:t>
            </w:r>
          </w:p>
          <w:p w:rsidR="0004127C" w:rsidRPr="0080254F" w:rsidRDefault="0004127C" w:rsidP="002612AE">
            <w:pPr>
              <w:spacing w:before="40" w:after="40" w:line="240" w:lineRule="auto"/>
              <w:ind w:left="153" w:hanging="153"/>
              <w:jc w:val="both"/>
              <w:rPr>
                <w:rFonts w:ascii="Arial" w:eastAsia="Calibri" w:hAnsi="Arial" w:cs="David"/>
                <w:sz w:val="18"/>
                <w:rtl/>
              </w:rPr>
            </w:pPr>
            <w:r>
              <w:rPr>
                <w:rFonts w:ascii="Arial" w:eastAsia="Calibri" w:hAnsi="Arial" w:cs="David" w:hint="cs"/>
                <w:sz w:val="18"/>
                <w:rtl/>
              </w:rPr>
              <w:t>-ערך תזונתי</w:t>
            </w:r>
          </w:p>
        </w:tc>
        <w:tc>
          <w:tcPr>
            <w:tcW w:w="1843" w:type="dxa"/>
          </w:tcPr>
          <w:p w:rsidR="0004127C" w:rsidRDefault="0004127C" w:rsidP="001E41EC">
            <w:pPr>
              <w:spacing w:before="120" w:after="40" w:line="240" w:lineRule="auto"/>
              <w:rPr>
                <w:rFonts w:ascii="Arial" w:eastAsia="Calibri" w:hAnsi="Arial" w:cs="David"/>
                <w:sz w:val="18"/>
                <w:rtl/>
              </w:rPr>
            </w:pPr>
            <w:r>
              <w:rPr>
                <w:rFonts w:ascii="Arial" w:eastAsia="Calibri" w:hAnsi="Arial" w:cs="David" w:hint="cs"/>
                <w:sz w:val="18"/>
                <w:rtl/>
              </w:rPr>
              <w:t xml:space="preserve"> -</w:t>
            </w:r>
            <w:r w:rsidRPr="0080254F">
              <w:rPr>
                <w:rFonts w:ascii="Arial" w:eastAsia="Calibri" w:hAnsi="Arial" w:cs="David" w:hint="cs"/>
                <w:sz w:val="18"/>
                <w:rtl/>
              </w:rPr>
              <w:t>השוואה</w:t>
            </w:r>
          </w:p>
          <w:p w:rsidR="0004127C" w:rsidRPr="0080254F" w:rsidRDefault="0004127C" w:rsidP="001E41EC">
            <w:pPr>
              <w:spacing w:before="120" w:after="40" w:line="240" w:lineRule="auto"/>
              <w:rPr>
                <w:rFonts w:ascii="Arial" w:eastAsia="Calibri" w:hAnsi="Arial" w:cs="David"/>
                <w:sz w:val="18"/>
              </w:rPr>
            </w:pPr>
            <w:r>
              <w:rPr>
                <w:rFonts w:ascii="Arial" w:eastAsia="Calibri" w:hAnsi="Arial" w:cs="David" w:hint="cs"/>
                <w:sz w:val="18"/>
                <w:rtl/>
              </w:rPr>
              <w:t>-אוריינית מדעית קריאה ופענוח תוויות על אריזות מזון</w:t>
            </w:r>
          </w:p>
          <w:p w:rsidR="0004127C" w:rsidRPr="0080254F" w:rsidRDefault="0004127C" w:rsidP="001E41EC">
            <w:pPr>
              <w:spacing w:before="40" w:after="40" w:line="240" w:lineRule="auto"/>
              <w:ind w:left="153" w:hanging="153"/>
              <w:rPr>
                <w:rFonts w:ascii="Arial" w:eastAsia="Calibri" w:hAnsi="Arial" w:cs="David"/>
                <w:sz w:val="18"/>
              </w:rPr>
            </w:pPr>
            <w:r>
              <w:rPr>
                <w:rFonts w:ascii="Arial" w:eastAsia="Calibri" w:hAnsi="Arial" w:cs="David" w:hint="cs"/>
                <w:sz w:val="18"/>
                <w:rtl/>
              </w:rPr>
              <w:t>-</w:t>
            </w:r>
            <w:r w:rsidRPr="0080254F">
              <w:rPr>
                <w:rFonts w:ascii="Arial" w:eastAsia="Calibri" w:hAnsi="Arial" w:cs="David" w:hint="cs"/>
                <w:sz w:val="18"/>
                <w:rtl/>
              </w:rPr>
              <w:t>ארגון</w:t>
            </w:r>
            <w:r w:rsidRPr="0080254F">
              <w:rPr>
                <w:rFonts w:ascii="Arial" w:eastAsia="Calibri" w:hAnsi="Arial" w:cs="David"/>
                <w:sz w:val="18"/>
                <w:rtl/>
              </w:rPr>
              <w:t xml:space="preserve"> </w:t>
            </w:r>
            <w:r w:rsidRPr="0080254F">
              <w:rPr>
                <w:rFonts w:ascii="Arial" w:eastAsia="Calibri" w:hAnsi="Arial" w:cs="David" w:hint="cs"/>
                <w:sz w:val="18"/>
                <w:rtl/>
              </w:rPr>
              <w:t>מידע</w:t>
            </w:r>
            <w:r w:rsidRPr="0080254F">
              <w:rPr>
                <w:rFonts w:ascii="Arial" w:eastAsia="Calibri" w:hAnsi="Arial" w:cs="David"/>
                <w:sz w:val="18"/>
                <w:rtl/>
              </w:rPr>
              <w:t xml:space="preserve"> </w:t>
            </w:r>
            <w:r w:rsidRPr="0080254F">
              <w:rPr>
                <w:rFonts w:ascii="Arial" w:eastAsia="Calibri" w:hAnsi="Arial" w:cs="David" w:hint="cs"/>
                <w:sz w:val="18"/>
                <w:rtl/>
              </w:rPr>
              <w:t>בדרך</w:t>
            </w:r>
            <w:r w:rsidRPr="0080254F">
              <w:rPr>
                <w:rFonts w:ascii="Arial" w:eastAsia="Calibri" w:hAnsi="Arial" w:cs="David"/>
                <w:sz w:val="18"/>
                <w:rtl/>
              </w:rPr>
              <w:t xml:space="preserve"> </w:t>
            </w:r>
            <w:r w:rsidRPr="0080254F">
              <w:rPr>
                <w:rFonts w:ascii="Arial" w:eastAsia="Calibri" w:hAnsi="Arial" w:cs="David" w:hint="cs"/>
                <w:sz w:val="18"/>
                <w:rtl/>
              </w:rPr>
              <w:t>גרפית</w:t>
            </w:r>
            <w:r w:rsidRPr="0080254F">
              <w:rPr>
                <w:rFonts w:ascii="Arial" w:eastAsia="Calibri" w:hAnsi="Arial" w:cs="David"/>
                <w:sz w:val="18"/>
                <w:rtl/>
              </w:rPr>
              <w:t xml:space="preserve"> </w:t>
            </w:r>
            <w:r>
              <w:rPr>
                <w:rFonts w:ascii="Arial" w:eastAsia="Calibri" w:hAnsi="Arial" w:cs="David" w:hint="cs"/>
                <w:sz w:val="18"/>
                <w:rtl/>
              </w:rPr>
              <w:t>(</w:t>
            </w:r>
            <w:r w:rsidRPr="0080254F">
              <w:rPr>
                <w:rFonts w:ascii="Arial" w:eastAsia="Calibri" w:hAnsi="Arial" w:cs="David" w:hint="cs"/>
                <w:sz w:val="18"/>
                <w:rtl/>
              </w:rPr>
              <w:t>מפת מושגים</w:t>
            </w:r>
            <w:r>
              <w:rPr>
                <w:rFonts w:ascii="Arial" w:eastAsia="Calibri" w:hAnsi="Arial" w:cs="David" w:hint="cs"/>
                <w:sz w:val="18"/>
                <w:rtl/>
              </w:rPr>
              <w:t>)</w:t>
            </w:r>
            <w:r w:rsidRPr="0080254F">
              <w:rPr>
                <w:rFonts w:ascii="Arial" w:eastAsia="Calibri" w:hAnsi="Arial" w:cs="David"/>
                <w:sz w:val="18"/>
                <w:rtl/>
              </w:rPr>
              <w:t xml:space="preserve"> </w:t>
            </w:r>
          </w:p>
          <w:p w:rsidR="0004127C" w:rsidRPr="0080254F" w:rsidRDefault="0004127C" w:rsidP="002612AE">
            <w:pPr>
              <w:spacing w:before="40" w:after="40" w:line="240" w:lineRule="auto"/>
              <w:ind w:left="113" w:hanging="113"/>
              <w:jc w:val="both"/>
              <w:rPr>
                <w:rFonts w:ascii="Arial" w:eastAsia="Calibri" w:hAnsi="Arial" w:cs="David"/>
                <w:sz w:val="18"/>
                <w:rtl/>
              </w:rPr>
            </w:pPr>
          </w:p>
          <w:p w:rsidR="0004127C" w:rsidRPr="0080254F" w:rsidRDefault="0004127C" w:rsidP="002612AE">
            <w:pPr>
              <w:spacing w:before="40" w:after="40" w:line="240" w:lineRule="auto"/>
              <w:ind w:left="113" w:hanging="113"/>
              <w:jc w:val="both"/>
              <w:rPr>
                <w:rFonts w:ascii="Arial" w:eastAsia="Calibri" w:hAnsi="Arial" w:cs="David"/>
                <w:sz w:val="18"/>
                <w:rtl/>
              </w:rPr>
            </w:pPr>
          </w:p>
          <w:p w:rsidR="0004127C" w:rsidRPr="0080254F" w:rsidRDefault="0004127C" w:rsidP="002612AE">
            <w:pPr>
              <w:spacing w:before="40" w:after="40" w:line="240" w:lineRule="auto"/>
              <w:ind w:left="113" w:hanging="113"/>
              <w:jc w:val="both"/>
              <w:rPr>
                <w:rFonts w:ascii="Arial" w:eastAsia="Calibri" w:hAnsi="Arial" w:cs="David"/>
                <w:sz w:val="18"/>
                <w:rtl/>
              </w:rPr>
            </w:pPr>
          </w:p>
          <w:p w:rsidR="0004127C" w:rsidRPr="0080254F" w:rsidRDefault="0004127C" w:rsidP="002612AE">
            <w:pPr>
              <w:spacing w:before="40" w:after="40" w:line="240" w:lineRule="auto"/>
              <w:ind w:left="113" w:hanging="113"/>
              <w:jc w:val="both"/>
              <w:rPr>
                <w:rFonts w:ascii="Arial" w:eastAsia="Calibri" w:hAnsi="Arial" w:cs="David"/>
                <w:sz w:val="18"/>
                <w:rtl/>
              </w:rPr>
            </w:pPr>
          </w:p>
        </w:tc>
        <w:tc>
          <w:tcPr>
            <w:tcW w:w="1398" w:type="dxa"/>
          </w:tcPr>
          <w:p w:rsidR="0004127C" w:rsidRDefault="0004127C" w:rsidP="001E41EC">
            <w:pPr>
              <w:spacing w:before="120" w:after="40" w:line="240" w:lineRule="auto"/>
              <w:ind w:left="113" w:hanging="113"/>
              <w:rPr>
                <w:rFonts w:ascii="Arial" w:eastAsia="Calibri" w:hAnsi="Arial" w:cs="David"/>
                <w:sz w:val="18"/>
                <w:rtl/>
              </w:rPr>
            </w:pPr>
            <w:r>
              <w:rPr>
                <w:rFonts w:ascii="Arial" w:eastAsia="Calibri" w:hAnsi="Arial" w:cs="David" w:hint="cs"/>
                <w:sz w:val="18"/>
                <w:rtl/>
              </w:rPr>
              <w:t>-</w:t>
            </w:r>
            <w:r>
              <w:rPr>
                <w:rFonts w:ascii="Arial" w:eastAsia="Calibri" w:hAnsi="Arial" w:cs="David" w:hint="cs"/>
                <w:b/>
                <w:sz w:val="18"/>
                <w:rtl/>
              </w:rPr>
              <w:t>דיון בקבוצה</w:t>
            </w:r>
          </w:p>
          <w:p w:rsidR="0004127C" w:rsidRDefault="0004127C" w:rsidP="001E41EC">
            <w:pPr>
              <w:spacing w:before="120" w:after="40" w:line="240" w:lineRule="auto"/>
              <w:ind w:left="113" w:hanging="113"/>
              <w:rPr>
                <w:rFonts w:ascii="Arial" w:eastAsia="Calibri" w:hAnsi="Arial" w:cs="David"/>
                <w:sz w:val="18"/>
                <w:rtl/>
              </w:rPr>
            </w:pPr>
            <w:r>
              <w:rPr>
                <w:rFonts w:ascii="Arial" w:eastAsia="Calibri" w:hAnsi="Arial" w:cs="David" w:hint="cs"/>
                <w:sz w:val="18"/>
                <w:rtl/>
              </w:rPr>
              <w:t>-</w:t>
            </w:r>
            <w:r w:rsidRPr="0080254F">
              <w:rPr>
                <w:rFonts w:ascii="Arial" w:eastAsia="Calibri" w:hAnsi="Arial" w:cs="David"/>
                <w:sz w:val="18"/>
                <w:rtl/>
              </w:rPr>
              <w:t xml:space="preserve">הכרת </w:t>
            </w:r>
            <w:r>
              <w:rPr>
                <w:rFonts w:ascii="Arial" w:eastAsia="Calibri" w:hAnsi="Arial" w:cs="David"/>
                <w:sz w:val="18"/>
                <w:rtl/>
              </w:rPr>
              <w:t>דוגמות</w:t>
            </w:r>
            <w:r w:rsidRPr="0080254F">
              <w:rPr>
                <w:rFonts w:ascii="Arial" w:eastAsia="Calibri" w:hAnsi="Arial" w:cs="David"/>
                <w:sz w:val="18"/>
                <w:rtl/>
              </w:rPr>
              <w:t xml:space="preserve"> </w:t>
            </w:r>
            <w:r>
              <w:rPr>
                <w:rFonts w:ascii="Arial" w:eastAsia="Calibri" w:hAnsi="Arial" w:cs="David" w:hint="cs"/>
                <w:sz w:val="18"/>
                <w:rtl/>
              </w:rPr>
              <w:t>ש</w:t>
            </w:r>
            <w:r w:rsidRPr="0080254F">
              <w:rPr>
                <w:rFonts w:ascii="Arial" w:eastAsia="Calibri" w:hAnsi="Arial" w:cs="David"/>
                <w:sz w:val="18"/>
                <w:rtl/>
              </w:rPr>
              <w:t>ל</w:t>
            </w:r>
            <w:r>
              <w:rPr>
                <w:rFonts w:ascii="Arial" w:eastAsia="Calibri" w:hAnsi="Arial" w:cs="David" w:hint="cs"/>
                <w:sz w:val="18"/>
                <w:rtl/>
              </w:rPr>
              <w:t xml:space="preserve"> מזונות בעלי ערך קלורי דומה. שימוש ב'מחשבון קלורי': </w:t>
            </w:r>
          </w:p>
          <w:p w:rsidR="0004127C" w:rsidRPr="002F7186" w:rsidRDefault="00823BC9" w:rsidP="00EE7E83">
            <w:pPr>
              <w:bidi w:val="0"/>
              <w:spacing w:before="120" w:after="40" w:line="240" w:lineRule="auto"/>
              <w:rPr>
                <w:rFonts w:asciiTheme="majorBidi" w:eastAsia="Calibri" w:hAnsiTheme="majorBidi" w:cstheme="majorBidi"/>
                <w:sz w:val="18"/>
              </w:rPr>
            </w:pPr>
            <w:hyperlink r:id="rId138" w:history="1">
              <w:r w:rsidR="0004127C" w:rsidRPr="002F7186">
                <w:rPr>
                  <w:rStyle w:val="Hyperlink"/>
                  <w:rFonts w:asciiTheme="majorBidi" w:hAnsiTheme="majorBidi" w:cstheme="majorBidi"/>
                  <w:u w:val="none"/>
                </w:rPr>
                <w:t>https://www.foodsdictionary.co.il/</w:t>
              </w:r>
            </w:hyperlink>
          </w:p>
          <w:p w:rsidR="0004127C" w:rsidRPr="0080254F" w:rsidRDefault="0004127C" w:rsidP="001E41EC">
            <w:pPr>
              <w:spacing w:before="120" w:after="40" w:line="240" w:lineRule="auto"/>
              <w:ind w:left="113" w:hanging="113"/>
              <w:rPr>
                <w:rFonts w:ascii="Arial" w:eastAsia="Calibri" w:hAnsi="Arial" w:cs="David"/>
                <w:sz w:val="18"/>
              </w:rPr>
            </w:pPr>
            <w:r>
              <w:rPr>
                <w:rFonts w:ascii="Arial" w:eastAsia="Calibri" w:hAnsi="Arial" w:cs="David" w:hint="cs"/>
                <w:sz w:val="18"/>
                <w:rtl/>
              </w:rPr>
              <w:t>-השוואה</w:t>
            </w:r>
          </w:p>
          <w:p w:rsidR="0004127C" w:rsidRPr="0080254F" w:rsidRDefault="0004127C" w:rsidP="001E41EC">
            <w:pPr>
              <w:spacing w:before="40" w:after="40" w:line="240" w:lineRule="auto"/>
              <w:ind w:left="113" w:hanging="113"/>
              <w:rPr>
                <w:rFonts w:ascii="Arial" w:eastAsia="Calibri" w:hAnsi="Arial" w:cs="David"/>
                <w:sz w:val="18"/>
                <w:rtl/>
              </w:rPr>
            </w:pPr>
            <w:r>
              <w:rPr>
                <w:rFonts w:ascii="Arial" w:eastAsia="Calibri" w:hAnsi="Arial" w:cs="David" w:hint="cs"/>
                <w:sz w:val="18"/>
                <w:rtl/>
              </w:rPr>
              <w:t>-</w:t>
            </w:r>
            <w:r w:rsidRPr="0080254F">
              <w:rPr>
                <w:rFonts w:ascii="Arial" w:eastAsia="Calibri" w:hAnsi="Arial" w:cs="David"/>
                <w:sz w:val="18"/>
                <w:rtl/>
              </w:rPr>
              <w:t>דיון</w:t>
            </w:r>
            <w:r w:rsidRPr="0080254F">
              <w:rPr>
                <w:rFonts w:ascii="Arial" w:eastAsia="Calibri" w:hAnsi="Arial" w:cs="David" w:hint="cs"/>
                <w:sz w:val="18"/>
                <w:rtl/>
              </w:rPr>
              <w:t xml:space="preserve"> </w:t>
            </w:r>
            <w:r>
              <w:rPr>
                <w:rFonts w:ascii="Arial" w:eastAsia="Calibri" w:hAnsi="Arial" w:cs="David" w:hint="cs"/>
                <w:sz w:val="18"/>
                <w:rtl/>
              </w:rPr>
              <w:t>בקשר שבין</w:t>
            </w:r>
            <w:r w:rsidRPr="0080254F">
              <w:rPr>
                <w:rFonts w:ascii="Arial" w:eastAsia="Calibri" w:hAnsi="Arial" w:cs="David" w:hint="cs"/>
                <w:sz w:val="18"/>
                <w:rtl/>
              </w:rPr>
              <w:t xml:space="preserve"> </w:t>
            </w:r>
            <w:r>
              <w:rPr>
                <w:rFonts w:ascii="Arial" w:eastAsia="Calibri" w:hAnsi="Arial" w:cs="David" w:hint="cs"/>
                <w:sz w:val="18"/>
                <w:rtl/>
              </w:rPr>
              <w:t xml:space="preserve">חילוף חומרים, אנרגיה, </w:t>
            </w:r>
            <w:r w:rsidRPr="009361AA">
              <w:rPr>
                <w:rFonts w:asciiTheme="majorBidi" w:eastAsia="Calibri" w:hAnsiTheme="majorBidi" w:cstheme="majorBidi"/>
              </w:rPr>
              <w:t>ATP</w:t>
            </w:r>
            <w:r>
              <w:rPr>
                <w:rFonts w:ascii="Arial" w:eastAsia="Calibri" w:hAnsi="Arial" w:cs="David" w:hint="cs"/>
                <w:sz w:val="18"/>
                <w:rtl/>
              </w:rPr>
              <w:t>, רכיבי המזון</w:t>
            </w:r>
          </w:p>
        </w:tc>
        <w:tc>
          <w:tcPr>
            <w:tcW w:w="3268" w:type="dxa"/>
          </w:tcPr>
          <w:p w:rsidR="0004127C" w:rsidRPr="0031055D" w:rsidRDefault="0004127C" w:rsidP="00457EAA">
            <w:pPr>
              <w:pStyle w:val="a5"/>
              <w:spacing w:before="40" w:after="40"/>
              <w:jc w:val="left"/>
              <w:rPr>
                <w:rFonts w:ascii="David" w:hAnsi="David" w:cs="David"/>
                <w:b w:val="0"/>
                <w:bCs w:val="0"/>
                <w:i w:val="0"/>
                <w:iCs w:val="0"/>
                <w:sz w:val="22"/>
                <w:szCs w:val="22"/>
                <w:u w:val="none"/>
                <w:rtl/>
              </w:rPr>
            </w:pPr>
            <w:r w:rsidRPr="0031055D">
              <w:rPr>
                <w:rFonts w:ascii="David" w:hAnsi="David" w:cs="David" w:hint="cs"/>
                <w:b w:val="0"/>
                <w:bCs w:val="0"/>
                <w:i w:val="0"/>
                <w:iCs w:val="0"/>
                <w:sz w:val="22"/>
                <w:szCs w:val="22"/>
                <w:u w:val="none"/>
                <w:rtl/>
              </w:rPr>
              <w:t>-</w:t>
            </w:r>
            <w:r w:rsidRPr="0031055D">
              <w:rPr>
                <w:rFonts w:ascii="David" w:hAnsi="David" w:cs="David"/>
                <w:b w:val="0"/>
                <w:bCs w:val="0"/>
                <w:i w:val="0"/>
                <w:iCs w:val="0"/>
                <w:sz w:val="22"/>
                <w:szCs w:val="22"/>
                <w:u w:val="none"/>
                <w:rtl/>
              </w:rPr>
              <w:t>שאלות מקדימות על אנרגיה, דיון בקבוצה</w:t>
            </w:r>
          </w:p>
          <w:p w:rsidR="0004127C" w:rsidRPr="0031055D" w:rsidRDefault="00823BC9" w:rsidP="009B19C4">
            <w:pPr>
              <w:pStyle w:val="a5"/>
              <w:bidi w:val="0"/>
              <w:spacing w:before="40" w:after="40"/>
              <w:jc w:val="both"/>
              <w:rPr>
                <w:rFonts w:ascii="Arial" w:hAnsi="Arial" w:cs="David"/>
                <w:b w:val="0"/>
                <w:bCs w:val="0"/>
                <w:i w:val="0"/>
                <w:iCs w:val="0"/>
                <w:sz w:val="22"/>
                <w:szCs w:val="22"/>
                <w:u w:val="none"/>
                <w:rtl/>
              </w:rPr>
            </w:pPr>
            <w:hyperlink r:id="rId139" w:history="1">
              <w:r w:rsidR="0004127C" w:rsidRPr="0031055D">
                <w:rPr>
                  <w:rStyle w:val="Hyperlink"/>
                  <w:b w:val="0"/>
                  <w:bCs w:val="0"/>
                  <w:i w:val="0"/>
                  <w:iCs w:val="0"/>
                  <w:sz w:val="22"/>
                  <w:szCs w:val="22"/>
                  <w:u w:val="none"/>
                </w:rPr>
                <w:t>https://stwww1.weizmann.ac.il/nutrition/chapter1-4/</w:t>
              </w:r>
            </w:hyperlink>
          </w:p>
          <w:p w:rsidR="0004127C" w:rsidRPr="0031055D" w:rsidRDefault="0004127C" w:rsidP="009B19C4">
            <w:pPr>
              <w:pStyle w:val="a5"/>
              <w:spacing w:before="40" w:after="40"/>
              <w:jc w:val="left"/>
              <w:rPr>
                <w:rFonts w:ascii="Arial" w:hAnsi="Arial" w:cs="David"/>
                <w:b w:val="0"/>
                <w:bCs w:val="0"/>
                <w:i w:val="0"/>
                <w:iCs w:val="0"/>
                <w:sz w:val="22"/>
                <w:szCs w:val="22"/>
                <w:u w:val="none"/>
                <w:rtl/>
              </w:rPr>
            </w:pPr>
            <w:r w:rsidRPr="0031055D">
              <w:rPr>
                <w:rFonts w:ascii="Arial" w:hAnsi="Arial" w:cs="David" w:hint="cs"/>
                <w:b w:val="0"/>
                <w:bCs w:val="0"/>
                <w:i w:val="0"/>
                <w:iCs w:val="0"/>
                <w:sz w:val="22"/>
                <w:szCs w:val="22"/>
                <w:u w:val="none"/>
                <w:rtl/>
              </w:rPr>
              <w:t>קלוריה:</w:t>
            </w:r>
          </w:p>
          <w:p w:rsidR="0004127C" w:rsidRPr="0031055D" w:rsidRDefault="00823BC9" w:rsidP="002612AE">
            <w:pPr>
              <w:pStyle w:val="a5"/>
              <w:bidi w:val="0"/>
              <w:spacing w:before="40" w:after="40"/>
              <w:jc w:val="both"/>
              <w:rPr>
                <w:rFonts w:ascii="Arial" w:hAnsi="Arial" w:cs="David"/>
                <w:b w:val="0"/>
                <w:bCs w:val="0"/>
                <w:i w:val="0"/>
                <w:iCs w:val="0"/>
                <w:sz w:val="22"/>
                <w:szCs w:val="22"/>
                <w:u w:val="none"/>
                <w:rtl/>
              </w:rPr>
            </w:pPr>
            <w:hyperlink r:id="rId140" w:history="1">
              <w:r w:rsidR="0004127C" w:rsidRPr="0031055D">
                <w:rPr>
                  <w:rStyle w:val="Hyperlink"/>
                  <w:b w:val="0"/>
                  <w:bCs w:val="0"/>
                  <w:i w:val="0"/>
                  <w:iCs w:val="0"/>
                  <w:sz w:val="22"/>
                  <w:szCs w:val="22"/>
                  <w:u w:val="none"/>
                </w:rPr>
                <w:t>https://stwww1.weizmann.ac.il/nutrition/note-calorie/</w:t>
              </w:r>
            </w:hyperlink>
          </w:p>
          <w:p w:rsidR="0004127C" w:rsidRPr="0031055D" w:rsidRDefault="0004127C" w:rsidP="001E41EC">
            <w:pPr>
              <w:pStyle w:val="a5"/>
              <w:spacing w:before="40" w:after="40"/>
              <w:jc w:val="left"/>
              <w:rPr>
                <w:rFonts w:ascii="Arial" w:hAnsi="Arial" w:cs="David"/>
                <w:b w:val="0"/>
                <w:bCs w:val="0"/>
                <w:i w:val="0"/>
                <w:iCs w:val="0"/>
                <w:sz w:val="22"/>
                <w:szCs w:val="22"/>
                <w:u w:val="none"/>
              </w:rPr>
            </w:pPr>
            <w:r w:rsidRPr="0031055D">
              <w:rPr>
                <w:rFonts w:ascii="Arial" w:hAnsi="Arial" w:cs="David" w:hint="cs"/>
                <w:b w:val="0"/>
                <w:bCs w:val="0"/>
                <w:i w:val="0"/>
                <w:iCs w:val="0"/>
                <w:sz w:val="22"/>
                <w:szCs w:val="22"/>
                <w:u w:val="none"/>
                <w:rtl/>
              </w:rPr>
              <w:t xml:space="preserve">הסבר על אנרגיה במזון, דוגמה לערך קלורי של עגבניה: </w:t>
            </w:r>
          </w:p>
          <w:p w:rsidR="0004127C" w:rsidRPr="0031055D" w:rsidRDefault="00823BC9" w:rsidP="002612AE">
            <w:pPr>
              <w:pStyle w:val="a5"/>
              <w:bidi w:val="0"/>
              <w:spacing w:before="40" w:after="40"/>
              <w:jc w:val="both"/>
              <w:rPr>
                <w:rFonts w:ascii="Arial" w:hAnsi="Arial" w:cs="David"/>
                <w:b w:val="0"/>
                <w:bCs w:val="0"/>
                <w:i w:val="0"/>
                <w:iCs w:val="0"/>
                <w:sz w:val="22"/>
                <w:szCs w:val="22"/>
                <w:u w:val="none"/>
              </w:rPr>
            </w:pPr>
            <w:hyperlink r:id="rId141" w:history="1">
              <w:r w:rsidR="0004127C" w:rsidRPr="0031055D">
                <w:rPr>
                  <w:rStyle w:val="Hyperlink"/>
                  <w:b w:val="0"/>
                  <w:bCs w:val="0"/>
                  <w:i w:val="0"/>
                  <w:iCs w:val="0"/>
                  <w:sz w:val="22"/>
                  <w:szCs w:val="22"/>
                  <w:u w:val="none"/>
                </w:rPr>
                <w:t>https://stwww1.weizmann.ac.il/nutrition/notes-tomato/</w:t>
              </w:r>
            </w:hyperlink>
            <w:r w:rsidR="0004127C" w:rsidRPr="0031055D">
              <w:rPr>
                <w:rFonts w:ascii="Arial" w:hAnsi="Arial" w:cs="David" w:hint="cs"/>
                <w:b w:val="0"/>
                <w:bCs w:val="0"/>
                <w:i w:val="0"/>
                <w:iCs w:val="0"/>
                <w:sz w:val="22"/>
                <w:szCs w:val="22"/>
                <w:u w:val="none"/>
                <w:rtl/>
              </w:rPr>
              <w:t xml:space="preserve">  </w:t>
            </w:r>
          </w:p>
          <w:p w:rsidR="0004127C" w:rsidRDefault="0004127C" w:rsidP="0031055D">
            <w:pPr>
              <w:pStyle w:val="a5"/>
              <w:spacing w:before="40" w:after="40"/>
              <w:jc w:val="left"/>
              <w:rPr>
                <w:rFonts w:ascii="Arial" w:hAnsi="Arial" w:cs="David"/>
                <w:b w:val="0"/>
                <w:bCs w:val="0"/>
                <w:i w:val="0"/>
                <w:iCs w:val="0"/>
                <w:sz w:val="22"/>
                <w:szCs w:val="22"/>
                <w:u w:val="none"/>
                <w:rtl/>
              </w:rPr>
            </w:pPr>
            <w:r w:rsidRPr="0031055D">
              <w:rPr>
                <w:rFonts w:ascii="Arial" w:hAnsi="Arial" w:cs="David" w:hint="cs"/>
                <w:b w:val="0"/>
                <w:bCs w:val="0"/>
                <w:i w:val="0"/>
                <w:iCs w:val="0"/>
                <w:sz w:val="22"/>
                <w:szCs w:val="22"/>
                <w:u w:val="none"/>
                <w:rtl/>
              </w:rPr>
              <w:t>חישוב ערך קלורי של מזונות,  אתר 'גלים':</w:t>
            </w:r>
          </w:p>
          <w:p w:rsidR="00831042" w:rsidRPr="00831042" w:rsidRDefault="00831042" w:rsidP="00831042">
            <w:pPr>
              <w:pStyle w:val="a5"/>
              <w:bidi w:val="0"/>
              <w:spacing w:before="40" w:after="40"/>
              <w:jc w:val="left"/>
              <w:rPr>
                <w:rFonts w:asciiTheme="majorBidi" w:hAnsiTheme="majorBidi" w:cstheme="majorBidi"/>
                <w:b w:val="0"/>
                <w:bCs w:val="0"/>
                <w:i w:val="0"/>
                <w:iCs w:val="0"/>
                <w:sz w:val="22"/>
                <w:szCs w:val="22"/>
                <w:u w:val="none"/>
              </w:rPr>
            </w:pPr>
            <w:r w:rsidRPr="00831042">
              <w:rPr>
                <w:rFonts w:asciiTheme="majorBidi" w:hAnsiTheme="majorBidi" w:cstheme="majorBidi"/>
                <w:b w:val="0"/>
                <w:bCs w:val="0"/>
                <w:i w:val="0"/>
                <w:iCs w:val="0"/>
                <w:color w:val="000000"/>
                <w:sz w:val="22"/>
                <w:szCs w:val="22"/>
                <w:u w:val="none"/>
                <w:shd w:val="clear" w:color="auto" w:fill="FFFFFF"/>
              </w:rPr>
              <w:t>https://tinyurl.com/yxtraaok</w:t>
            </w:r>
          </w:p>
          <w:p w:rsidR="0004127C" w:rsidRDefault="0004127C" w:rsidP="0031055D">
            <w:pPr>
              <w:pStyle w:val="a5"/>
              <w:bidi w:val="0"/>
              <w:spacing w:before="40" w:after="40"/>
              <w:jc w:val="left"/>
              <w:rPr>
                <w:rFonts w:ascii="Arial" w:hAnsi="Arial" w:cs="David"/>
                <w:b w:val="0"/>
                <w:bCs w:val="0"/>
                <w:i w:val="0"/>
                <w:iCs w:val="0"/>
                <w:sz w:val="22"/>
                <w:szCs w:val="22"/>
                <w:u w:val="none"/>
              </w:rPr>
            </w:pPr>
          </w:p>
          <w:p w:rsidR="0004127C" w:rsidRDefault="0004127C" w:rsidP="009B19C4">
            <w:pPr>
              <w:pStyle w:val="a5"/>
              <w:spacing w:before="40" w:after="40"/>
              <w:jc w:val="left"/>
              <w:rPr>
                <w:rFonts w:ascii="Arial" w:hAnsi="Arial" w:cs="David"/>
                <w:b w:val="0"/>
                <w:bCs w:val="0"/>
                <w:i w:val="0"/>
                <w:iCs w:val="0"/>
                <w:sz w:val="22"/>
                <w:szCs w:val="22"/>
                <w:u w:val="none"/>
                <w:rtl/>
              </w:rPr>
            </w:pPr>
            <w:r>
              <w:rPr>
                <w:rFonts w:ascii="Arial" w:hAnsi="Arial" w:cs="David" w:hint="cs"/>
                <w:b w:val="0"/>
                <w:bCs w:val="0"/>
                <w:i w:val="0"/>
                <w:iCs w:val="0"/>
                <w:sz w:val="22"/>
                <w:szCs w:val="22"/>
                <w:u w:val="none"/>
                <w:rtl/>
              </w:rPr>
              <w:t xml:space="preserve">צריכת האנרגיה המומלצת לצריכה יומית לפי משקל גוף: </w:t>
            </w:r>
          </w:p>
          <w:p w:rsidR="0004127C" w:rsidRPr="00144929" w:rsidRDefault="00823BC9" w:rsidP="00144929">
            <w:pPr>
              <w:pStyle w:val="a5"/>
              <w:bidi w:val="0"/>
              <w:spacing w:before="40" w:after="40"/>
              <w:jc w:val="left"/>
              <w:rPr>
                <w:rFonts w:asciiTheme="majorBidi" w:hAnsiTheme="majorBidi" w:cstheme="majorBidi"/>
                <w:b w:val="0"/>
                <w:bCs w:val="0"/>
                <w:i w:val="0"/>
                <w:iCs w:val="0"/>
                <w:sz w:val="22"/>
                <w:szCs w:val="22"/>
                <w:u w:val="none"/>
              </w:rPr>
            </w:pPr>
            <w:hyperlink r:id="rId142" w:history="1">
              <w:r w:rsidR="0004127C" w:rsidRPr="00144929">
                <w:rPr>
                  <w:rStyle w:val="Hyperlink"/>
                  <w:rFonts w:asciiTheme="majorBidi" w:hAnsiTheme="majorBidi" w:cstheme="majorBidi"/>
                  <w:b w:val="0"/>
                  <w:bCs w:val="0"/>
                  <w:i w:val="0"/>
                  <w:iCs w:val="0"/>
                  <w:sz w:val="22"/>
                  <w:szCs w:val="22"/>
                  <w:u w:val="none"/>
                  <w:shd w:val="clear" w:color="auto" w:fill="FFFFFF"/>
                </w:rPr>
                <w:t>https://tinyurl.com/yx9peur7</w:t>
              </w:r>
            </w:hyperlink>
          </w:p>
          <w:p w:rsidR="0004127C" w:rsidRPr="00144929" w:rsidRDefault="0004127C" w:rsidP="00144929">
            <w:pPr>
              <w:pStyle w:val="a5"/>
              <w:bidi w:val="0"/>
              <w:spacing w:before="40" w:after="40"/>
              <w:jc w:val="left"/>
              <w:rPr>
                <w:rFonts w:asciiTheme="majorBidi" w:hAnsiTheme="majorBidi" w:cstheme="majorBidi"/>
                <w:b w:val="0"/>
                <w:bCs w:val="0"/>
                <w:i w:val="0"/>
                <w:iCs w:val="0"/>
                <w:sz w:val="22"/>
                <w:szCs w:val="22"/>
                <w:u w:val="none"/>
              </w:rPr>
            </w:pPr>
          </w:p>
        </w:tc>
      </w:tr>
      <w:tr w:rsidR="0004127C" w:rsidRPr="004E36B2" w:rsidTr="0004127C">
        <w:trPr>
          <w:trHeight w:val="2983"/>
        </w:trPr>
        <w:tc>
          <w:tcPr>
            <w:tcW w:w="1244" w:type="dxa"/>
          </w:tcPr>
          <w:p w:rsidR="0004127C" w:rsidRPr="003B1AE1" w:rsidRDefault="0004127C" w:rsidP="001E41EC">
            <w:pPr>
              <w:spacing w:before="40" w:after="40" w:line="240" w:lineRule="auto"/>
              <w:rPr>
                <w:rFonts w:ascii="Arial" w:eastAsia="Calibri" w:hAnsi="Arial" w:cs="David"/>
                <w:b/>
                <w:sz w:val="18"/>
                <w:rtl/>
              </w:rPr>
            </w:pPr>
            <w:r w:rsidRPr="003B1AE1">
              <w:rPr>
                <w:rFonts w:ascii="Arial" w:eastAsia="Calibri" w:hAnsi="Arial" w:cs="David"/>
                <w:b/>
                <w:sz w:val="18"/>
                <w:rtl/>
              </w:rPr>
              <w:lastRenderedPageBreak/>
              <w:t>מצבים  המשפיעים על צריכת אנרגיה בגוף</w:t>
            </w:r>
            <w:r>
              <w:rPr>
                <w:rFonts w:ascii="Arial" w:eastAsia="Calibri" w:hAnsi="Arial" w:cs="David" w:hint="cs"/>
                <w:b/>
                <w:sz w:val="18"/>
                <w:rtl/>
              </w:rPr>
              <w:t>:</w:t>
            </w:r>
            <w:r w:rsidRPr="003B1AE1">
              <w:rPr>
                <w:rFonts w:ascii="Arial" w:eastAsia="Calibri" w:hAnsi="Arial" w:cs="David"/>
                <w:b/>
                <w:sz w:val="18"/>
                <w:rtl/>
              </w:rPr>
              <w:t xml:space="preserve">  פעילות גופנית</w:t>
            </w:r>
            <w:r>
              <w:rPr>
                <w:rFonts w:ascii="Arial" w:eastAsia="Calibri" w:hAnsi="Arial" w:cs="David" w:hint="cs"/>
                <w:b/>
                <w:sz w:val="18"/>
                <w:rtl/>
              </w:rPr>
              <w:t xml:space="preserve"> מאומצת;</w:t>
            </w:r>
            <w:r w:rsidRPr="003B1AE1">
              <w:rPr>
                <w:rFonts w:ascii="Arial" w:eastAsia="Calibri" w:hAnsi="Arial" w:cs="David"/>
                <w:b/>
                <w:sz w:val="18"/>
                <w:rtl/>
              </w:rPr>
              <w:t xml:space="preserve"> גדילה והתפתחות</w:t>
            </w:r>
            <w:r>
              <w:rPr>
                <w:rFonts w:ascii="Arial" w:eastAsia="Calibri" w:hAnsi="Arial" w:cs="David" w:hint="cs"/>
                <w:b/>
                <w:sz w:val="18"/>
                <w:rtl/>
              </w:rPr>
              <w:t>;</w:t>
            </w:r>
            <w:r w:rsidRPr="003B1AE1">
              <w:rPr>
                <w:rFonts w:ascii="Arial" w:eastAsia="Calibri" w:hAnsi="Arial" w:cs="David"/>
                <w:b/>
                <w:sz w:val="18"/>
                <w:rtl/>
              </w:rPr>
              <w:t>הריו</w:t>
            </w:r>
            <w:r>
              <w:rPr>
                <w:rFonts w:ascii="Arial" w:eastAsia="Calibri" w:hAnsi="Arial" w:cs="David" w:hint="cs"/>
                <w:b/>
                <w:sz w:val="18"/>
                <w:rtl/>
              </w:rPr>
              <w:t xml:space="preserve">ן; </w:t>
            </w:r>
            <w:r w:rsidRPr="003B1AE1">
              <w:rPr>
                <w:rFonts w:ascii="Arial" w:eastAsia="Calibri" w:hAnsi="Arial" w:cs="David"/>
                <w:b/>
                <w:sz w:val="18"/>
                <w:rtl/>
              </w:rPr>
              <w:t>הנקה</w:t>
            </w:r>
            <w:r>
              <w:rPr>
                <w:rFonts w:ascii="Arial" w:eastAsia="Calibri" w:hAnsi="Arial" w:cs="David" w:hint="cs"/>
                <w:b/>
                <w:sz w:val="18"/>
                <w:rtl/>
              </w:rPr>
              <w:t>;</w:t>
            </w:r>
          </w:p>
          <w:p w:rsidR="0004127C" w:rsidRPr="0080254F" w:rsidRDefault="0004127C" w:rsidP="001E41EC">
            <w:pPr>
              <w:spacing w:before="40" w:after="40" w:line="240" w:lineRule="auto"/>
              <w:rPr>
                <w:rFonts w:ascii="Arial" w:eastAsia="Calibri" w:hAnsi="Arial" w:cs="David"/>
                <w:bCs/>
                <w:sz w:val="18"/>
                <w:rtl/>
              </w:rPr>
            </w:pPr>
            <w:r w:rsidRPr="003B1AE1">
              <w:rPr>
                <w:rFonts w:ascii="Arial" w:eastAsia="Calibri" w:hAnsi="Arial" w:cs="David" w:hint="cs"/>
                <w:b/>
                <w:sz w:val="18"/>
                <w:rtl/>
              </w:rPr>
              <w:t>מצבי מחלה</w:t>
            </w:r>
          </w:p>
        </w:tc>
        <w:tc>
          <w:tcPr>
            <w:tcW w:w="1858" w:type="dxa"/>
          </w:tcPr>
          <w:p w:rsidR="0004127C" w:rsidRPr="0080254F" w:rsidRDefault="0004127C" w:rsidP="001E41EC">
            <w:pPr>
              <w:spacing w:before="40" w:after="40" w:line="240" w:lineRule="auto"/>
              <w:ind w:left="153" w:hanging="153"/>
              <w:rPr>
                <w:rFonts w:ascii="Arial" w:eastAsia="Calibri" w:hAnsi="Arial" w:cs="David"/>
                <w:sz w:val="18"/>
                <w:rtl/>
              </w:rPr>
            </w:pPr>
          </w:p>
        </w:tc>
        <w:tc>
          <w:tcPr>
            <w:tcW w:w="1843" w:type="dxa"/>
          </w:tcPr>
          <w:p w:rsidR="0004127C" w:rsidRPr="0080254F" w:rsidRDefault="0004127C" w:rsidP="001E41EC">
            <w:pPr>
              <w:spacing w:before="120" w:after="40" w:line="240" w:lineRule="auto"/>
              <w:rPr>
                <w:rFonts w:ascii="Arial" w:eastAsia="Calibri" w:hAnsi="Arial" w:cs="David"/>
                <w:sz w:val="18"/>
              </w:rPr>
            </w:pPr>
            <w:r>
              <w:rPr>
                <w:rFonts w:ascii="Arial" w:eastAsia="Calibri" w:hAnsi="Arial" w:cs="David" w:hint="cs"/>
                <w:sz w:val="18"/>
                <w:rtl/>
              </w:rPr>
              <w:t xml:space="preserve">- </w:t>
            </w:r>
            <w:r w:rsidRPr="0080254F">
              <w:rPr>
                <w:rFonts w:ascii="Arial" w:eastAsia="Calibri" w:hAnsi="Arial" w:cs="David" w:hint="cs"/>
                <w:sz w:val="18"/>
                <w:rtl/>
              </w:rPr>
              <w:t>תצפית</w:t>
            </w:r>
          </w:p>
          <w:p w:rsidR="0004127C" w:rsidRPr="0080254F" w:rsidRDefault="0004127C" w:rsidP="001E41EC">
            <w:pPr>
              <w:spacing w:before="40" w:after="40" w:line="240" w:lineRule="auto"/>
              <w:rPr>
                <w:rFonts w:ascii="Arial" w:eastAsia="Calibri" w:hAnsi="Arial" w:cs="David"/>
                <w:sz w:val="18"/>
              </w:rPr>
            </w:pPr>
            <w:r>
              <w:rPr>
                <w:rFonts w:ascii="Arial" w:eastAsia="Calibri" w:hAnsi="Arial" w:cs="David" w:hint="cs"/>
                <w:sz w:val="18"/>
                <w:rtl/>
              </w:rPr>
              <w:t xml:space="preserve">- </w:t>
            </w:r>
            <w:r w:rsidRPr="0080254F">
              <w:rPr>
                <w:rFonts w:ascii="Arial" w:eastAsia="Calibri" w:hAnsi="Arial" w:cs="David" w:hint="cs"/>
                <w:sz w:val="18"/>
                <w:rtl/>
              </w:rPr>
              <w:t>ניסוי</w:t>
            </w:r>
          </w:p>
          <w:p w:rsidR="0004127C" w:rsidRPr="0080254F" w:rsidRDefault="0004127C" w:rsidP="001E41EC">
            <w:pPr>
              <w:pStyle w:val="a4"/>
              <w:spacing w:before="40" w:after="40" w:line="240" w:lineRule="auto"/>
              <w:ind w:left="153" w:hanging="153"/>
              <w:rPr>
                <w:rFonts w:ascii="Arial" w:eastAsia="Calibri" w:hAnsi="Arial" w:cs="David"/>
                <w:sz w:val="18"/>
              </w:rPr>
            </w:pPr>
            <w:r>
              <w:rPr>
                <w:rFonts w:ascii="Arial" w:eastAsia="Calibri" w:hAnsi="Arial" w:cs="David" w:hint="cs"/>
                <w:sz w:val="18"/>
                <w:rtl/>
              </w:rPr>
              <w:t xml:space="preserve">- </w:t>
            </w:r>
            <w:r w:rsidRPr="0080254F">
              <w:rPr>
                <w:rFonts w:ascii="Arial" w:eastAsia="Calibri" w:hAnsi="Arial" w:cs="David" w:hint="cs"/>
                <w:sz w:val="18"/>
                <w:rtl/>
              </w:rPr>
              <w:t>מידענות</w:t>
            </w:r>
          </w:p>
          <w:p w:rsidR="0004127C" w:rsidRPr="0080254F" w:rsidRDefault="0004127C" w:rsidP="001E41EC">
            <w:pPr>
              <w:spacing w:before="40" w:after="40" w:line="240" w:lineRule="auto"/>
              <w:ind w:left="153" w:hanging="153"/>
              <w:rPr>
                <w:rFonts w:ascii="Arial" w:eastAsia="Calibri" w:hAnsi="Arial" w:cs="David"/>
                <w:sz w:val="18"/>
                <w:rtl/>
              </w:rPr>
            </w:pPr>
            <w:r>
              <w:rPr>
                <w:rFonts w:ascii="Arial" w:eastAsia="Calibri" w:hAnsi="Arial" w:cs="David" w:hint="cs"/>
                <w:sz w:val="18"/>
                <w:rtl/>
              </w:rPr>
              <w:t xml:space="preserve">- </w:t>
            </w:r>
            <w:r w:rsidRPr="0080254F">
              <w:rPr>
                <w:rFonts w:ascii="Arial" w:eastAsia="Calibri" w:hAnsi="Arial" w:cs="David" w:hint="cs"/>
                <w:sz w:val="18"/>
                <w:rtl/>
              </w:rPr>
              <w:t>ניתוח מאמר מדעי</w:t>
            </w:r>
          </w:p>
          <w:p w:rsidR="0004127C" w:rsidRPr="0080254F" w:rsidRDefault="0004127C" w:rsidP="001E41EC">
            <w:pPr>
              <w:spacing w:before="40" w:after="40" w:line="240" w:lineRule="auto"/>
              <w:rPr>
                <w:rFonts w:ascii="Arial" w:eastAsia="Calibri" w:hAnsi="Arial" w:cs="David"/>
                <w:sz w:val="18"/>
              </w:rPr>
            </w:pPr>
            <w:r>
              <w:rPr>
                <w:rFonts w:ascii="Arial" w:eastAsia="Calibri" w:hAnsi="Arial" w:cs="David" w:hint="cs"/>
                <w:sz w:val="18"/>
                <w:rtl/>
              </w:rPr>
              <w:t xml:space="preserve">- </w:t>
            </w:r>
            <w:r w:rsidRPr="0080254F">
              <w:rPr>
                <w:rFonts w:ascii="Arial" w:eastAsia="Calibri" w:hAnsi="Arial" w:cs="David" w:hint="cs"/>
                <w:sz w:val="18"/>
                <w:rtl/>
              </w:rPr>
              <w:t>השוואה</w:t>
            </w:r>
            <w:r w:rsidRPr="0080254F">
              <w:rPr>
                <w:rFonts w:ascii="Arial" w:eastAsia="Calibri" w:hAnsi="Arial" w:cs="David"/>
                <w:sz w:val="18"/>
                <w:rtl/>
              </w:rPr>
              <w:t xml:space="preserve"> </w:t>
            </w:r>
          </w:p>
          <w:p w:rsidR="0004127C" w:rsidRPr="0080254F" w:rsidRDefault="0004127C" w:rsidP="001E41EC">
            <w:pPr>
              <w:spacing w:before="40" w:after="40" w:line="240" w:lineRule="auto"/>
              <w:rPr>
                <w:rFonts w:ascii="Arial" w:eastAsia="Calibri" w:hAnsi="Arial" w:cs="David"/>
                <w:sz w:val="18"/>
              </w:rPr>
            </w:pPr>
            <w:r>
              <w:rPr>
                <w:rFonts w:ascii="Arial" w:eastAsia="Calibri" w:hAnsi="Arial" w:cs="David" w:hint="cs"/>
                <w:sz w:val="18"/>
                <w:rtl/>
              </w:rPr>
              <w:t xml:space="preserve">- </w:t>
            </w:r>
            <w:r w:rsidRPr="0080254F">
              <w:rPr>
                <w:rFonts w:ascii="Arial" w:eastAsia="Calibri" w:hAnsi="Arial" w:cs="David" w:hint="cs"/>
                <w:sz w:val="18"/>
                <w:rtl/>
              </w:rPr>
              <w:t>הסקת</w:t>
            </w:r>
            <w:r w:rsidRPr="0080254F">
              <w:rPr>
                <w:rFonts w:ascii="Arial" w:eastAsia="Calibri" w:hAnsi="Arial" w:cs="David"/>
                <w:sz w:val="18"/>
                <w:rtl/>
              </w:rPr>
              <w:t xml:space="preserve"> </w:t>
            </w:r>
            <w:r w:rsidRPr="0080254F">
              <w:rPr>
                <w:rFonts w:ascii="Arial" w:eastAsia="Calibri" w:hAnsi="Arial" w:cs="David" w:hint="cs"/>
                <w:sz w:val="18"/>
                <w:rtl/>
              </w:rPr>
              <w:t>מסקנות</w:t>
            </w:r>
          </w:p>
          <w:p w:rsidR="0004127C" w:rsidRPr="0080254F" w:rsidRDefault="0004127C" w:rsidP="001E41EC">
            <w:pPr>
              <w:spacing w:before="40" w:after="40" w:line="240" w:lineRule="auto"/>
              <w:ind w:left="153" w:hanging="153"/>
              <w:rPr>
                <w:rFonts w:ascii="Arial" w:eastAsia="Calibri" w:hAnsi="Arial" w:cs="David"/>
                <w:sz w:val="18"/>
              </w:rPr>
            </w:pPr>
            <w:r>
              <w:rPr>
                <w:rFonts w:ascii="Arial" w:eastAsia="Calibri" w:hAnsi="Arial" w:cs="David" w:hint="cs"/>
                <w:sz w:val="18"/>
                <w:rtl/>
              </w:rPr>
              <w:t xml:space="preserve">- </w:t>
            </w:r>
            <w:r w:rsidRPr="0080254F">
              <w:rPr>
                <w:rFonts w:ascii="Arial" w:eastAsia="Calibri" w:hAnsi="Arial" w:cs="David" w:hint="cs"/>
                <w:sz w:val="18"/>
                <w:rtl/>
              </w:rPr>
              <w:t>ארגון</w:t>
            </w:r>
            <w:r w:rsidRPr="0080254F">
              <w:rPr>
                <w:rFonts w:ascii="Arial" w:eastAsia="Calibri" w:hAnsi="Arial" w:cs="David"/>
                <w:sz w:val="18"/>
                <w:rtl/>
              </w:rPr>
              <w:t xml:space="preserve"> </w:t>
            </w:r>
            <w:r w:rsidRPr="0080254F">
              <w:rPr>
                <w:rFonts w:ascii="Arial" w:eastAsia="Calibri" w:hAnsi="Arial" w:cs="David" w:hint="cs"/>
                <w:sz w:val="18"/>
                <w:rtl/>
              </w:rPr>
              <w:t>מידע</w:t>
            </w:r>
            <w:r w:rsidRPr="0080254F">
              <w:rPr>
                <w:rFonts w:ascii="Arial" w:eastAsia="Calibri" w:hAnsi="Arial" w:cs="David"/>
                <w:sz w:val="18"/>
                <w:rtl/>
              </w:rPr>
              <w:t xml:space="preserve"> </w:t>
            </w:r>
            <w:r w:rsidRPr="0080254F">
              <w:rPr>
                <w:rFonts w:ascii="Arial" w:eastAsia="Calibri" w:hAnsi="Arial" w:cs="David" w:hint="cs"/>
                <w:sz w:val="18"/>
                <w:rtl/>
              </w:rPr>
              <w:t>בדרך</w:t>
            </w:r>
            <w:r w:rsidRPr="0080254F">
              <w:rPr>
                <w:rFonts w:ascii="Arial" w:eastAsia="Calibri" w:hAnsi="Arial" w:cs="David"/>
                <w:sz w:val="18"/>
                <w:rtl/>
              </w:rPr>
              <w:t xml:space="preserve"> </w:t>
            </w:r>
            <w:r w:rsidRPr="0080254F">
              <w:rPr>
                <w:rFonts w:ascii="Arial" w:eastAsia="Calibri" w:hAnsi="Arial" w:cs="David" w:hint="cs"/>
                <w:sz w:val="18"/>
                <w:rtl/>
              </w:rPr>
              <w:t>גרפית</w:t>
            </w:r>
            <w:r w:rsidRPr="0080254F">
              <w:rPr>
                <w:rFonts w:ascii="Arial" w:eastAsia="Calibri" w:hAnsi="Arial" w:cs="David"/>
                <w:sz w:val="18"/>
                <w:rtl/>
              </w:rPr>
              <w:t xml:space="preserve"> </w:t>
            </w:r>
            <w:r>
              <w:rPr>
                <w:rFonts w:ascii="Arial" w:eastAsia="Calibri" w:hAnsi="Arial" w:cs="David" w:hint="cs"/>
                <w:sz w:val="18"/>
                <w:rtl/>
              </w:rPr>
              <w:t>(</w:t>
            </w:r>
            <w:r w:rsidRPr="0080254F">
              <w:rPr>
                <w:rFonts w:ascii="Arial" w:eastAsia="Calibri" w:hAnsi="Arial" w:cs="David" w:hint="cs"/>
                <w:sz w:val="18"/>
                <w:rtl/>
              </w:rPr>
              <w:t>מפת מושגים</w:t>
            </w:r>
            <w:r>
              <w:rPr>
                <w:rFonts w:ascii="Arial" w:eastAsia="Calibri" w:hAnsi="Arial" w:cs="David" w:hint="cs"/>
                <w:sz w:val="18"/>
                <w:rtl/>
              </w:rPr>
              <w:t>)</w:t>
            </w:r>
            <w:r w:rsidRPr="0080254F">
              <w:rPr>
                <w:rFonts w:ascii="Arial" w:eastAsia="Calibri" w:hAnsi="Arial" w:cs="David"/>
                <w:sz w:val="18"/>
                <w:rtl/>
              </w:rPr>
              <w:t xml:space="preserve"> </w:t>
            </w:r>
          </w:p>
          <w:p w:rsidR="0004127C" w:rsidRPr="00970EA8" w:rsidRDefault="0004127C" w:rsidP="001E41EC">
            <w:pPr>
              <w:spacing w:before="40" w:after="40" w:line="240" w:lineRule="auto"/>
              <w:ind w:left="113" w:hanging="113"/>
              <w:rPr>
                <w:rFonts w:ascii="Arial" w:eastAsia="Calibri" w:hAnsi="Arial" w:cs="David"/>
                <w:sz w:val="18"/>
                <w:rtl/>
              </w:rPr>
            </w:pPr>
          </w:p>
        </w:tc>
        <w:tc>
          <w:tcPr>
            <w:tcW w:w="1398" w:type="dxa"/>
          </w:tcPr>
          <w:p w:rsidR="0004127C" w:rsidRPr="001503F7" w:rsidRDefault="0004127C" w:rsidP="002612AE">
            <w:pPr>
              <w:spacing w:before="40" w:after="40" w:line="240" w:lineRule="auto"/>
              <w:ind w:left="113" w:hanging="113"/>
              <w:jc w:val="both"/>
              <w:rPr>
                <w:rFonts w:ascii="Arial" w:eastAsia="Calibri" w:hAnsi="Arial" w:cs="David"/>
                <w:sz w:val="18"/>
              </w:rPr>
            </w:pPr>
          </w:p>
          <w:p w:rsidR="0004127C" w:rsidRPr="001503F7" w:rsidRDefault="0004127C" w:rsidP="002612AE">
            <w:pPr>
              <w:spacing w:before="40" w:after="40" w:line="240" w:lineRule="auto"/>
              <w:ind w:left="113" w:hanging="113"/>
              <w:jc w:val="both"/>
              <w:rPr>
                <w:rFonts w:ascii="Arial" w:eastAsia="Calibri" w:hAnsi="Arial" w:cs="David"/>
                <w:sz w:val="18"/>
                <w:rtl/>
              </w:rPr>
            </w:pPr>
          </w:p>
        </w:tc>
        <w:tc>
          <w:tcPr>
            <w:tcW w:w="3268" w:type="dxa"/>
          </w:tcPr>
          <w:p w:rsidR="001503F7" w:rsidRPr="001503F7" w:rsidRDefault="00823BC9" w:rsidP="001503F7">
            <w:pPr>
              <w:bidi w:val="0"/>
              <w:spacing w:before="40" w:after="40" w:line="240" w:lineRule="auto"/>
              <w:rPr>
                <w:rFonts w:asciiTheme="majorBidi" w:eastAsia="Calibri" w:hAnsiTheme="majorBidi" w:cstheme="majorBidi"/>
                <w:rtl/>
              </w:rPr>
            </w:pPr>
            <w:hyperlink r:id="rId143" w:history="1">
              <w:r w:rsidR="001503F7" w:rsidRPr="001503F7">
                <w:rPr>
                  <w:rStyle w:val="Hyperlink"/>
                  <w:rFonts w:asciiTheme="majorBidi" w:hAnsiTheme="majorBidi" w:cstheme="majorBidi"/>
                  <w:u w:val="none"/>
                  <w:shd w:val="clear" w:color="auto" w:fill="FFFFFF"/>
                </w:rPr>
                <w:t>https://tinyurl.com/y2wl9j6v</w:t>
              </w:r>
            </w:hyperlink>
          </w:p>
          <w:p w:rsidR="0004127C" w:rsidRPr="001503F7" w:rsidRDefault="0004127C" w:rsidP="001E41EC">
            <w:pPr>
              <w:spacing w:before="40" w:after="40" w:line="240" w:lineRule="auto"/>
              <w:rPr>
                <w:rFonts w:ascii="David" w:eastAsia="Calibri" w:hAnsi="David" w:cs="David"/>
                <w:sz w:val="18"/>
                <w:rtl/>
              </w:rPr>
            </w:pPr>
            <w:r w:rsidRPr="001503F7">
              <w:rPr>
                <w:rFonts w:ascii="David" w:eastAsia="Calibri" w:hAnsi="David" w:cs="David"/>
                <w:sz w:val="18"/>
                <w:rtl/>
              </w:rPr>
              <w:t>אפיון התקופות השונות בחיי האדם</w:t>
            </w:r>
            <w:r w:rsidRPr="001503F7">
              <w:rPr>
                <w:rFonts w:ascii="David" w:eastAsia="Calibri" w:hAnsi="David" w:cs="David" w:hint="cs"/>
                <w:sz w:val="18"/>
                <w:rtl/>
              </w:rPr>
              <w:t xml:space="preserve"> </w:t>
            </w:r>
            <w:r w:rsidRPr="001503F7">
              <w:rPr>
                <w:rFonts w:ascii="David" w:eastAsia="Calibri" w:hAnsi="David" w:cs="David"/>
                <w:sz w:val="18"/>
                <w:rtl/>
              </w:rPr>
              <w:t>והצריכה התזונתית, בהתאם</w:t>
            </w:r>
            <w:r w:rsidRPr="001503F7">
              <w:rPr>
                <w:rFonts w:ascii="David" w:eastAsia="Calibri" w:hAnsi="David" w:cs="David" w:hint="cs"/>
                <w:sz w:val="18"/>
                <w:rtl/>
              </w:rPr>
              <w:t>.</w:t>
            </w:r>
          </w:p>
        </w:tc>
      </w:tr>
    </w:tbl>
    <w:p w:rsidR="005E034A" w:rsidRDefault="005E034A" w:rsidP="002612AE">
      <w:pPr>
        <w:jc w:val="both"/>
        <w:rPr>
          <w:rFonts w:ascii="David" w:hAnsi="David" w:cs="David"/>
          <w:b/>
          <w:bCs/>
          <w:sz w:val="32"/>
          <w:szCs w:val="32"/>
          <w:rtl/>
        </w:rPr>
      </w:pPr>
    </w:p>
    <w:p w:rsidR="00904ACD" w:rsidRPr="00A2224C" w:rsidRDefault="00904ACD" w:rsidP="00A2224C">
      <w:pPr>
        <w:pStyle w:val="Sargel1"/>
        <w:spacing w:line="360" w:lineRule="auto"/>
        <w:ind w:left="992" w:hanging="992"/>
        <w:jc w:val="center"/>
        <w:rPr>
          <w:rFonts w:asciiTheme="minorHAnsi" w:hAnsiTheme="minorHAnsi" w:cs="David"/>
          <w:b/>
          <w:bCs/>
          <w:color w:val="auto"/>
          <w:sz w:val="32"/>
          <w:szCs w:val="32"/>
          <w:rtl/>
        </w:rPr>
      </w:pPr>
      <w:r w:rsidRPr="00A2224C">
        <w:rPr>
          <w:rFonts w:asciiTheme="minorHAnsi" w:hAnsiTheme="minorHAnsi" w:cs="David" w:hint="cs"/>
          <w:b/>
          <w:bCs/>
          <w:color w:val="auto"/>
          <w:sz w:val="32"/>
          <w:szCs w:val="32"/>
          <w:rtl/>
        </w:rPr>
        <w:t>פעילות הערכה בנושא אנרגיה ומזון</w:t>
      </w:r>
    </w:p>
    <w:p w:rsidR="00904ACD" w:rsidRDefault="00904ACD" w:rsidP="00904ACD">
      <w:pPr>
        <w:pStyle w:val="Sargel1"/>
        <w:spacing w:line="360" w:lineRule="auto"/>
        <w:ind w:left="992" w:hanging="992"/>
        <w:jc w:val="both"/>
        <w:rPr>
          <w:rFonts w:asciiTheme="minorHAnsi" w:hAnsiTheme="minorHAnsi" w:cs="David"/>
          <w:color w:val="auto"/>
          <w:sz w:val="24"/>
          <w:szCs w:val="24"/>
          <w:rtl/>
        </w:rPr>
      </w:pPr>
      <w:r w:rsidRPr="00D524FB">
        <w:rPr>
          <w:rFonts w:asciiTheme="minorHAnsi" w:hAnsiTheme="minorHAnsi" w:cs="David" w:hint="cs"/>
          <w:color w:val="auto"/>
          <w:sz w:val="24"/>
          <w:szCs w:val="24"/>
          <w:rtl/>
        </w:rPr>
        <w:t>להלן הערך הקלורי של שלושת אבות המזון: 1 גר' חלבון: 4 קק"ל, 1 גר' שומן: 9 קק"ל, 1 גר' פחמימות: 4 קק"ל.</w:t>
      </w:r>
    </w:p>
    <w:p w:rsidR="00904ACD" w:rsidRPr="005570CD" w:rsidRDefault="00904ACD" w:rsidP="00376A6A">
      <w:pPr>
        <w:pStyle w:val="a4"/>
        <w:numPr>
          <w:ilvl w:val="0"/>
          <w:numId w:val="32"/>
        </w:numPr>
        <w:spacing w:after="0" w:line="360" w:lineRule="auto"/>
        <w:ind w:right="1080"/>
        <w:rPr>
          <w:rFonts w:ascii="David" w:hAnsi="David" w:cs="David"/>
          <w:b/>
          <w:sz w:val="24"/>
          <w:szCs w:val="24"/>
          <w:rtl/>
        </w:rPr>
      </w:pPr>
      <w:r w:rsidRPr="005570CD">
        <w:rPr>
          <w:rFonts w:ascii="David" w:hAnsi="David" w:cs="David"/>
          <w:b/>
          <w:sz w:val="24"/>
          <w:szCs w:val="24"/>
          <w:rtl/>
        </w:rPr>
        <w:t>מהו הערך האנרגטי של 100 גרם מזון המכיל: 35 גרם פחמימות, 5 גרם שומן, 10 גרם חלבון, 49 גרם מים, 1 גרם מלח</w:t>
      </w:r>
    </w:p>
    <w:p w:rsidR="00904ACD" w:rsidRPr="005570CD" w:rsidRDefault="00904ACD" w:rsidP="00904ACD">
      <w:pPr>
        <w:spacing w:after="0" w:line="360" w:lineRule="auto"/>
        <w:ind w:left="360" w:firstLine="554"/>
        <w:rPr>
          <w:rFonts w:ascii="David" w:hAnsi="David" w:cs="David"/>
          <w:b/>
          <w:sz w:val="24"/>
          <w:szCs w:val="24"/>
          <w:rtl/>
        </w:rPr>
      </w:pPr>
      <w:r w:rsidRPr="005570CD">
        <w:rPr>
          <w:rFonts w:ascii="David" w:hAnsi="David" w:cs="David"/>
          <w:b/>
          <w:sz w:val="24"/>
          <w:szCs w:val="24"/>
          <w:rtl/>
        </w:rPr>
        <w:t>1. 140 קק"ל</w:t>
      </w:r>
    </w:p>
    <w:p w:rsidR="00904ACD" w:rsidRPr="005570CD" w:rsidRDefault="00904ACD" w:rsidP="00904ACD">
      <w:pPr>
        <w:spacing w:after="0" w:line="360" w:lineRule="auto"/>
        <w:ind w:left="360" w:firstLine="554"/>
        <w:rPr>
          <w:rFonts w:ascii="David" w:hAnsi="David" w:cs="David"/>
          <w:b/>
          <w:sz w:val="24"/>
          <w:szCs w:val="24"/>
        </w:rPr>
      </w:pPr>
      <w:r w:rsidRPr="005570CD">
        <w:rPr>
          <w:rFonts w:ascii="David" w:hAnsi="David" w:cs="David"/>
          <w:b/>
          <w:sz w:val="24"/>
          <w:szCs w:val="24"/>
          <w:rtl/>
        </w:rPr>
        <w:t>2. 225 קק"ל</w:t>
      </w:r>
    </w:p>
    <w:p w:rsidR="00904ACD" w:rsidRPr="005570CD" w:rsidRDefault="00904ACD" w:rsidP="00904ACD">
      <w:pPr>
        <w:spacing w:after="0" w:line="360" w:lineRule="auto"/>
        <w:ind w:left="360" w:firstLine="554"/>
        <w:rPr>
          <w:rFonts w:ascii="David" w:hAnsi="David" w:cs="David"/>
          <w:b/>
          <w:sz w:val="24"/>
          <w:szCs w:val="24"/>
        </w:rPr>
      </w:pPr>
      <w:r w:rsidRPr="005570CD">
        <w:rPr>
          <w:rFonts w:ascii="David" w:hAnsi="David" w:cs="David"/>
          <w:b/>
          <w:sz w:val="24"/>
          <w:szCs w:val="24"/>
          <w:rtl/>
        </w:rPr>
        <w:t>3. 315 קק"ל</w:t>
      </w:r>
    </w:p>
    <w:p w:rsidR="00904ACD" w:rsidRPr="005570CD" w:rsidRDefault="00904ACD" w:rsidP="00904ACD">
      <w:pPr>
        <w:spacing w:after="0" w:line="360" w:lineRule="auto"/>
        <w:ind w:left="360" w:firstLine="554"/>
        <w:rPr>
          <w:rFonts w:ascii="David" w:hAnsi="David" w:cs="David"/>
          <w:b/>
          <w:sz w:val="24"/>
          <w:szCs w:val="24"/>
          <w:rtl/>
        </w:rPr>
      </w:pPr>
      <w:r w:rsidRPr="005570CD">
        <w:rPr>
          <w:rFonts w:ascii="David" w:hAnsi="David" w:cs="David"/>
          <w:b/>
          <w:sz w:val="24"/>
          <w:szCs w:val="24"/>
          <w:rtl/>
        </w:rPr>
        <w:t>4. 196 קק"ל</w:t>
      </w:r>
    </w:p>
    <w:p w:rsidR="00904ACD" w:rsidRDefault="00904ACD" w:rsidP="00904ACD">
      <w:pPr>
        <w:pStyle w:val="Sargel1"/>
        <w:spacing w:line="360" w:lineRule="auto"/>
        <w:ind w:left="720" w:hanging="438"/>
        <w:jc w:val="both"/>
        <w:rPr>
          <w:rFonts w:asciiTheme="minorHAnsi" w:hAnsiTheme="minorHAnsi" w:cs="David"/>
          <w:color w:val="C00000"/>
          <w:sz w:val="24"/>
          <w:szCs w:val="24"/>
        </w:rPr>
      </w:pPr>
      <w:r>
        <w:rPr>
          <w:rFonts w:asciiTheme="minorHAnsi" w:hAnsiTheme="minorHAnsi" w:cs="David" w:hint="cs"/>
          <w:color w:val="auto"/>
          <w:sz w:val="24"/>
          <w:szCs w:val="24"/>
          <w:rtl/>
        </w:rPr>
        <w:t xml:space="preserve">2. </w:t>
      </w:r>
      <w:r w:rsidRPr="00663962">
        <w:rPr>
          <w:rFonts w:asciiTheme="minorHAnsi" w:hAnsiTheme="minorHAnsi" w:cs="David" w:hint="cs"/>
          <w:color w:val="auto"/>
          <w:sz w:val="24"/>
          <w:szCs w:val="24"/>
          <w:rtl/>
        </w:rPr>
        <w:t xml:space="preserve">להלן הנתונים של תכולת עגבנייה באחוזים: מים </w:t>
      </w:r>
      <w:r w:rsidRPr="00663962">
        <w:rPr>
          <w:rFonts w:asciiTheme="minorHAnsi" w:hAnsiTheme="minorHAnsi" w:cs="David"/>
          <w:color w:val="auto"/>
          <w:sz w:val="24"/>
          <w:szCs w:val="24"/>
          <w:rtl/>
        </w:rPr>
        <w:t>–</w:t>
      </w:r>
      <w:r w:rsidRPr="00663962">
        <w:rPr>
          <w:rFonts w:asciiTheme="minorHAnsi" w:hAnsiTheme="minorHAnsi" w:cs="David" w:hint="cs"/>
          <w:color w:val="auto"/>
          <w:sz w:val="24"/>
          <w:szCs w:val="24"/>
          <w:rtl/>
        </w:rPr>
        <w:t xml:space="preserve"> 93%, מינרלים </w:t>
      </w:r>
      <w:r w:rsidRPr="00663962">
        <w:rPr>
          <w:rFonts w:asciiTheme="minorHAnsi" w:hAnsiTheme="minorHAnsi" w:cs="David"/>
          <w:color w:val="auto"/>
          <w:sz w:val="24"/>
          <w:szCs w:val="24"/>
          <w:rtl/>
        </w:rPr>
        <w:t>–</w:t>
      </w:r>
      <w:r w:rsidRPr="00663962">
        <w:rPr>
          <w:rFonts w:asciiTheme="minorHAnsi" w:hAnsiTheme="minorHAnsi" w:cs="David" w:hint="cs"/>
          <w:color w:val="auto"/>
          <w:sz w:val="24"/>
          <w:szCs w:val="24"/>
          <w:rtl/>
        </w:rPr>
        <w:t xml:space="preserve"> 1.6%, חלבון </w:t>
      </w:r>
      <w:r w:rsidRPr="00663962">
        <w:rPr>
          <w:rFonts w:asciiTheme="minorHAnsi" w:hAnsiTheme="minorHAnsi" w:cs="David"/>
          <w:color w:val="auto"/>
          <w:sz w:val="24"/>
          <w:szCs w:val="24"/>
          <w:rtl/>
        </w:rPr>
        <w:t>–</w:t>
      </w:r>
      <w:r w:rsidRPr="00663962">
        <w:rPr>
          <w:rFonts w:asciiTheme="minorHAnsi" w:hAnsiTheme="minorHAnsi" w:cs="David" w:hint="cs"/>
          <w:color w:val="auto"/>
          <w:sz w:val="24"/>
          <w:szCs w:val="24"/>
          <w:rtl/>
        </w:rPr>
        <w:t xml:space="preserve"> 0.9%, שומן </w:t>
      </w:r>
      <w:r w:rsidRPr="00663962">
        <w:rPr>
          <w:rFonts w:asciiTheme="minorHAnsi" w:hAnsiTheme="minorHAnsi" w:cs="David"/>
          <w:color w:val="auto"/>
          <w:sz w:val="24"/>
          <w:szCs w:val="24"/>
          <w:rtl/>
        </w:rPr>
        <w:t>–</w:t>
      </w:r>
      <w:r w:rsidRPr="00663962">
        <w:rPr>
          <w:rFonts w:asciiTheme="minorHAnsi" w:hAnsiTheme="minorHAnsi" w:cs="David" w:hint="cs"/>
          <w:color w:val="auto"/>
          <w:sz w:val="24"/>
          <w:szCs w:val="24"/>
          <w:rtl/>
        </w:rPr>
        <w:t xml:space="preserve"> 0.3%, פחמימות </w:t>
      </w:r>
      <w:r w:rsidRPr="00663962">
        <w:rPr>
          <w:rFonts w:asciiTheme="minorHAnsi" w:hAnsiTheme="minorHAnsi" w:cs="David"/>
          <w:color w:val="auto"/>
          <w:sz w:val="24"/>
          <w:szCs w:val="24"/>
          <w:rtl/>
        </w:rPr>
        <w:t>–</w:t>
      </w:r>
      <w:r w:rsidRPr="00663962">
        <w:rPr>
          <w:rFonts w:asciiTheme="minorHAnsi" w:hAnsiTheme="minorHAnsi" w:cs="David" w:hint="cs"/>
          <w:color w:val="auto"/>
          <w:sz w:val="24"/>
          <w:szCs w:val="24"/>
          <w:rtl/>
        </w:rPr>
        <w:t xml:space="preserve"> 4.2%.</w:t>
      </w:r>
      <w:r w:rsidRPr="00663962">
        <w:rPr>
          <w:rFonts w:asciiTheme="minorHAnsi" w:hAnsiTheme="minorHAnsi" w:cs="David" w:hint="cs"/>
          <w:color w:val="C00000"/>
          <w:sz w:val="24"/>
          <w:szCs w:val="24"/>
          <w:rtl/>
        </w:rPr>
        <w:t xml:space="preserve"> </w:t>
      </w:r>
      <w:r w:rsidRPr="00663962">
        <w:rPr>
          <w:rFonts w:asciiTheme="minorHAnsi" w:hAnsiTheme="minorHAnsi" w:cs="David" w:hint="cs"/>
          <w:color w:val="auto"/>
          <w:sz w:val="24"/>
          <w:szCs w:val="24"/>
          <w:rtl/>
        </w:rPr>
        <w:t>חשבו את הערך הקלורי (ל-100גר') של עגבנייה.</w:t>
      </w:r>
    </w:p>
    <w:p w:rsidR="00904ACD" w:rsidRPr="00BA4F2F" w:rsidRDefault="00904ACD" w:rsidP="00904ACD">
      <w:pPr>
        <w:spacing w:after="0" w:line="360" w:lineRule="auto"/>
        <w:ind w:hanging="1"/>
        <w:rPr>
          <w:rFonts w:ascii="David" w:hAnsi="David" w:cs="David"/>
          <w:sz w:val="24"/>
          <w:szCs w:val="24"/>
          <w:rtl/>
        </w:rPr>
      </w:pPr>
      <w:r w:rsidRPr="00BA4F2F">
        <w:rPr>
          <w:rFonts w:ascii="David" w:hAnsi="David" w:cs="David"/>
          <w:sz w:val="24"/>
          <w:szCs w:val="24"/>
          <w:rtl/>
        </w:rPr>
        <w:t xml:space="preserve">3. לפניכם טבלה המציגה הרכב תזונתי של שני </w:t>
      </w:r>
      <w:r>
        <w:rPr>
          <w:rFonts w:ascii="David" w:hAnsi="David" w:cs="David" w:hint="cs"/>
          <w:sz w:val="24"/>
          <w:szCs w:val="24"/>
          <w:rtl/>
        </w:rPr>
        <w:t>ביסקוויטים</w:t>
      </w:r>
      <w:r w:rsidRPr="00BA4F2F">
        <w:rPr>
          <w:rFonts w:ascii="David" w:hAnsi="David" w:cs="David"/>
          <w:sz w:val="24"/>
          <w:szCs w:val="24"/>
          <w:rtl/>
        </w:rPr>
        <w:t>:</w:t>
      </w:r>
    </w:p>
    <w:tbl>
      <w:tblPr>
        <w:tblStyle w:val="af3"/>
        <w:bidiVisual/>
        <w:tblW w:w="0" w:type="auto"/>
        <w:jc w:val="center"/>
        <w:tblLook w:val="04A0" w:firstRow="1" w:lastRow="0" w:firstColumn="1" w:lastColumn="0" w:noHBand="0" w:noVBand="1"/>
      </w:tblPr>
      <w:tblGrid>
        <w:gridCol w:w="1726"/>
        <w:gridCol w:w="1726"/>
        <w:gridCol w:w="1726"/>
      </w:tblGrid>
      <w:tr w:rsidR="00904ACD" w:rsidRPr="00BA4F2F" w:rsidTr="00F166AC">
        <w:trPr>
          <w:jc w:val="center"/>
        </w:trPr>
        <w:tc>
          <w:tcPr>
            <w:tcW w:w="1726" w:type="dxa"/>
          </w:tcPr>
          <w:p w:rsidR="00904ACD" w:rsidRPr="00BA4F2F" w:rsidRDefault="00904ACD" w:rsidP="00F166AC">
            <w:pPr>
              <w:spacing w:line="360" w:lineRule="auto"/>
              <w:rPr>
                <w:rFonts w:ascii="David" w:hAnsi="David" w:cs="David"/>
                <w:sz w:val="24"/>
                <w:szCs w:val="24"/>
                <w:rtl/>
              </w:rPr>
            </w:pPr>
          </w:p>
        </w:tc>
        <w:tc>
          <w:tcPr>
            <w:tcW w:w="1726" w:type="dxa"/>
          </w:tcPr>
          <w:p w:rsidR="00904ACD" w:rsidRPr="00BA4F2F" w:rsidRDefault="00904ACD" w:rsidP="00F166AC">
            <w:pPr>
              <w:spacing w:line="360" w:lineRule="auto"/>
              <w:rPr>
                <w:rFonts w:ascii="David" w:hAnsi="David" w:cs="David"/>
                <w:sz w:val="24"/>
                <w:szCs w:val="24"/>
                <w:rtl/>
              </w:rPr>
            </w:pPr>
            <w:r w:rsidRPr="00BA4F2F">
              <w:rPr>
                <w:rFonts w:ascii="David" w:hAnsi="David" w:cs="David"/>
                <w:sz w:val="24"/>
                <w:szCs w:val="24"/>
                <w:rtl/>
              </w:rPr>
              <w:t>ביסקוויט א'</w:t>
            </w:r>
          </w:p>
        </w:tc>
        <w:tc>
          <w:tcPr>
            <w:tcW w:w="1726" w:type="dxa"/>
          </w:tcPr>
          <w:p w:rsidR="00904ACD" w:rsidRPr="00BA4F2F" w:rsidRDefault="00904ACD" w:rsidP="00F166AC">
            <w:pPr>
              <w:spacing w:line="360" w:lineRule="auto"/>
              <w:rPr>
                <w:rFonts w:ascii="David" w:hAnsi="David" w:cs="David"/>
                <w:sz w:val="24"/>
                <w:szCs w:val="24"/>
                <w:rtl/>
              </w:rPr>
            </w:pPr>
            <w:r w:rsidRPr="00BA4F2F">
              <w:rPr>
                <w:rFonts w:ascii="David" w:hAnsi="David" w:cs="David"/>
                <w:sz w:val="24"/>
                <w:szCs w:val="24"/>
                <w:rtl/>
              </w:rPr>
              <w:t>ביסקוויט ב'</w:t>
            </w:r>
          </w:p>
        </w:tc>
      </w:tr>
      <w:tr w:rsidR="00904ACD" w:rsidRPr="00BA4F2F" w:rsidTr="00F166AC">
        <w:trPr>
          <w:jc w:val="center"/>
        </w:trPr>
        <w:tc>
          <w:tcPr>
            <w:tcW w:w="1726" w:type="dxa"/>
          </w:tcPr>
          <w:p w:rsidR="00904ACD" w:rsidRPr="00BA4F2F" w:rsidRDefault="00904ACD" w:rsidP="00F166AC">
            <w:pPr>
              <w:spacing w:line="360" w:lineRule="auto"/>
              <w:rPr>
                <w:rFonts w:ascii="David" w:hAnsi="David" w:cs="David"/>
                <w:sz w:val="24"/>
                <w:szCs w:val="24"/>
                <w:rtl/>
              </w:rPr>
            </w:pPr>
            <w:r w:rsidRPr="00BA4F2F">
              <w:rPr>
                <w:rFonts w:ascii="David" w:hAnsi="David" w:cs="David"/>
                <w:sz w:val="24"/>
                <w:szCs w:val="24"/>
                <w:rtl/>
              </w:rPr>
              <w:t>אנרגיה ל- 100 גרם</w:t>
            </w:r>
          </w:p>
        </w:tc>
        <w:tc>
          <w:tcPr>
            <w:tcW w:w="1726" w:type="dxa"/>
          </w:tcPr>
          <w:p w:rsidR="00904ACD" w:rsidRPr="00BA4F2F" w:rsidRDefault="00904ACD" w:rsidP="00F166AC">
            <w:pPr>
              <w:spacing w:line="360" w:lineRule="auto"/>
              <w:rPr>
                <w:rFonts w:ascii="David" w:hAnsi="David" w:cs="David"/>
                <w:sz w:val="24"/>
                <w:szCs w:val="24"/>
                <w:rtl/>
              </w:rPr>
            </w:pPr>
            <w:r w:rsidRPr="00BA4F2F">
              <w:rPr>
                <w:rFonts w:ascii="David" w:hAnsi="David" w:cs="David"/>
                <w:sz w:val="24"/>
                <w:szCs w:val="24"/>
                <w:rtl/>
              </w:rPr>
              <w:t>589 קק"ל</w:t>
            </w:r>
          </w:p>
        </w:tc>
        <w:tc>
          <w:tcPr>
            <w:tcW w:w="1726" w:type="dxa"/>
          </w:tcPr>
          <w:p w:rsidR="00904ACD" w:rsidRPr="00BA4F2F" w:rsidRDefault="00904ACD" w:rsidP="00F166AC">
            <w:pPr>
              <w:spacing w:line="360" w:lineRule="auto"/>
              <w:rPr>
                <w:rFonts w:ascii="David" w:hAnsi="David" w:cs="David"/>
                <w:sz w:val="24"/>
                <w:szCs w:val="24"/>
                <w:rtl/>
              </w:rPr>
            </w:pPr>
            <w:r w:rsidRPr="00BA4F2F">
              <w:rPr>
                <w:rFonts w:ascii="David" w:hAnsi="David" w:cs="David"/>
                <w:sz w:val="24"/>
                <w:szCs w:val="24"/>
                <w:rtl/>
              </w:rPr>
              <w:t>438 קק"ל</w:t>
            </w:r>
          </w:p>
        </w:tc>
      </w:tr>
      <w:tr w:rsidR="00904ACD" w:rsidRPr="00BA4F2F" w:rsidTr="00F166AC">
        <w:trPr>
          <w:jc w:val="center"/>
        </w:trPr>
        <w:tc>
          <w:tcPr>
            <w:tcW w:w="1726" w:type="dxa"/>
            <w:vMerge w:val="restart"/>
          </w:tcPr>
          <w:p w:rsidR="00904ACD" w:rsidRPr="00BA4F2F" w:rsidRDefault="00904ACD" w:rsidP="00F166AC">
            <w:pPr>
              <w:spacing w:line="360" w:lineRule="auto"/>
              <w:rPr>
                <w:rFonts w:ascii="David" w:hAnsi="David" w:cs="David"/>
                <w:sz w:val="24"/>
                <w:szCs w:val="24"/>
                <w:rtl/>
              </w:rPr>
            </w:pPr>
            <w:r w:rsidRPr="00BA4F2F">
              <w:rPr>
                <w:rFonts w:ascii="David" w:hAnsi="David" w:cs="David"/>
                <w:sz w:val="24"/>
                <w:szCs w:val="24"/>
                <w:rtl/>
              </w:rPr>
              <w:t>שומן כללי</w:t>
            </w:r>
          </w:p>
          <w:p w:rsidR="00904ACD" w:rsidRPr="00BA4F2F" w:rsidRDefault="00904ACD" w:rsidP="00F166AC">
            <w:pPr>
              <w:spacing w:line="360" w:lineRule="auto"/>
              <w:rPr>
                <w:rFonts w:ascii="David" w:hAnsi="David" w:cs="David"/>
                <w:sz w:val="24"/>
                <w:szCs w:val="24"/>
                <w:rtl/>
              </w:rPr>
            </w:pPr>
            <w:r w:rsidRPr="00BA4F2F">
              <w:rPr>
                <w:rFonts w:ascii="David" w:hAnsi="David" w:cs="David"/>
                <w:sz w:val="24"/>
                <w:szCs w:val="24"/>
                <w:rtl/>
              </w:rPr>
              <w:t>מתוכו שומן רווי</w:t>
            </w:r>
          </w:p>
        </w:tc>
        <w:tc>
          <w:tcPr>
            <w:tcW w:w="1726" w:type="dxa"/>
          </w:tcPr>
          <w:p w:rsidR="00904ACD" w:rsidRPr="00BA4F2F" w:rsidRDefault="00904ACD" w:rsidP="00F166AC">
            <w:pPr>
              <w:spacing w:line="360" w:lineRule="auto"/>
              <w:rPr>
                <w:rFonts w:ascii="David" w:hAnsi="David" w:cs="David"/>
                <w:sz w:val="24"/>
                <w:szCs w:val="24"/>
                <w:rtl/>
              </w:rPr>
            </w:pPr>
            <w:r w:rsidRPr="00BA4F2F">
              <w:rPr>
                <w:rFonts w:ascii="David" w:hAnsi="David" w:cs="David"/>
                <w:sz w:val="24"/>
                <w:szCs w:val="24"/>
                <w:rtl/>
              </w:rPr>
              <w:t>13 גרם</w:t>
            </w:r>
          </w:p>
        </w:tc>
        <w:tc>
          <w:tcPr>
            <w:tcW w:w="1726" w:type="dxa"/>
          </w:tcPr>
          <w:p w:rsidR="00904ACD" w:rsidRPr="00BA4F2F" w:rsidRDefault="00904ACD" w:rsidP="00F166AC">
            <w:pPr>
              <w:spacing w:line="360" w:lineRule="auto"/>
              <w:rPr>
                <w:rFonts w:ascii="David" w:hAnsi="David" w:cs="David"/>
                <w:sz w:val="24"/>
                <w:szCs w:val="24"/>
                <w:rtl/>
              </w:rPr>
            </w:pPr>
            <w:r w:rsidRPr="00BA4F2F">
              <w:rPr>
                <w:rFonts w:ascii="David" w:hAnsi="David" w:cs="David"/>
                <w:sz w:val="24"/>
                <w:szCs w:val="24"/>
                <w:rtl/>
              </w:rPr>
              <w:t>16 גרם</w:t>
            </w:r>
          </w:p>
        </w:tc>
      </w:tr>
      <w:tr w:rsidR="00904ACD" w:rsidRPr="00BA4F2F" w:rsidTr="00F166AC">
        <w:trPr>
          <w:jc w:val="center"/>
        </w:trPr>
        <w:tc>
          <w:tcPr>
            <w:tcW w:w="1726" w:type="dxa"/>
            <w:vMerge/>
          </w:tcPr>
          <w:p w:rsidR="00904ACD" w:rsidRPr="00BA4F2F" w:rsidRDefault="00904ACD" w:rsidP="00F166AC">
            <w:pPr>
              <w:spacing w:line="360" w:lineRule="auto"/>
              <w:rPr>
                <w:rFonts w:ascii="David" w:hAnsi="David" w:cs="David"/>
                <w:sz w:val="24"/>
                <w:szCs w:val="24"/>
                <w:rtl/>
              </w:rPr>
            </w:pPr>
          </w:p>
        </w:tc>
        <w:tc>
          <w:tcPr>
            <w:tcW w:w="1726" w:type="dxa"/>
          </w:tcPr>
          <w:p w:rsidR="00904ACD" w:rsidRPr="00BA4F2F" w:rsidRDefault="00904ACD" w:rsidP="00F166AC">
            <w:pPr>
              <w:spacing w:line="360" w:lineRule="auto"/>
              <w:rPr>
                <w:rFonts w:ascii="David" w:hAnsi="David" w:cs="David"/>
                <w:sz w:val="24"/>
                <w:szCs w:val="24"/>
                <w:rtl/>
              </w:rPr>
            </w:pPr>
            <w:r w:rsidRPr="00BA4F2F">
              <w:rPr>
                <w:rFonts w:ascii="David" w:hAnsi="David" w:cs="David"/>
                <w:sz w:val="24"/>
                <w:szCs w:val="24"/>
                <w:rtl/>
              </w:rPr>
              <w:t>7.5 גרם</w:t>
            </w:r>
          </w:p>
        </w:tc>
        <w:tc>
          <w:tcPr>
            <w:tcW w:w="1726" w:type="dxa"/>
          </w:tcPr>
          <w:p w:rsidR="00904ACD" w:rsidRPr="00BA4F2F" w:rsidRDefault="00904ACD" w:rsidP="00F166AC">
            <w:pPr>
              <w:spacing w:line="360" w:lineRule="auto"/>
              <w:rPr>
                <w:rFonts w:ascii="David" w:hAnsi="David" w:cs="David"/>
                <w:sz w:val="24"/>
                <w:szCs w:val="24"/>
                <w:rtl/>
              </w:rPr>
            </w:pPr>
            <w:r w:rsidRPr="00BA4F2F">
              <w:rPr>
                <w:rFonts w:ascii="David" w:hAnsi="David" w:cs="David"/>
                <w:sz w:val="24"/>
                <w:szCs w:val="24"/>
                <w:rtl/>
              </w:rPr>
              <w:t>1 גרם</w:t>
            </w:r>
          </w:p>
        </w:tc>
      </w:tr>
      <w:tr w:rsidR="00904ACD" w:rsidRPr="00BA4F2F" w:rsidTr="00F166AC">
        <w:trPr>
          <w:jc w:val="center"/>
        </w:trPr>
        <w:tc>
          <w:tcPr>
            <w:tcW w:w="1726" w:type="dxa"/>
            <w:vMerge w:val="restart"/>
          </w:tcPr>
          <w:p w:rsidR="00904ACD" w:rsidRPr="00BA4F2F" w:rsidRDefault="00904ACD" w:rsidP="00F166AC">
            <w:pPr>
              <w:spacing w:line="360" w:lineRule="auto"/>
              <w:rPr>
                <w:rFonts w:ascii="David" w:hAnsi="David" w:cs="David"/>
                <w:sz w:val="24"/>
                <w:szCs w:val="24"/>
                <w:rtl/>
              </w:rPr>
            </w:pPr>
            <w:r w:rsidRPr="00BA4F2F">
              <w:rPr>
                <w:rFonts w:ascii="David" w:hAnsi="David" w:cs="David"/>
                <w:sz w:val="24"/>
                <w:szCs w:val="24"/>
                <w:rtl/>
              </w:rPr>
              <w:t xml:space="preserve">פחמימות </w:t>
            </w:r>
          </w:p>
          <w:p w:rsidR="00904ACD" w:rsidRPr="00BA4F2F" w:rsidRDefault="00904ACD" w:rsidP="00F166AC">
            <w:pPr>
              <w:spacing w:line="360" w:lineRule="auto"/>
              <w:rPr>
                <w:rFonts w:ascii="David" w:hAnsi="David" w:cs="David"/>
                <w:sz w:val="24"/>
                <w:szCs w:val="24"/>
                <w:rtl/>
              </w:rPr>
            </w:pPr>
            <w:r w:rsidRPr="00BA4F2F">
              <w:rPr>
                <w:rFonts w:ascii="David" w:hAnsi="David" w:cs="David"/>
                <w:sz w:val="24"/>
                <w:szCs w:val="24"/>
                <w:rtl/>
              </w:rPr>
              <w:t>מתוכן סוכרים פשוטים</w:t>
            </w:r>
          </w:p>
        </w:tc>
        <w:tc>
          <w:tcPr>
            <w:tcW w:w="1726" w:type="dxa"/>
          </w:tcPr>
          <w:p w:rsidR="00904ACD" w:rsidRPr="00BA4F2F" w:rsidRDefault="00904ACD" w:rsidP="00F166AC">
            <w:pPr>
              <w:spacing w:line="360" w:lineRule="auto"/>
              <w:rPr>
                <w:rFonts w:ascii="David" w:hAnsi="David" w:cs="David"/>
                <w:sz w:val="24"/>
                <w:szCs w:val="24"/>
                <w:rtl/>
              </w:rPr>
            </w:pPr>
            <w:r w:rsidRPr="00BA4F2F">
              <w:rPr>
                <w:rFonts w:ascii="David" w:hAnsi="David" w:cs="David"/>
                <w:sz w:val="24"/>
                <w:szCs w:val="24"/>
                <w:rtl/>
              </w:rPr>
              <w:t>67.9 גרם</w:t>
            </w:r>
          </w:p>
        </w:tc>
        <w:tc>
          <w:tcPr>
            <w:tcW w:w="1726" w:type="dxa"/>
          </w:tcPr>
          <w:p w:rsidR="00904ACD" w:rsidRPr="00BA4F2F" w:rsidRDefault="00904ACD" w:rsidP="00F166AC">
            <w:pPr>
              <w:spacing w:line="360" w:lineRule="auto"/>
              <w:rPr>
                <w:rFonts w:ascii="David" w:hAnsi="David" w:cs="David"/>
                <w:sz w:val="24"/>
                <w:szCs w:val="24"/>
                <w:rtl/>
              </w:rPr>
            </w:pPr>
            <w:r w:rsidRPr="00BA4F2F">
              <w:rPr>
                <w:rFonts w:ascii="David" w:hAnsi="David" w:cs="David"/>
                <w:sz w:val="24"/>
                <w:szCs w:val="24"/>
                <w:rtl/>
              </w:rPr>
              <w:t>40.7 גרם</w:t>
            </w:r>
          </w:p>
        </w:tc>
      </w:tr>
      <w:tr w:rsidR="00904ACD" w:rsidRPr="00BA4F2F" w:rsidTr="00F166AC">
        <w:trPr>
          <w:jc w:val="center"/>
        </w:trPr>
        <w:tc>
          <w:tcPr>
            <w:tcW w:w="1726" w:type="dxa"/>
            <w:vMerge/>
          </w:tcPr>
          <w:p w:rsidR="00904ACD" w:rsidRPr="00BA4F2F" w:rsidRDefault="00904ACD" w:rsidP="00F166AC">
            <w:pPr>
              <w:spacing w:line="360" w:lineRule="auto"/>
              <w:rPr>
                <w:rFonts w:ascii="David" w:hAnsi="David" w:cs="David"/>
                <w:sz w:val="24"/>
                <w:szCs w:val="24"/>
                <w:rtl/>
              </w:rPr>
            </w:pPr>
          </w:p>
        </w:tc>
        <w:tc>
          <w:tcPr>
            <w:tcW w:w="1726" w:type="dxa"/>
          </w:tcPr>
          <w:p w:rsidR="00904ACD" w:rsidRPr="00BA4F2F" w:rsidRDefault="00904ACD" w:rsidP="00F166AC">
            <w:pPr>
              <w:spacing w:line="360" w:lineRule="auto"/>
              <w:rPr>
                <w:rFonts w:ascii="David" w:hAnsi="David" w:cs="David"/>
                <w:sz w:val="24"/>
                <w:szCs w:val="24"/>
                <w:rtl/>
              </w:rPr>
            </w:pPr>
            <w:r w:rsidRPr="00BA4F2F">
              <w:rPr>
                <w:rFonts w:ascii="David" w:hAnsi="David" w:cs="David"/>
                <w:sz w:val="24"/>
                <w:szCs w:val="24"/>
                <w:rtl/>
              </w:rPr>
              <w:t>36.1 גרם</w:t>
            </w:r>
          </w:p>
        </w:tc>
        <w:tc>
          <w:tcPr>
            <w:tcW w:w="1726" w:type="dxa"/>
          </w:tcPr>
          <w:p w:rsidR="00904ACD" w:rsidRPr="00BA4F2F" w:rsidRDefault="00904ACD" w:rsidP="00F166AC">
            <w:pPr>
              <w:spacing w:line="360" w:lineRule="auto"/>
              <w:rPr>
                <w:rFonts w:ascii="David" w:hAnsi="David" w:cs="David"/>
                <w:sz w:val="24"/>
                <w:szCs w:val="24"/>
                <w:rtl/>
              </w:rPr>
            </w:pPr>
            <w:r w:rsidRPr="00BA4F2F">
              <w:rPr>
                <w:rFonts w:ascii="David" w:hAnsi="David" w:cs="David"/>
                <w:sz w:val="24"/>
                <w:szCs w:val="24"/>
                <w:rtl/>
              </w:rPr>
              <w:t>5.1 גרם</w:t>
            </w:r>
          </w:p>
        </w:tc>
      </w:tr>
      <w:tr w:rsidR="00904ACD" w:rsidRPr="00BA4F2F" w:rsidTr="00F166AC">
        <w:trPr>
          <w:jc w:val="center"/>
        </w:trPr>
        <w:tc>
          <w:tcPr>
            <w:tcW w:w="1726" w:type="dxa"/>
          </w:tcPr>
          <w:p w:rsidR="00904ACD" w:rsidRPr="00BA4F2F" w:rsidRDefault="00904ACD" w:rsidP="00F166AC">
            <w:pPr>
              <w:spacing w:line="360" w:lineRule="auto"/>
              <w:rPr>
                <w:rFonts w:ascii="David" w:hAnsi="David" w:cs="David"/>
                <w:sz w:val="24"/>
                <w:szCs w:val="24"/>
                <w:rtl/>
              </w:rPr>
            </w:pPr>
            <w:r w:rsidRPr="00BA4F2F">
              <w:rPr>
                <w:rFonts w:ascii="David" w:hAnsi="David" w:cs="David"/>
                <w:sz w:val="24"/>
                <w:szCs w:val="24"/>
                <w:rtl/>
              </w:rPr>
              <w:t>חלבונים</w:t>
            </w:r>
          </w:p>
        </w:tc>
        <w:tc>
          <w:tcPr>
            <w:tcW w:w="1726" w:type="dxa"/>
          </w:tcPr>
          <w:p w:rsidR="00904ACD" w:rsidRPr="00BA4F2F" w:rsidRDefault="00904ACD" w:rsidP="00F166AC">
            <w:pPr>
              <w:spacing w:line="360" w:lineRule="auto"/>
              <w:rPr>
                <w:rFonts w:ascii="David" w:hAnsi="David" w:cs="David"/>
                <w:sz w:val="24"/>
                <w:szCs w:val="24"/>
                <w:rtl/>
              </w:rPr>
            </w:pPr>
            <w:r w:rsidRPr="00BA4F2F">
              <w:rPr>
                <w:rFonts w:ascii="David" w:hAnsi="David" w:cs="David"/>
                <w:sz w:val="24"/>
                <w:szCs w:val="24"/>
                <w:rtl/>
              </w:rPr>
              <w:t>8.8 גרם</w:t>
            </w:r>
          </w:p>
        </w:tc>
        <w:tc>
          <w:tcPr>
            <w:tcW w:w="1726" w:type="dxa"/>
          </w:tcPr>
          <w:p w:rsidR="00904ACD" w:rsidRPr="00BA4F2F" w:rsidRDefault="00904ACD" w:rsidP="00F166AC">
            <w:pPr>
              <w:spacing w:line="360" w:lineRule="auto"/>
              <w:rPr>
                <w:rFonts w:ascii="David" w:hAnsi="David" w:cs="David"/>
                <w:sz w:val="24"/>
                <w:szCs w:val="24"/>
                <w:rtl/>
              </w:rPr>
            </w:pPr>
            <w:r w:rsidRPr="00BA4F2F">
              <w:rPr>
                <w:rFonts w:ascii="David" w:hAnsi="David" w:cs="David"/>
                <w:sz w:val="24"/>
                <w:szCs w:val="24"/>
                <w:rtl/>
              </w:rPr>
              <w:t>13.7 גרם</w:t>
            </w:r>
          </w:p>
        </w:tc>
      </w:tr>
      <w:tr w:rsidR="00904ACD" w:rsidRPr="00BA4F2F" w:rsidTr="00F166AC">
        <w:trPr>
          <w:jc w:val="center"/>
        </w:trPr>
        <w:tc>
          <w:tcPr>
            <w:tcW w:w="1726" w:type="dxa"/>
          </w:tcPr>
          <w:p w:rsidR="00904ACD" w:rsidRPr="00BA4F2F" w:rsidRDefault="00904ACD" w:rsidP="00F166AC">
            <w:pPr>
              <w:spacing w:line="360" w:lineRule="auto"/>
              <w:rPr>
                <w:rFonts w:ascii="David" w:hAnsi="David" w:cs="David"/>
                <w:sz w:val="24"/>
                <w:szCs w:val="24"/>
                <w:rtl/>
              </w:rPr>
            </w:pPr>
            <w:r w:rsidRPr="00BA4F2F">
              <w:rPr>
                <w:rFonts w:ascii="David" w:hAnsi="David" w:cs="David"/>
                <w:sz w:val="24"/>
                <w:szCs w:val="24"/>
                <w:rtl/>
              </w:rPr>
              <w:t>סיבים תזונתיים</w:t>
            </w:r>
          </w:p>
        </w:tc>
        <w:tc>
          <w:tcPr>
            <w:tcW w:w="1726" w:type="dxa"/>
          </w:tcPr>
          <w:p w:rsidR="00904ACD" w:rsidRPr="00BA4F2F" w:rsidRDefault="00904ACD" w:rsidP="00F166AC">
            <w:pPr>
              <w:spacing w:line="360" w:lineRule="auto"/>
              <w:rPr>
                <w:rFonts w:ascii="David" w:hAnsi="David" w:cs="David"/>
                <w:sz w:val="24"/>
                <w:szCs w:val="24"/>
                <w:rtl/>
              </w:rPr>
            </w:pPr>
            <w:r w:rsidRPr="00BA4F2F">
              <w:rPr>
                <w:rFonts w:ascii="David" w:hAnsi="David" w:cs="David"/>
                <w:sz w:val="24"/>
                <w:szCs w:val="24"/>
                <w:rtl/>
              </w:rPr>
              <w:t>1.7 גרם</w:t>
            </w:r>
          </w:p>
        </w:tc>
        <w:tc>
          <w:tcPr>
            <w:tcW w:w="1726" w:type="dxa"/>
          </w:tcPr>
          <w:p w:rsidR="00904ACD" w:rsidRPr="00BA4F2F" w:rsidRDefault="00904ACD" w:rsidP="00F166AC">
            <w:pPr>
              <w:spacing w:line="360" w:lineRule="auto"/>
              <w:rPr>
                <w:rFonts w:ascii="David" w:hAnsi="David" w:cs="David"/>
                <w:sz w:val="24"/>
                <w:szCs w:val="24"/>
                <w:rtl/>
              </w:rPr>
            </w:pPr>
            <w:r w:rsidRPr="00BA4F2F">
              <w:rPr>
                <w:rFonts w:ascii="David" w:hAnsi="David" w:cs="David"/>
                <w:sz w:val="24"/>
                <w:szCs w:val="24"/>
                <w:rtl/>
              </w:rPr>
              <w:t>10.3 גרם</w:t>
            </w:r>
          </w:p>
        </w:tc>
      </w:tr>
      <w:tr w:rsidR="00904ACD" w:rsidRPr="00BA4F2F" w:rsidTr="00F166AC">
        <w:trPr>
          <w:jc w:val="center"/>
        </w:trPr>
        <w:tc>
          <w:tcPr>
            <w:tcW w:w="1726" w:type="dxa"/>
          </w:tcPr>
          <w:p w:rsidR="00904ACD" w:rsidRPr="00BA4F2F" w:rsidRDefault="00904ACD" w:rsidP="00F166AC">
            <w:pPr>
              <w:spacing w:line="360" w:lineRule="auto"/>
              <w:rPr>
                <w:rFonts w:ascii="David" w:hAnsi="David" w:cs="David"/>
                <w:sz w:val="24"/>
                <w:szCs w:val="24"/>
                <w:rtl/>
              </w:rPr>
            </w:pPr>
            <w:r w:rsidRPr="00BA4F2F">
              <w:rPr>
                <w:rFonts w:ascii="David" w:hAnsi="David" w:cs="David"/>
                <w:sz w:val="24"/>
                <w:szCs w:val="24"/>
                <w:rtl/>
              </w:rPr>
              <w:t>מלחים</w:t>
            </w:r>
          </w:p>
        </w:tc>
        <w:tc>
          <w:tcPr>
            <w:tcW w:w="1726" w:type="dxa"/>
          </w:tcPr>
          <w:p w:rsidR="00904ACD" w:rsidRPr="00BA4F2F" w:rsidRDefault="00904ACD" w:rsidP="00F166AC">
            <w:pPr>
              <w:spacing w:line="360" w:lineRule="auto"/>
              <w:rPr>
                <w:rFonts w:ascii="David" w:hAnsi="David" w:cs="David"/>
                <w:sz w:val="24"/>
                <w:szCs w:val="24"/>
                <w:rtl/>
              </w:rPr>
            </w:pPr>
            <w:r w:rsidRPr="00BA4F2F">
              <w:rPr>
                <w:rFonts w:ascii="David" w:hAnsi="David" w:cs="David"/>
                <w:sz w:val="24"/>
                <w:szCs w:val="24"/>
                <w:rtl/>
              </w:rPr>
              <w:t>300 מיליגרם</w:t>
            </w:r>
          </w:p>
        </w:tc>
        <w:tc>
          <w:tcPr>
            <w:tcW w:w="1726" w:type="dxa"/>
          </w:tcPr>
          <w:p w:rsidR="00904ACD" w:rsidRPr="00BA4F2F" w:rsidRDefault="00904ACD" w:rsidP="00F166AC">
            <w:pPr>
              <w:spacing w:line="360" w:lineRule="auto"/>
              <w:rPr>
                <w:rFonts w:ascii="David" w:hAnsi="David" w:cs="David"/>
                <w:sz w:val="24"/>
                <w:szCs w:val="24"/>
                <w:rtl/>
              </w:rPr>
            </w:pPr>
            <w:r w:rsidRPr="00BA4F2F">
              <w:rPr>
                <w:rFonts w:ascii="David" w:hAnsi="David" w:cs="David"/>
                <w:sz w:val="24"/>
                <w:szCs w:val="24"/>
                <w:rtl/>
              </w:rPr>
              <w:t>240 מיליגרם</w:t>
            </w:r>
          </w:p>
        </w:tc>
      </w:tr>
      <w:tr w:rsidR="00904ACD" w:rsidRPr="00BA4F2F" w:rsidTr="00F166AC">
        <w:trPr>
          <w:jc w:val="center"/>
        </w:trPr>
        <w:tc>
          <w:tcPr>
            <w:tcW w:w="1726" w:type="dxa"/>
          </w:tcPr>
          <w:p w:rsidR="00904ACD" w:rsidRPr="00BA4F2F" w:rsidRDefault="00904ACD" w:rsidP="00F166AC">
            <w:pPr>
              <w:spacing w:line="360" w:lineRule="auto"/>
              <w:rPr>
                <w:rFonts w:ascii="David" w:hAnsi="David" w:cs="David"/>
                <w:sz w:val="24"/>
                <w:szCs w:val="24"/>
                <w:rtl/>
              </w:rPr>
            </w:pPr>
            <w:r w:rsidRPr="00BA4F2F">
              <w:rPr>
                <w:rFonts w:ascii="David" w:hAnsi="David" w:cs="David"/>
                <w:sz w:val="24"/>
                <w:szCs w:val="24"/>
                <w:rtl/>
              </w:rPr>
              <w:lastRenderedPageBreak/>
              <w:t>מים</w:t>
            </w:r>
          </w:p>
        </w:tc>
        <w:tc>
          <w:tcPr>
            <w:tcW w:w="1726" w:type="dxa"/>
          </w:tcPr>
          <w:p w:rsidR="00904ACD" w:rsidRPr="00BA4F2F" w:rsidRDefault="00904ACD" w:rsidP="00F166AC">
            <w:pPr>
              <w:spacing w:line="360" w:lineRule="auto"/>
              <w:rPr>
                <w:rFonts w:ascii="David" w:hAnsi="David" w:cs="David"/>
                <w:sz w:val="24"/>
                <w:szCs w:val="24"/>
                <w:rtl/>
              </w:rPr>
            </w:pPr>
            <w:r w:rsidRPr="00BA4F2F">
              <w:rPr>
                <w:rFonts w:ascii="David" w:hAnsi="David" w:cs="David"/>
                <w:sz w:val="24"/>
                <w:szCs w:val="24"/>
                <w:rtl/>
              </w:rPr>
              <w:t>8.3 גרם</w:t>
            </w:r>
          </w:p>
        </w:tc>
        <w:tc>
          <w:tcPr>
            <w:tcW w:w="1726" w:type="dxa"/>
          </w:tcPr>
          <w:p w:rsidR="00904ACD" w:rsidRPr="00BA4F2F" w:rsidRDefault="00904ACD" w:rsidP="00F166AC">
            <w:pPr>
              <w:spacing w:line="360" w:lineRule="auto"/>
              <w:rPr>
                <w:rFonts w:ascii="David" w:hAnsi="David" w:cs="David"/>
                <w:sz w:val="24"/>
                <w:szCs w:val="24"/>
                <w:rtl/>
              </w:rPr>
            </w:pPr>
            <w:r w:rsidRPr="00BA4F2F">
              <w:rPr>
                <w:rFonts w:ascii="David" w:hAnsi="David" w:cs="David"/>
                <w:sz w:val="24"/>
                <w:szCs w:val="24"/>
                <w:rtl/>
              </w:rPr>
              <w:t>19 גרם</w:t>
            </w:r>
          </w:p>
        </w:tc>
      </w:tr>
    </w:tbl>
    <w:p w:rsidR="00904ACD" w:rsidRPr="00BA4F2F" w:rsidRDefault="00904ACD" w:rsidP="00904ACD">
      <w:pPr>
        <w:spacing w:after="0" w:line="360" w:lineRule="auto"/>
        <w:rPr>
          <w:rFonts w:ascii="David" w:hAnsi="David" w:cs="David"/>
          <w:sz w:val="24"/>
          <w:szCs w:val="24"/>
          <w:rtl/>
        </w:rPr>
      </w:pPr>
    </w:p>
    <w:p w:rsidR="00904ACD" w:rsidRPr="00011252" w:rsidRDefault="00904ACD" w:rsidP="00376A6A">
      <w:pPr>
        <w:pStyle w:val="a4"/>
        <w:numPr>
          <w:ilvl w:val="0"/>
          <w:numId w:val="27"/>
        </w:numPr>
        <w:tabs>
          <w:tab w:val="left" w:pos="849"/>
        </w:tabs>
        <w:spacing w:after="0" w:line="360" w:lineRule="auto"/>
        <w:ind w:hanging="154"/>
        <w:rPr>
          <w:rFonts w:ascii="David" w:hAnsi="David" w:cs="David"/>
          <w:sz w:val="24"/>
          <w:szCs w:val="24"/>
        </w:rPr>
      </w:pPr>
      <w:r w:rsidRPr="00011252">
        <w:rPr>
          <w:rFonts w:ascii="David" w:hAnsi="David" w:cs="David"/>
          <w:sz w:val="24"/>
          <w:szCs w:val="24"/>
          <w:rtl/>
        </w:rPr>
        <w:t xml:space="preserve">כתבו אלו מבין המרכיבים שבטבלה תורמים לערך האנרגטי (קלורי) של המוצר? נמקו. </w:t>
      </w:r>
    </w:p>
    <w:p w:rsidR="00904ACD" w:rsidRPr="00011252" w:rsidRDefault="00904ACD" w:rsidP="00376A6A">
      <w:pPr>
        <w:pStyle w:val="a4"/>
        <w:numPr>
          <w:ilvl w:val="0"/>
          <w:numId w:val="27"/>
        </w:numPr>
        <w:tabs>
          <w:tab w:val="left" w:pos="849"/>
        </w:tabs>
        <w:spacing w:after="0" w:line="360" w:lineRule="auto"/>
        <w:ind w:hanging="154"/>
        <w:rPr>
          <w:rFonts w:ascii="David" w:hAnsi="David" w:cs="David"/>
          <w:sz w:val="24"/>
          <w:szCs w:val="24"/>
          <w:rtl/>
        </w:rPr>
      </w:pPr>
      <w:r w:rsidRPr="00011252">
        <w:rPr>
          <w:rFonts w:ascii="David" w:hAnsi="David" w:cs="David"/>
          <w:sz w:val="24"/>
          <w:szCs w:val="24"/>
          <w:rtl/>
        </w:rPr>
        <w:t xml:space="preserve">איזה מבין שני המוצרים עדיף לצרוך? מדוע? כתבו שלושה נימוקים. </w:t>
      </w:r>
    </w:p>
    <w:p w:rsidR="00904ACD" w:rsidRDefault="00904ACD" w:rsidP="00376A6A">
      <w:pPr>
        <w:pStyle w:val="a4"/>
        <w:numPr>
          <w:ilvl w:val="0"/>
          <w:numId w:val="27"/>
        </w:numPr>
        <w:spacing w:after="0" w:line="360" w:lineRule="auto"/>
        <w:ind w:left="707" w:hanging="141"/>
        <w:rPr>
          <w:rFonts w:ascii="David" w:hAnsi="David" w:cs="David"/>
          <w:sz w:val="24"/>
          <w:szCs w:val="24"/>
        </w:rPr>
      </w:pPr>
      <w:r>
        <w:rPr>
          <w:rFonts w:ascii="David" w:hAnsi="David" w:cs="David" w:hint="cs"/>
          <w:sz w:val="24"/>
          <w:szCs w:val="24"/>
          <w:rtl/>
        </w:rPr>
        <w:t xml:space="preserve">  </w:t>
      </w:r>
      <w:r w:rsidRPr="00011252">
        <w:rPr>
          <w:rFonts w:ascii="David" w:hAnsi="David" w:cs="David"/>
          <w:sz w:val="24"/>
          <w:szCs w:val="24"/>
          <w:rtl/>
        </w:rPr>
        <w:t>קיים רכיב אחד בטבלה אשר צריכה יומית לא מספקת שלו עלולה לגרום לתופעות של חולשה, סחרחורת, בלבול ומיעוט שתן. ציי</w:t>
      </w:r>
      <w:r w:rsidR="00262D07">
        <w:rPr>
          <w:rFonts w:ascii="David" w:hAnsi="David" w:cs="David" w:hint="cs"/>
          <w:sz w:val="24"/>
          <w:szCs w:val="24"/>
          <w:rtl/>
        </w:rPr>
        <w:t>נו</w:t>
      </w:r>
      <w:r w:rsidRPr="00011252">
        <w:rPr>
          <w:rFonts w:ascii="David" w:hAnsi="David" w:cs="David"/>
          <w:sz w:val="24"/>
          <w:szCs w:val="24"/>
          <w:rtl/>
        </w:rPr>
        <w:t xml:space="preserve"> מהו המרכיב. </w:t>
      </w:r>
    </w:p>
    <w:p w:rsidR="00904ACD" w:rsidRDefault="00904ACD" w:rsidP="00376A6A">
      <w:pPr>
        <w:pStyle w:val="a4"/>
        <w:numPr>
          <w:ilvl w:val="0"/>
          <w:numId w:val="30"/>
        </w:numPr>
        <w:spacing w:after="0" w:line="360" w:lineRule="auto"/>
        <w:rPr>
          <w:rFonts w:ascii="David" w:hAnsi="David" w:cs="David"/>
          <w:sz w:val="24"/>
          <w:szCs w:val="24"/>
        </w:rPr>
      </w:pPr>
      <w:r>
        <w:rPr>
          <w:rFonts w:ascii="David" w:hAnsi="David" w:cs="David" w:hint="cs"/>
          <w:sz w:val="24"/>
          <w:szCs w:val="24"/>
          <w:rtl/>
        </w:rPr>
        <w:t xml:space="preserve">הגדירו </w:t>
      </w:r>
      <w:r>
        <w:rPr>
          <w:rFonts w:ascii="David" w:hAnsi="David" w:cs="David" w:hint="cs"/>
          <w:sz w:val="24"/>
          <w:szCs w:val="24"/>
        </w:rPr>
        <w:t>BMR</w:t>
      </w:r>
      <w:r>
        <w:rPr>
          <w:rFonts w:ascii="David" w:hAnsi="David" w:cs="David" w:hint="cs"/>
          <w:sz w:val="24"/>
          <w:szCs w:val="24"/>
          <w:rtl/>
        </w:rPr>
        <w:t xml:space="preserve">. </w:t>
      </w:r>
    </w:p>
    <w:p w:rsidR="00904ACD" w:rsidRPr="007D3F52" w:rsidRDefault="00904ACD" w:rsidP="00376A6A">
      <w:pPr>
        <w:pStyle w:val="a4"/>
        <w:numPr>
          <w:ilvl w:val="0"/>
          <w:numId w:val="30"/>
        </w:numPr>
        <w:spacing w:after="0" w:line="360" w:lineRule="auto"/>
        <w:rPr>
          <w:rFonts w:ascii="David" w:hAnsi="David" w:cs="David"/>
          <w:sz w:val="24"/>
          <w:szCs w:val="24"/>
        </w:rPr>
      </w:pPr>
      <w:r w:rsidRPr="007D3F52">
        <w:rPr>
          <w:rFonts w:ascii="David" w:hAnsi="David" w:cs="David"/>
          <w:sz w:val="24"/>
          <w:szCs w:val="24"/>
          <w:rtl/>
        </w:rPr>
        <w:t>מדוע מודדים את כמות האנרגיה הדרושה לחילוף החומרים הבסיסי 12 שעות לאחר האכילה</w:t>
      </w:r>
      <w:r w:rsidRPr="007D3F52">
        <w:rPr>
          <w:rFonts w:ascii="David" w:hAnsi="David" w:cs="David"/>
          <w:sz w:val="24"/>
          <w:szCs w:val="24"/>
        </w:rPr>
        <w:t>?</w:t>
      </w:r>
    </w:p>
    <w:p w:rsidR="00904ACD" w:rsidRPr="00262D07" w:rsidRDefault="00904ACD" w:rsidP="00376A6A">
      <w:pPr>
        <w:pStyle w:val="a4"/>
        <w:numPr>
          <w:ilvl w:val="0"/>
          <w:numId w:val="30"/>
        </w:numPr>
        <w:tabs>
          <w:tab w:val="left" w:pos="-7"/>
        </w:tabs>
        <w:spacing w:line="360" w:lineRule="auto"/>
        <w:rPr>
          <w:rFonts w:ascii="Tahoma" w:hAnsi="Tahoma" w:cs="Tahoma"/>
          <w:u w:val="single"/>
          <w:rtl/>
        </w:rPr>
      </w:pPr>
      <w:r w:rsidRPr="00262D07">
        <w:rPr>
          <w:rFonts w:ascii="David" w:hAnsi="David" w:cs="David"/>
          <w:sz w:val="24"/>
          <w:szCs w:val="24"/>
          <w:rtl/>
        </w:rPr>
        <w:t xml:space="preserve">להלן גרף המתאר את הקשר בין טמפרטורת הסביבה על קצב חילוף החומרים הבסיסי </w:t>
      </w:r>
      <w:r w:rsidRPr="00262D07">
        <w:rPr>
          <w:rFonts w:ascii="Arial" w:hAnsi="Arial" w:hint="cs"/>
          <w:rtl/>
        </w:rPr>
        <w:t>(</w:t>
      </w:r>
      <w:r w:rsidRPr="00262D07">
        <w:rPr>
          <w:rFonts w:ascii="Arial" w:hAnsi="Arial"/>
        </w:rPr>
        <w:t>(</w:t>
      </w:r>
      <w:r w:rsidRPr="00262D07">
        <w:rPr>
          <w:rFonts w:asciiTheme="majorBidi" w:hAnsiTheme="majorBidi" w:cstheme="majorBidi"/>
        </w:rPr>
        <w:t>BMR</w:t>
      </w:r>
      <w:r w:rsidRPr="00262D07">
        <w:rPr>
          <w:rFonts w:ascii="David" w:hAnsi="David" w:cs="David"/>
          <w:sz w:val="24"/>
          <w:szCs w:val="24"/>
          <w:rtl/>
        </w:rPr>
        <w:t>:</w:t>
      </w:r>
    </w:p>
    <w:p w:rsidR="00904ACD" w:rsidRPr="00FB1EB5" w:rsidRDefault="00904ACD" w:rsidP="00904ACD">
      <w:pPr>
        <w:pStyle w:val="a4"/>
        <w:tabs>
          <w:tab w:val="left" w:pos="-7"/>
        </w:tabs>
        <w:spacing w:line="360" w:lineRule="auto"/>
        <w:ind w:left="-7"/>
        <w:rPr>
          <w:rFonts w:ascii="Tahoma" w:hAnsi="Tahoma" w:cs="Tahoma"/>
          <w:b/>
          <w:bCs/>
          <w:i/>
          <w:iCs/>
          <w:u w:val="single"/>
          <w:rtl/>
        </w:rPr>
      </w:pPr>
      <w:r w:rsidRPr="00FB1EB5">
        <w:rPr>
          <w:rFonts w:ascii="Tahoma" w:hAnsi="Tahoma" w:cs="Tahoma"/>
          <w:b/>
          <w:bCs/>
          <w:i/>
          <w:iCs/>
          <w:noProof/>
          <w:u w:val="single"/>
          <w:rtl/>
        </w:rPr>
        <w:drawing>
          <wp:anchor distT="0" distB="0" distL="114300" distR="114300" simplePos="0" relativeHeight="251782144" behindDoc="0" locked="0" layoutInCell="1" allowOverlap="1" wp14:anchorId="0B211A40" wp14:editId="0FF8C379">
            <wp:simplePos x="0" y="0"/>
            <wp:positionH relativeFrom="column">
              <wp:posOffset>633730</wp:posOffset>
            </wp:positionH>
            <wp:positionV relativeFrom="paragraph">
              <wp:posOffset>-635</wp:posOffset>
            </wp:positionV>
            <wp:extent cx="5486400" cy="3119755"/>
            <wp:effectExtent l="0" t="0" r="0" b="4445"/>
            <wp:wrapNone/>
            <wp:docPr id="33" name="תרשים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4"/>
              </a:graphicData>
            </a:graphic>
          </wp:anchor>
        </w:drawing>
      </w:r>
    </w:p>
    <w:p w:rsidR="00904ACD" w:rsidRDefault="00904ACD" w:rsidP="00904ACD">
      <w:pPr>
        <w:pStyle w:val="a4"/>
        <w:tabs>
          <w:tab w:val="left" w:pos="-7"/>
        </w:tabs>
        <w:spacing w:line="360" w:lineRule="auto"/>
        <w:ind w:left="-7"/>
        <w:rPr>
          <w:rFonts w:ascii="Tahoma" w:hAnsi="Tahoma" w:cs="Tahoma"/>
          <w:b/>
          <w:bCs/>
          <w:i/>
          <w:iCs/>
          <w:u w:val="single"/>
          <w:rtl/>
        </w:rPr>
      </w:pPr>
    </w:p>
    <w:p w:rsidR="00904ACD" w:rsidRDefault="00904ACD" w:rsidP="00904ACD">
      <w:pPr>
        <w:pStyle w:val="a4"/>
        <w:tabs>
          <w:tab w:val="left" w:pos="-7"/>
        </w:tabs>
        <w:spacing w:line="360" w:lineRule="auto"/>
        <w:ind w:left="-7"/>
        <w:rPr>
          <w:rFonts w:ascii="Tahoma" w:hAnsi="Tahoma" w:cs="Tahoma"/>
          <w:b/>
          <w:bCs/>
          <w:i/>
          <w:iCs/>
          <w:u w:val="single"/>
          <w:rtl/>
        </w:rPr>
      </w:pPr>
    </w:p>
    <w:p w:rsidR="00904ACD" w:rsidRDefault="00904ACD" w:rsidP="00904ACD">
      <w:pPr>
        <w:pStyle w:val="a4"/>
        <w:tabs>
          <w:tab w:val="left" w:pos="-7"/>
        </w:tabs>
        <w:spacing w:line="360" w:lineRule="auto"/>
        <w:ind w:left="-7"/>
        <w:rPr>
          <w:rFonts w:ascii="Tahoma" w:hAnsi="Tahoma" w:cs="Tahoma"/>
          <w:b/>
          <w:bCs/>
          <w:i/>
          <w:iCs/>
          <w:u w:val="single"/>
          <w:rtl/>
        </w:rPr>
      </w:pPr>
    </w:p>
    <w:p w:rsidR="00904ACD" w:rsidRDefault="00904ACD" w:rsidP="00904ACD">
      <w:pPr>
        <w:pStyle w:val="a4"/>
        <w:tabs>
          <w:tab w:val="left" w:pos="-7"/>
        </w:tabs>
        <w:spacing w:line="360" w:lineRule="auto"/>
        <w:ind w:left="-7"/>
        <w:rPr>
          <w:rFonts w:ascii="Tahoma" w:hAnsi="Tahoma" w:cs="Tahoma"/>
          <w:b/>
          <w:bCs/>
          <w:i/>
          <w:iCs/>
          <w:u w:val="single"/>
          <w:rtl/>
        </w:rPr>
      </w:pPr>
    </w:p>
    <w:p w:rsidR="00904ACD" w:rsidRDefault="00904ACD" w:rsidP="00904ACD">
      <w:pPr>
        <w:pStyle w:val="a4"/>
        <w:tabs>
          <w:tab w:val="left" w:pos="-7"/>
        </w:tabs>
        <w:spacing w:line="360" w:lineRule="auto"/>
        <w:ind w:left="-7"/>
        <w:rPr>
          <w:rFonts w:ascii="Tahoma" w:hAnsi="Tahoma" w:cs="Tahoma"/>
          <w:b/>
          <w:bCs/>
          <w:i/>
          <w:iCs/>
          <w:u w:val="single"/>
          <w:rtl/>
        </w:rPr>
      </w:pPr>
    </w:p>
    <w:p w:rsidR="00904ACD" w:rsidRDefault="00904ACD" w:rsidP="00904ACD">
      <w:pPr>
        <w:pStyle w:val="a4"/>
        <w:tabs>
          <w:tab w:val="left" w:pos="-7"/>
        </w:tabs>
        <w:spacing w:line="360" w:lineRule="auto"/>
        <w:ind w:left="-7"/>
        <w:rPr>
          <w:rFonts w:ascii="Tahoma" w:hAnsi="Tahoma" w:cs="Tahoma"/>
          <w:b/>
          <w:bCs/>
          <w:i/>
          <w:iCs/>
          <w:u w:val="single"/>
          <w:rtl/>
        </w:rPr>
      </w:pPr>
    </w:p>
    <w:p w:rsidR="00904ACD" w:rsidRDefault="00904ACD" w:rsidP="00904ACD">
      <w:pPr>
        <w:pStyle w:val="a4"/>
        <w:tabs>
          <w:tab w:val="left" w:pos="-7"/>
        </w:tabs>
        <w:spacing w:line="360" w:lineRule="auto"/>
        <w:ind w:left="-7"/>
        <w:rPr>
          <w:rFonts w:ascii="Tahoma" w:hAnsi="Tahoma" w:cs="Tahoma"/>
          <w:b/>
          <w:bCs/>
          <w:i/>
          <w:iCs/>
          <w:u w:val="single"/>
          <w:rtl/>
        </w:rPr>
      </w:pPr>
    </w:p>
    <w:p w:rsidR="00904ACD" w:rsidRPr="00FB1EB5" w:rsidRDefault="00904ACD" w:rsidP="00904ACD">
      <w:pPr>
        <w:pStyle w:val="a4"/>
        <w:tabs>
          <w:tab w:val="left" w:pos="-7"/>
        </w:tabs>
        <w:spacing w:line="360" w:lineRule="auto"/>
        <w:ind w:left="-7"/>
        <w:rPr>
          <w:rFonts w:ascii="Tahoma" w:hAnsi="Tahoma" w:cs="Tahoma"/>
          <w:b/>
          <w:bCs/>
          <w:i/>
          <w:iCs/>
          <w:u w:val="single"/>
          <w:rtl/>
        </w:rPr>
      </w:pPr>
    </w:p>
    <w:p w:rsidR="00904ACD" w:rsidRDefault="00904ACD" w:rsidP="00904ACD">
      <w:pPr>
        <w:pStyle w:val="a4"/>
        <w:tabs>
          <w:tab w:val="left" w:pos="-7"/>
        </w:tabs>
        <w:spacing w:line="360" w:lineRule="auto"/>
        <w:ind w:left="-7"/>
        <w:rPr>
          <w:rFonts w:ascii="Tahoma" w:hAnsi="Tahoma" w:cs="Tahoma"/>
          <w:b/>
          <w:bCs/>
          <w:i/>
          <w:iCs/>
          <w:u w:val="single"/>
          <w:rtl/>
        </w:rPr>
      </w:pPr>
    </w:p>
    <w:p w:rsidR="00904ACD" w:rsidRDefault="00904ACD" w:rsidP="00904ACD">
      <w:pPr>
        <w:pStyle w:val="a4"/>
        <w:tabs>
          <w:tab w:val="left" w:pos="-7"/>
        </w:tabs>
        <w:spacing w:line="360" w:lineRule="auto"/>
        <w:ind w:left="-7"/>
        <w:rPr>
          <w:rFonts w:ascii="Tahoma" w:hAnsi="Tahoma" w:cs="Tahoma"/>
          <w:b/>
          <w:bCs/>
          <w:i/>
          <w:iCs/>
          <w:u w:val="single"/>
          <w:rtl/>
        </w:rPr>
      </w:pPr>
    </w:p>
    <w:p w:rsidR="00904ACD" w:rsidRDefault="00904ACD" w:rsidP="00904ACD">
      <w:pPr>
        <w:pStyle w:val="a4"/>
        <w:tabs>
          <w:tab w:val="left" w:pos="-7"/>
        </w:tabs>
        <w:spacing w:line="360" w:lineRule="auto"/>
        <w:ind w:left="-7"/>
        <w:rPr>
          <w:rFonts w:ascii="Tahoma" w:hAnsi="Tahoma" w:cs="Tahoma"/>
          <w:b/>
          <w:bCs/>
          <w:i/>
          <w:iCs/>
          <w:u w:val="single"/>
          <w:rtl/>
        </w:rPr>
      </w:pPr>
    </w:p>
    <w:p w:rsidR="00904ACD" w:rsidRPr="00FB1EB5" w:rsidRDefault="00904ACD" w:rsidP="00904ACD">
      <w:pPr>
        <w:pStyle w:val="a4"/>
        <w:tabs>
          <w:tab w:val="left" w:pos="-7"/>
        </w:tabs>
        <w:spacing w:line="360" w:lineRule="auto"/>
        <w:ind w:left="-7"/>
        <w:rPr>
          <w:rFonts w:ascii="Tahoma" w:hAnsi="Tahoma" w:cs="Tahoma"/>
          <w:b/>
          <w:bCs/>
          <w:i/>
          <w:iCs/>
          <w:u w:val="single"/>
          <w:rtl/>
        </w:rPr>
      </w:pPr>
    </w:p>
    <w:p w:rsidR="00904ACD" w:rsidRPr="00AF7F61" w:rsidRDefault="00904ACD" w:rsidP="00376A6A">
      <w:pPr>
        <w:numPr>
          <w:ilvl w:val="0"/>
          <w:numId w:val="33"/>
        </w:numPr>
        <w:tabs>
          <w:tab w:val="right" w:pos="276"/>
          <w:tab w:val="left" w:pos="424"/>
        </w:tabs>
        <w:spacing w:after="0" w:line="360" w:lineRule="auto"/>
        <w:ind w:left="282" w:hanging="289"/>
        <w:rPr>
          <w:rFonts w:ascii="David" w:hAnsi="David" w:cs="David"/>
          <w:sz w:val="24"/>
          <w:szCs w:val="24"/>
        </w:rPr>
      </w:pPr>
      <w:r w:rsidRPr="00AF7F61">
        <w:rPr>
          <w:rFonts w:ascii="David" w:hAnsi="David" w:cs="David"/>
          <w:sz w:val="24"/>
          <w:szCs w:val="24"/>
          <w:rtl/>
        </w:rPr>
        <w:t xml:space="preserve">אדם החי במקום קר, עבר לגור במקום חם (שבו שוררת טמפ' של 30 מעלות). אורח חייו של האדם נשאר זהה וכנ"ל תפריטו. האם משקלו לאורך זמן, צפוי לעלות/לרדת /להישאר זהה? הסבירו </w:t>
      </w:r>
      <w:r w:rsidRPr="00AF7F61">
        <w:rPr>
          <w:rFonts w:ascii="David" w:hAnsi="David" w:cs="David"/>
          <w:b/>
          <w:bCs/>
          <w:sz w:val="24"/>
          <w:szCs w:val="24"/>
          <w:rtl/>
        </w:rPr>
        <w:t>גם</w:t>
      </w:r>
      <w:r w:rsidRPr="00AF7F61">
        <w:rPr>
          <w:rFonts w:ascii="David" w:hAnsi="David" w:cs="David"/>
          <w:sz w:val="24"/>
          <w:szCs w:val="24"/>
          <w:rtl/>
        </w:rPr>
        <w:t xml:space="preserve"> על סמך הגרף. </w:t>
      </w:r>
    </w:p>
    <w:p w:rsidR="00904ACD" w:rsidRPr="00AF7F61" w:rsidRDefault="00904ACD" w:rsidP="00376A6A">
      <w:pPr>
        <w:numPr>
          <w:ilvl w:val="0"/>
          <w:numId w:val="33"/>
        </w:numPr>
        <w:tabs>
          <w:tab w:val="right" w:pos="276"/>
          <w:tab w:val="left" w:pos="424"/>
        </w:tabs>
        <w:spacing w:after="0" w:line="360" w:lineRule="auto"/>
        <w:ind w:left="282" w:hanging="289"/>
        <w:rPr>
          <w:rFonts w:ascii="David" w:hAnsi="David" w:cs="David"/>
          <w:sz w:val="24"/>
          <w:szCs w:val="24"/>
          <w:rtl/>
        </w:rPr>
      </w:pPr>
      <w:r w:rsidRPr="00AF7F61">
        <w:rPr>
          <w:rFonts w:ascii="David" w:hAnsi="David" w:cs="David"/>
          <w:sz w:val="24"/>
          <w:szCs w:val="24"/>
          <w:rtl/>
        </w:rPr>
        <w:t xml:space="preserve">קצב חילוף החומרים הבסיסי באדם, מושפע מגורמים שונים. תארו שלושה גורמים נוספים (מלבד טמפ' סביבה) המשפיעים על קצב חילוף החומרים הבסיסי . </w:t>
      </w:r>
    </w:p>
    <w:p w:rsidR="00904ACD" w:rsidRDefault="00904ACD" w:rsidP="00376A6A">
      <w:pPr>
        <w:pStyle w:val="a4"/>
        <w:numPr>
          <w:ilvl w:val="0"/>
          <w:numId w:val="33"/>
        </w:numPr>
        <w:tabs>
          <w:tab w:val="left" w:pos="282"/>
        </w:tabs>
        <w:spacing w:after="0" w:line="360" w:lineRule="auto"/>
        <w:rPr>
          <w:rFonts w:ascii="David" w:hAnsi="David" w:cs="David"/>
          <w:sz w:val="24"/>
          <w:szCs w:val="24"/>
        </w:rPr>
      </w:pPr>
      <w:r w:rsidRPr="001C0AE2">
        <w:rPr>
          <w:rFonts w:ascii="David" w:hAnsi="David" w:cs="David"/>
          <w:sz w:val="24"/>
          <w:szCs w:val="24"/>
          <w:rtl/>
        </w:rPr>
        <w:t>התצרוכת הקלורית היומית המומלצת לאדם נקבעת על ידי גורמים נוספים מלבד קצב חילוף חומרים בסיסי, מה</w:t>
      </w:r>
      <w:r w:rsidRPr="001C0AE2">
        <w:rPr>
          <w:rFonts w:ascii="David" w:hAnsi="David" w:cs="David" w:hint="cs"/>
          <w:sz w:val="24"/>
          <w:szCs w:val="24"/>
          <w:rtl/>
        </w:rPr>
        <w:t xml:space="preserve"> ה</w:t>
      </w:r>
      <w:r w:rsidRPr="001C0AE2">
        <w:rPr>
          <w:rFonts w:ascii="David" w:hAnsi="David" w:cs="David"/>
          <w:sz w:val="24"/>
          <w:szCs w:val="24"/>
          <w:rtl/>
        </w:rPr>
        <w:t xml:space="preserve">ם הגורמים אלו? </w:t>
      </w:r>
    </w:p>
    <w:p w:rsidR="00904ACD" w:rsidRPr="00A2224C" w:rsidRDefault="00904ACD" w:rsidP="00904ACD">
      <w:pPr>
        <w:pStyle w:val="Sargel1"/>
        <w:spacing w:line="360" w:lineRule="auto"/>
        <w:ind w:left="720" w:hanging="721"/>
        <w:jc w:val="both"/>
        <w:rPr>
          <w:rFonts w:asciiTheme="minorHAnsi" w:hAnsiTheme="minorHAnsi" w:cs="David"/>
          <w:b/>
          <w:bCs/>
          <w:color w:val="auto"/>
          <w:sz w:val="24"/>
          <w:szCs w:val="24"/>
          <w:u w:val="single"/>
          <w:rtl/>
        </w:rPr>
      </w:pPr>
      <w:r w:rsidRPr="00A2224C">
        <w:rPr>
          <w:rFonts w:asciiTheme="minorHAnsi" w:hAnsiTheme="minorHAnsi" w:cs="David" w:hint="cs"/>
          <w:b/>
          <w:bCs/>
          <w:color w:val="auto"/>
          <w:sz w:val="24"/>
          <w:szCs w:val="24"/>
          <w:u w:val="single"/>
          <w:rtl/>
        </w:rPr>
        <w:t>תשובות</w:t>
      </w:r>
    </w:p>
    <w:p w:rsidR="00904ACD" w:rsidRPr="00095D96" w:rsidRDefault="00095D96" w:rsidP="00376A6A">
      <w:pPr>
        <w:pStyle w:val="a4"/>
        <w:numPr>
          <w:ilvl w:val="0"/>
          <w:numId w:val="42"/>
        </w:numPr>
        <w:spacing w:line="340" w:lineRule="exact"/>
        <w:ind w:left="714" w:hanging="357"/>
        <w:jc w:val="both"/>
        <w:rPr>
          <w:rFonts w:ascii="David" w:hAnsi="David" w:cs="David"/>
          <w:sz w:val="24"/>
          <w:szCs w:val="24"/>
        </w:rPr>
      </w:pPr>
      <w:r w:rsidRPr="00095D96">
        <w:rPr>
          <w:rFonts w:ascii="David" w:hAnsi="David" w:cs="David" w:hint="cs"/>
          <w:sz w:val="24"/>
          <w:szCs w:val="24"/>
          <w:rtl/>
        </w:rPr>
        <w:t xml:space="preserve"> 35</w:t>
      </w:r>
      <w:r w:rsidRPr="00095D96">
        <w:rPr>
          <w:rFonts w:ascii="David" w:hAnsi="David" w:cs="David" w:hint="cs"/>
          <w:sz w:val="24"/>
          <w:szCs w:val="24"/>
        </w:rPr>
        <w:t>X</w:t>
      </w:r>
      <w:r w:rsidRPr="00095D96">
        <w:rPr>
          <w:rFonts w:ascii="David" w:hAnsi="David" w:cs="David" w:hint="cs"/>
          <w:sz w:val="24"/>
          <w:szCs w:val="24"/>
          <w:rtl/>
        </w:rPr>
        <w:t>5+5</w:t>
      </w:r>
      <w:r w:rsidRPr="00095D96">
        <w:rPr>
          <w:rFonts w:ascii="David" w:hAnsi="David" w:cs="David"/>
          <w:sz w:val="24"/>
          <w:szCs w:val="24"/>
        </w:rPr>
        <w:t>+9</w:t>
      </w:r>
      <w:r w:rsidRPr="00095D96">
        <w:rPr>
          <w:rFonts w:ascii="David" w:hAnsi="David" w:cs="David" w:hint="cs"/>
          <w:sz w:val="24"/>
          <w:szCs w:val="24"/>
        </w:rPr>
        <w:t>X</w:t>
      </w:r>
      <w:r w:rsidRPr="00095D96">
        <w:rPr>
          <w:rFonts w:ascii="David" w:hAnsi="David" w:cs="David" w:hint="cs"/>
          <w:sz w:val="24"/>
          <w:szCs w:val="24"/>
          <w:rtl/>
        </w:rPr>
        <w:t>10</w:t>
      </w:r>
      <w:r w:rsidRPr="00095D96">
        <w:rPr>
          <w:rFonts w:ascii="David" w:hAnsi="David" w:cs="David" w:hint="cs"/>
          <w:sz w:val="24"/>
          <w:szCs w:val="24"/>
        </w:rPr>
        <w:t>X</w:t>
      </w:r>
      <w:r w:rsidRPr="00095D96">
        <w:rPr>
          <w:rFonts w:ascii="David" w:hAnsi="David" w:cs="David" w:hint="cs"/>
          <w:sz w:val="24"/>
          <w:szCs w:val="24"/>
          <w:rtl/>
        </w:rPr>
        <w:t xml:space="preserve">4= </w:t>
      </w:r>
      <w:r>
        <w:rPr>
          <w:rFonts w:ascii="David" w:hAnsi="David" w:cs="David" w:hint="cs"/>
          <w:sz w:val="24"/>
          <w:szCs w:val="24"/>
          <w:rtl/>
        </w:rPr>
        <w:t>225 קק"ל (תשובה 2)</w:t>
      </w:r>
    </w:p>
    <w:p w:rsidR="00095D96" w:rsidRDefault="00095D96" w:rsidP="00376A6A">
      <w:pPr>
        <w:pStyle w:val="a4"/>
        <w:numPr>
          <w:ilvl w:val="0"/>
          <w:numId w:val="42"/>
        </w:numPr>
        <w:spacing w:line="340" w:lineRule="exact"/>
        <w:ind w:left="714" w:hanging="357"/>
        <w:jc w:val="both"/>
        <w:rPr>
          <w:rFonts w:ascii="David" w:hAnsi="David" w:cs="David"/>
          <w:sz w:val="24"/>
          <w:szCs w:val="24"/>
        </w:rPr>
      </w:pPr>
      <w:r w:rsidRPr="00095D96">
        <w:rPr>
          <w:rFonts w:ascii="David" w:hAnsi="David" w:cs="David" w:hint="cs"/>
          <w:sz w:val="24"/>
          <w:szCs w:val="24"/>
          <w:rtl/>
        </w:rPr>
        <w:t>0.9</w:t>
      </w:r>
      <w:r w:rsidRPr="00095D96">
        <w:rPr>
          <w:rFonts w:ascii="David" w:hAnsi="David" w:cs="David" w:hint="cs"/>
          <w:sz w:val="24"/>
          <w:szCs w:val="24"/>
        </w:rPr>
        <w:t>X</w:t>
      </w:r>
      <w:r w:rsidRPr="00095D96">
        <w:rPr>
          <w:rFonts w:ascii="David" w:hAnsi="David" w:cs="David" w:hint="cs"/>
          <w:sz w:val="24"/>
          <w:szCs w:val="24"/>
          <w:rtl/>
        </w:rPr>
        <w:t>0.3+4</w:t>
      </w:r>
      <w:r w:rsidRPr="00095D96">
        <w:rPr>
          <w:rFonts w:ascii="David" w:hAnsi="David" w:cs="David"/>
          <w:sz w:val="24"/>
          <w:szCs w:val="24"/>
        </w:rPr>
        <w:t>9</w:t>
      </w:r>
      <w:r w:rsidRPr="00095D96">
        <w:rPr>
          <w:rFonts w:ascii="David" w:hAnsi="David" w:cs="David" w:hint="cs"/>
          <w:sz w:val="24"/>
          <w:szCs w:val="24"/>
        </w:rPr>
        <w:t>X</w:t>
      </w:r>
      <w:r w:rsidRPr="00095D96">
        <w:rPr>
          <w:rFonts w:ascii="David" w:hAnsi="David" w:cs="David" w:hint="cs"/>
          <w:sz w:val="24"/>
          <w:szCs w:val="24"/>
          <w:rtl/>
        </w:rPr>
        <w:t>+4.2</w:t>
      </w:r>
      <w:r w:rsidRPr="00095D96">
        <w:rPr>
          <w:rFonts w:ascii="David" w:hAnsi="David" w:cs="David" w:hint="cs"/>
          <w:sz w:val="24"/>
          <w:szCs w:val="24"/>
        </w:rPr>
        <w:t>X</w:t>
      </w:r>
      <w:r w:rsidRPr="00095D96">
        <w:rPr>
          <w:rFonts w:ascii="David" w:hAnsi="David" w:cs="David" w:hint="cs"/>
          <w:sz w:val="24"/>
          <w:szCs w:val="24"/>
          <w:rtl/>
        </w:rPr>
        <w:t>4= 23.1 קק"ל</w:t>
      </w:r>
    </w:p>
    <w:p w:rsidR="00095D96" w:rsidRDefault="00095D96" w:rsidP="00376A6A">
      <w:pPr>
        <w:pStyle w:val="a4"/>
        <w:numPr>
          <w:ilvl w:val="0"/>
          <w:numId w:val="42"/>
        </w:numPr>
        <w:spacing w:line="340" w:lineRule="exact"/>
        <w:ind w:left="714" w:hanging="357"/>
        <w:jc w:val="both"/>
        <w:rPr>
          <w:rFonts w:ascii="David" w:hAnsi="David" w:cs="David"/>
          <w:sz w:val="24"/>
          <w:szCs w:val="24"/>
        </w:rPr>
      </w:pPr>
      <w:r>
        <w:rPr>
          <w:rFonts w:ascii="David" w:hAnsi="David" w:cs="David" w:hint="cs"/>
          <w:sz w:val="24"/>
          <w:szCs w:val="24"/>
          <w:rtl/>
        </w:rPr>
        <w:t xml:space="preserve">ביסקויט ב': פחות קלוריות, אמנם יותר שומנים, אך במידה רבה יותר פחות פחמימות, יותר חלבונים, יותר מים, יותר סיבים, פחות מלחים. </w:t>
      </w:r>
    </w:p>
    <w:p w:rsidR="00095D96" w:rsidRDefault="00095D96" w:rsidP="00376A6A">
      <w:pPr>
        <w:pStyle w:val="a4"/>
        <w:numPr>
          <w:ilvl w:val="0"/>
          <w:numId w:val="42"/>
        </w:numPr>
        <w:spacing w:line="340" w:lineRule="exact"/>
        <w:ind w:left="714" w:hanging="357"/>
        <w:jc w:val="both"/>
        <w:rPr>
          <w:rFonts w:ascii="David" w:hAnsi="David" w:cs="David"/>
          <w:sz w:val="24"/>
          <w:szCs w:val="24"/>
        </w:rPr>
      </w:pPr>
      <w:r>
        <w:rPr>
          <w:rFonts w:ascii="David" w:hAnsi="David" w:cs="David" w:hint="cs"/>
          <w:sz w:val="24"/>
          <w:szCs w:val="24"/>
          <w:rtl/>
        </w:rPr>
        <w:t>קצב חילוף החומרים הבסיסי, הדרוש לקיום פעולות חיים בסיסיות במנוחה.</w:t>
      </w:r>
    </w:p>
    <w:p w:rsidR="00095D96" w:rsidRDefault="00095D96" w:rsidP="00376A6A">
      <w:pPr>
        <w:pStyle w:val="a4"/>
        <w:numPr>
          <w:ilvl w:val="0"/>
          <w:numId w:val="42"/>
        </w:numPr>
        <w:spacing w:line="340" w:lineRule="exact"/>
        <w:ind w:left="714" w:hanging="357"/>
        <w:jc w:val="both"/>
        <w:rPr>
          <w:rFonts w:ascii="David" w:hAnsi="David" w:cs="David"/>
          <w:sz w:val="24"/>
          <w:szCs w:val="24"/>
        </w:rPr>
      </w:pPr>
      <w:r>
        <w:rPr>
          <w:rFonts w:ascii="David" w:hAnsi="David" w:cs="David" w:hint="cs"/>
          <w:sz w:val="24"/>
          <w:szCs w:val="24"/>
          <w:rtl/>
        </w:rPr>
        <w:t>בעת עיכול עולה חילוף החומרים, למשל לשם יצירת אנזימים, פירוק והרכבת חומרים.</w:t>
      </w:r>
    </w:p>
    <w:p w:rsidR="00095D96" w:rsidRDefault="00095D96" w:rsidP="00376A6A">
      <w:pPr>
        <w:pStyle w:val="a4"/>
        <w:numPr>
          <w:ilvl w:val="0"/>
          <w:numId w:val="42"/>
        </w:numPr>
        <w:spacing w:line="340" w:lineRule="exact"/>
        <w:ind w:left="707" w:hanging="350"/>
        <w:jc w:val="both"/>
        <w:rPr>
          <w:rFonts w:ascii="David" w:hAnsi="David" w:cs="David"/>
          <w:sz w:val="24"/>
          <w:szCs w:val="24"/>
        </w:rPr>
      </w:pPr>
      <w:r>
        <w:rPr>
          <w:rFonts w:ascii="David" w:hAnsi="David" w:cs="David" w:hint="cs"/>
          <w:sz w:val="24"/>
          <w:szCs w:val="24"/>
          <w:rtl/>
        </w:rPr>
        <w:t>א. אם קצב חילוף החומרים יורד לפי הגרף בטמפרטורות גבוהות, ואורח החיים לא השתנה, אזי יש סיכון    שמשקל הגוף של האדם יעלה.</w:t>
      </w:r>
    </w:p>
    <w:p w:rsidR="00095D96" w:rsidRDefault="00095D96" w:rsidP="00376A6A">
      <w:pPr>
        <w:pStyle w:val="a4"/>
        <w:numPr>
          <w:ilvl w:val="0"/>
          <w:numId w:val="43"/>
        </w:numPr>
        <w:tabs>
          <w:tab w:val="left" w:pos="991"/>
        </w:tabs>
        <w:spacing w:line="340" w:lineRule="exact"/>
        <w:ind w:hanging="13"/>
        <w:jc w:val="both"/>
        <w:rPr>
          <w:rFonts w:ascii="David" w:hAnsi="David" w:cs="David"/>
          <w:sz w:val="24"/>
          <w:szCs w:val="24"/>
        </w:rPr>
      </w:pPr>
      <w:r w:rsidRPr="00095D96">
        <w:rPr>
          <w:rFonts w:ascii="David" w:hAnsi="David" w:cs="David" w:hint="cs"/>
          <w:sz w:val="24"/>
          <w:szCs w:val="24"/>
          <w:rtl/>
        </w:rPr>
        <w:lastRenderedPageBreak/>
        <w:t>גיל, מין (מגדר), גובה, משקל, הורמוני התירואיד, מצב נפשי.</w:t>
      </w:r>
    </w:p>
    <w:p w:rsidR="00095D96" w:rsidRPr="00095D96" w:rsidRDefault="00095D96" w:rsidP="00376A6A">
      <w:pPr>
        <w:pStyle w:val="a4"/>
        <w:numPr>
          <w:ilvl w:val="0"/>
          <w:numId w:val="43"/>
        </w:numPr>
        <w:tabs>
          <w:tab w:val="left" w:pos="991"/>
        </w:tabs>
        <w:spacing w:line="340" w:lineRule="exact"/>
        <w:ind w:hanging="13"/>
        <w:jc w:val="both"/>
        <w:rPr>
          <w:rFonts w:ascii="David" w:hAnsi="David" w:cs="David"/>
          <w:sz w:val="24"/>
          <w:szCs w:val="24"/>
          <w:rtl/>
        </w:rPr>
      </w:pPr>
      <w:r>
        <w:rPr>
          <w:rFonts w:ascii="David" w:hAnsi="David" w:cs="David" w:hint="cs"/>
          <w:sz w:val="24"/>
          <w:szCs w:val="24"/>
          <w:rtl/>
        </w:rPr>
        <w:t>גיל, מגדר, רמת פעילות גופנית, מצב בריאותי.</w:t>
      </w:r>
    </w:p>
    <w:p w:rsidR="00051847" w:rsidRDefault="00051847" w:rsidP="002612AE">
      <w:pPr>
        <w:jc w:val="both"/>
        <w:rPr>
          <w:rFonts w:ascii="David" w:hAnsi="David" w:cs="David"/>
          <w:b/>
          <w:bCs/>
          <w:sz w:val="32"/>
          <w:szCs w:val="32"/>
          <w:rtl/>
        </w:rPr>
      </w:pPr>
    </w:p>
    <w:p w:rsidR="00C10662" w:rsidRDefault="00C10662" w:rsidP="002612AE">
      <w:pPr>
        <w:jc w:val="both"/>
        <w:rPr>
          <w:rFonts w:ascii="David" w:hAnsi="David" w:cs="David"/>
          <w:b/>
          <w:bCs/>
          <w:sz w:val="32"/>
          <w:szCs w:val="32"/>
          <w:rtl/>
        </w:rPr>
      </w:pPr>
      <w:r>
        <w:rPr>
          <w:rFonts w:ascii="David" w:hAnsi="David" w:cs="David" w:hint="cs"/>
          <w:b/>
          <w:bCs/>
          <w:sz w:val="32"/>
          <w:szCs w:val="32"/>
          <w:rtl/>
        </w:rPr>
        <w:t>תת־נושא 3: קצובת מזון</w:t>
      </w:r>
    </w:p>
    <w:p w:rsidR="00C10662" w:rsidRDefault="00C10662" w:rsidP="002612AE">
      <w:pPr>
        <w:jc w:val="both"/>
        <w:rPr>
          <w:rFonts w:ascii="Arial" w:hAnsi="Arial" w:cs="David"/>
          <w:b/>
          <w:bCs/>
          <w:sz w:val="28"/>
          <w:szCs w:val="28"/>
          <w:rtl/>
        </w:rPr>
      </w:pPr>
      <w:r>
        <w:rPr>
          <w:rFonts w:ascii="David" w:hAnsi="David" w:cs="David" w:hint="cs"/>
          <w:b/>
          <w:bCs/>
          <w:sz w:val="32"/>
          <w:szCs w:val="32"/>
          <w:rtl/>
        </w:rPr>
        <w:t xml:space="preserve"> </w:t>
      </w:r>
      <w:r>
        <w:rPr>
          <w:rFonts w:ascii="Arial" w:hAnsi="Arial" w:cs="David" w:hint="cs"/>
          <w:b/>
          <w:bCs/>
          <w:sz w:val="28"/>
          <w:szCs w:val="28"/>
          <w:rtl/>
        </w:rPr>
        <w:t>מטרות (בתחומי התוכן והמיומנויות)</w:t>
      </w:r>
    </w:p>
    <w:p w:rsidR="00C10662" w:rsidRPr="008B6D77" w:rsidRDefault="00C10662" w:rsidP="002612AE">
      <w:pPr>
        <w:pStyle w:val="a4"/>
        <w:numPr>
          <w:ilvl w:val="0"/>
          <w:numId w:val="1"/>
        </w:numPr>
        <w:spacing w:after="0" w:line="360" w:lineRule="auto"/>
        <w:ind w:left="565" w:hanging="340"/>
        <w:jc w:val="both"/>
        <w:rPr>
          <w:rFonts w:cs="David"/>
          <w:sz w:val="24"/>
          <w:szCs w:val="24"/>
        </w:rPr>
      </w:pPr>
      <w:r>
        <w:rPr>
          <w:rFonts w:cs="David" w:hint="cs"/>
          <w:sz w:val="24"/>
          <w:szCs w:val="24"/>
          <w:rtl/>
        </w:rPr>
        <w:t xml:space="preserve">התלמידים </w:t>
      </w:r>
      <w:r w:rsidRPr="008B6D77">
        <w:rPr>
          <w:rFonts w:cs="David" w:hint="cs"/>
          <w:sz w:val="24"/>
          <w:szCs w:val="24"/>
          <w:rtl/>
        </w:rPr>
        <w:t xml:space="preserve">יקשרו בין </w:t>
      </w:r>
      <w:r w:rsidR="00A94A7C">
        <w:rPr>
          <w:rFonts w:cs="David" w:hint="cs"/>
          <w:sz w:val="24"/>
          <w:szCs w:val="24"/>
          <w:rtl/>
        </w:rPr>
        <w:t>ה</w:t>
      </w:r>
      <w:r w:rsidR="00A94A7C" w:rsidRPr="00A94A7C">
        <w:rPr>
          <w:rFonts w:cs="David" w:hint="cs"/>
          <w:sz w:val="28"/>
          <w:szCs w:val="28"/>
          <w:rtl/>
        </w:rPr>
        <w:t>מצבים</w:t>
      </w:r>
      <w:r w:rsidR="00A94A7C">
        <w:rPr>
          <w:rFonts w:cs="David" w:hint="cs"/>
          <w:sz w:val="24"/>
          <w:szCs w:val="24"/>
          <w:rtl/>
        </w:rPr>
        <w:t xml:space="preserve"> המשפיעים על </w:t>
      </w:r>
      <w:r w:rsidR="00A94A7C" w:rsidRPr="00A94A7C">
        <w:rPr>
          <w:rFonts w:cs="David" w:hint="cs"/>
          <w:sz w:val="28"/>
          <w:szCs w:val="28"/>
          <w:rtl/>
        </w:rPr>
        <w:t>צריכת האנרגיה</w:t>
      </w:r>
      <w:r w:rsidR="00A94A7C">
        <w:rPr>
          <w:rFonts w:cs="David" w:hint="cs"/>
          <w:sz w:val="24"/>
          <w:szCs w:val="24"/>
          <w:rtl/>
        </w:rPr>
        <w:t xml:space="preserve"> בגוף (</w:t>
      </w:r>
      <w:r w:rsidR="00E4359D">
        <w:rPr>
          <w:rFonts w:cs="David" w:hint="cs"/>
          <w:sz w:val="24"/>
          <w:szCs w:val="24"/>
          <w:rtl/>
        </w:rPr>
        <w:t>תת־נושא 'אנרגיה ומזון'</w:t>
      </w:r>
      <w:r w:rsidR="00A94A7C">
        <w:rPr>
          <w:rFonts w:cs="David" w:hint="cs"/>
          <w:sz w:val="24"/>
          <w:szCs w:val="24"/>
          <w:rtl/>
        </w:rPr>
        <w:t>) לבין ה</w:t>
      </w:r>
      <w:r w:rsidR="00A94A7C" w:rsidRPr="00A94A7C">
        <w:rPr>
          <w:rFonts w:cs="David" w:hint="cs"/>
          <w:sz w:val="28"/>
          <w:szCs w:val="28"/>
          <w:rtl/>
        </w:rPr>
        <w:t>מדדים</w:t>
      </w:r>
      <w:r w:rsidR="00A94A7C">
        <w:rPr>
          <w:rFonts w:cs="David" w:hint="cs"/>
          <w:sz w:val="24"/>
          <w:szCs w:val="24"/>
          <w:rtl/>
        </w:rPr>
        <w:t xml:space="preserve"> </w:t>
      </w:r>
      <w:r w:rsidR="00A94A7C" w:rsidRPr="00A94A7C">
        <w:rPr>
          <w:rFonts w:cs="David" w:hint="cs"/>
          <w:sz w:val="24"/>
          <w:szCs w:val="24"/>
          <w:rtl/>
        </w:rPr>
        <w:t>ה</w:t>
      </w:r>
      <w:r w:rsidR="00A94A7C" w:rsidRPr="00A94A7C">
        <w:rPr>
          <w:rFonts w:cs="David" w:hint="cs"/>
          <w:sz w:val="28"/>
          <w:szCs w:val="28"/>
          <w:rtl/>
        </w:rPr>
        <w:t xml:space="preserve">פיזיולוגיים </w:t>
      </w:r>
      <w:r w:rsidR="00A94A7C" w:rsidRPr="00A94A7C">
        <w:rPr>
          <w:rFonts w:cs="David" w:hint="cs"/>
          <w:sz w:val="24"/>
          <w:szCs w:val="24"/>
          <w:rtl/>
        </w:rPr>
        <w:t>וה</w:t>
      </w:r>
      <w:r w:rsidR="00A94A7C" w:rsidRPr="00A94A7C">
        <w:rPr>
          <w:rFonts w:cs="David" w:hint="cs"/>
          <w:sz w:val="28"/>
          <w:szCs w:val="28"/>
          <w:rtl/>
        </w:rPr>
        <w:t>אנטומיים</w:t>
      </w:r>
      <w:r w:rsidR="00A94A7C">
        <w:rPr>
          <w:rFonts w:cs="David" w:hint="cs"/>
          <w:sz w:val="24"/>
          <w:szCs w:val="24"/>
          <w:rtl/>
        </w:rPr>
        <w:t xml:space="preserve"> ל</w:t>
      </w:r>
      <w:r w:rsidR="00A94A7C" w:rsidRPr="00A94A7C">
        <w:rPr>
          <w:rFonts w:cs="David" w:hint="cs"/>
          <w:sz w:val="28"/>
          <w:szCs w:val="28"/>
          <w:rtl/>
        </w:rPr>
        <w:t>קצובת מזון</w:t>
      </w:r>
    </w:p>
    <w:p w:rsidR="00C10662" w:rsidRPr="00E4359D" w:rsidRDefault="00C10662" w:rsidP="00E4359D">
      <w:pPr>
        <w:pStyle w:val="a4"/>
        <w:numPr>
          <w:ilvl w:val="0"/>
          <w:numId w:val="1"/>
        </w:numPr>
        <w:spacing w:after="0" w:line="360" w:lineRule="auto"/>
        <w:ind w:left="565" w:hanging="340"/>
        <w:jc w:val="both"/>
        <w:rPr>
          <w:rFonts w:cs="David"/>
          <w:sz w:val="24"/>
          <w:szCs w:val="24"/>
        </w:rPr>
      </w:pPr>
      <w:r>
        <w:rPr>
          <w:rFonts w:cs="David" w:hint="cs"/>
          <w:sz w:val="24"/>
          <w:szCs w:val="24"/>
          <w:rtl/>
        </w:rPr>
        <w:t xml:space="preserve">התלמידים </w:t>
      </w:r>
      <w:r w:rsidRPr="008B6D77">
        <w:rPr>
          <w:rFonts w:cs="David" w:hint="cs"/>
          <w:sz w:val="24"/>
          <w:szCs w:val="24"/>
          <w:rtl/>
        </w:rPr>
        <w:t>יבינו ש</w:t>
      </w:r>
      <w:r w:rsidR="00284CD5">
        <w:rPr>
          <w:rFonts w:cs="David" w:hint="cs"/>
          <w:sz w:val="24"/>
          <w:szCs w:val="24"/>
          <w:rtl/>
        </w:rPr>
        <w:t>קצובת מזון היא</w:t>
      </w:r>
      <w:r w:rsidR="008C01F6">
        <w:rPr>
          <w:rFonts w:cs="David" w:hint="cs"/>
          <w:sz w:val="24"/>
          <w:szCs w:val="24"/>
          <w:rtl/>
        </w:rPr>
        <w:t xml:space="preserve"> מושג כללי</w:t>
      </w:r>
      <w:r w:rsidR="00043E63">
        <w:rPr>
          <w:rFonts w:cs="David" w:hint="cs"/>
          <w:sz w:val="24"/>
          <w:szCs w:val="24"/>
          <w:rtl/>
        </w:rPr>
        <w:t xml:space="preserve"> </w:t>
      </w:r>
      <w:r w:rsidR="00E4359D">
        <w:rPr>
          <w:rFonts w:cs="David" w:hint="cs"/>
          <w:sz w:val="24"/>
          <w:szCs w:val="24"/>
          <w:rtl/>
        </w:rPr>
        <w:t>ל</w:t>
      </w:r>
      <w:r w:rsidR="00043E63">
        <w:rPr>
          <w:rFonts w:cs="David" w:hint="cs"/>
          <w:sz w:val="24"/>
          <w:szCs w:val="24"/>
          <w:rtl/>
        </w:rPr>
        <w:t>פרט וגם ל</w:t>
      </w:r>
      <w:r w:rsidR="00E4359D">
        <w:rPr>
          <w:rFonts w:cs="David" w:hint="cs"/>
          <w:sz w:val="24"/>
          <w:szCs w:val="24"/>
          <w:rtl/>
        </w:rPr>
        <w:t>אוכלוסיה,</w:t>
      </w:r>
      <w:r w:rsidR="008C01F6">
        <w:rPr>
          <w:rFonts w:cs="David" w:hint="cs"/>
          <w:sz w:val="24"/>
          <w:szCs w:val="24"/>
          <w:rtl/>
        </w:rPr>
        <w:t xml:space="preserve"> בהתאם למדדים</w:t>
      </w:r>
    </w:p>
    <w:p w:rsidR="0082578A" w:rsidRDefault="00C10662" w:rsidP="002612AE">
      <w:pPr>
        <w:pStyle w:val="a4"/>
        <w:numPr>
          <w:ilvl w:val="0"/>
          <w:numId w:val="1"/>
        </w:numPr>
        <w:spacing w:after="0" w:line="360" w:lineRule="auto"/>
        <w:ind w:left="565" w:hanging="340"/>
        <w:jc w:val="both"/>
        <w:rPr>
          <w:rFonts w:cs="David"/>
          <w:sz w:val="24"/>
          <w:szCs w:val="24"/>
        </w:rPr>
      </w:pPr>
      <w:r>
        <w:rPr>
          <w:rFonts w:cs="David" w:hint="cs"/>
          <w:sz w:val="24"/>
          <w:szCs w:val="24"/>
          <w:rtl/>
        </w:rPr>
        <w:t xml:space="preserve">התלמידים </w:t>
      </w:r>
      <w:r w:rsidRPr="008B6D77">
        <w:rPr>
          <w:rFonts w:cs="David" w:hint="cs"/>
          <w:sz w:val="24"/>
          <w:szCs w:val="24"/>
          <w:rtl/>
        </w:rPr>
        <w:t xml:space="preserve">יכירו את </w:t>
      </w:r>
      <w:r w:rsidR="00E4359D">
        <w:rPr>
          <w:rFonts w:cs="David" w:hint="cs"/>
          <w:sz w:val="24"/>
          <w:szCs w:val="24"/>
          <w:rtl/>
        </w:rPr>
        <w:t>המדדים</w:t>
      </w:r>
      <w:r w:rsidR="00284CD5">
        <w:rPr>
          <w:rFonts w:cs="David" w:hint="cs"/>
          <w:sz w:val="24"/>
          <w:szCs w:val="24"/>
          <w:rtl/>
        </w:rPr>
        <w:t xml:space="preserve"> הבסיסיים לקביעה של קצובת מזון</w:t>
      </w:r>
    </w:p>
    <w:p w:rsidR="00E4359D" w:rsidRDefault="00E4359D" w:rsidP="002612AE">
      <w:pPr>
        <w:pStyle w:val="a4"/>
        <w:numPr>
          <w:ilvl w:val="0"/>
          <w:numId w:val="1"/>
        </w:numPr>
        <w:spacing w:after="0" w:line="360" w:lineRule="auto"/>
        <w:ind w:left="565" w:hanging="340"/>
        <w:jc w:val="both"/>
        <w:rPr>
          <w:rFonts w:cs="David"/>
          <w:sz w:val="24"/>
          <w:szCs w:val="24"/>
        </w:rPr>
      </w:pPr>
      <w:r>
        <w:rPr>
          <w:rFonts w:cs="David" w:hint="cs"/>
          <w:sz w:val="24"/>
          <w:szCs w:val="24"/>
          <w:rtl/>
        </w:rPr>
        <w:t xml:space="preserve"> התלמידים יכירו טבלאות ערכי ייחוס תזונתיים לרכיבי מזון</w:t>
      </w:r>
    </w:p>
    <w:p w:rsidR="00E4359D" w:rsidRDefault="00E4359D" w:rsidP="00E4359D">
      <w:pPr>
        <w:pStyle w:val="a4"/>
        <w:numPr>
          <w:ilvl w:val="0"/>
          <w:numId w:val="1"/>
        </w:numPr>
        <w:spacing w:after="0" w:line="360" w:lineRule="auto"/>
        <w:ind w:left="565" w:hanging="340"/>
        <w:jc w:val="both"/>
        <w:rPr>
          <w:rFonts w:cs="David"/>
          <w:sz w:val="24"/>
          <w:szCs w:val="24"/>
        </w:rPr>
      </w:pPr>
      <w:r>
        <w:rPr>
          <w:rFonts w:cs="David" w:hint="cs"/>
          <w:sz w:val="24"/>
          <w:szCs w:val="24"/>
          <w:rtl/>
        </w:rPr>
        <w:t xml:space="preserve"> התלמידים ישוו בין המודלים השונים לייצוג גרפי של קצובת מזון</w:t>
      </w:r>
      <w:r w:rsidRPr="00E4359D">
        <w:rPr>
          <w:rFonts w:cs="David" w:hint="cs"/>
          <w:sz w:val="24"/>
          <w:szCs w:val="24"/>
          <w:rtl/>
        </w:rPr>
        <w:t xml:space="preserve"> </w:t>
      </w:r>
    </w:p>
    <w:p w:rsidR="00E4359D" w:rsidRDefault="00E4359D" w:rsidP="00E4359D">
      <w:pPr>
        <w:pStyle w:val="a4"/>
        <w:numPr>
          <w:ilvl w:val="0"/>
          <w:numId w:val="1"/>
        </w:numPr>
        <w:spacing w:after="0" w:line="360" w:lineRule="auto"/>
        <w:ind w:left="565" w:hanging="340"/>
        <w:jc w:val="both"/>
        <w:rPr>
          <w:rFonts w:cs="David"/>
          <w:sz w:val="24"/>
          <w:szCs w:val="24"/>
        </w:rPr>
      </w:pPr>
      <w:r>
        <w:rPr>
          <w:rFonts w:cs="David" w:hint="cs"/>
          <w:sz w:val="24"/>
          <w:szCs w:val="24"/>
          <w:rtl/>
        </w:rPr>
        <w:t>התלמידים יביעו טיעונים אודות המודלים השונים מתוך חשיבה ביקורתית עליהם</w:t>
      </w:r>
    </w:p>
    <w:p w:rsidR="00043E63" w:rsidRPr="00E4359D" w:rsidRDefault="00043E63" w:rsidP="00E4359D">
      <w:pPr>
        <w:pStyle w:val="a4"/>
        <w:numPr>
          <w:ilvl w:val="0"/>
          <w:numId w:val="1"/>
        </w:numPr>
        <w:spacing w:after="0" w:line="360" w:lineRule="auto"/>
        <w:ind w:left="565" w:hanging="340"/>
        <w:jc w:val="both"/>
        <w:rPr>
          <w:rFonts w:cs="David"/>
          <w:sz w:val="24"/>
          <w:szCs w:val="24"/>
        </w:rPr>
      </w:pPr>
      <w:r>
        <w:rPr>
          <w:rFonts w:cs="David" w:hint="cs"/>
          <w:sz w:val="24"/>
          <w:szCs w:val="24"/>
          <w:rtl/>
        </w:rPr>
        <w:t>התלמידים יבינו את הדינמיות שבהתעדכנות קצובת המזון, בהתאם לממצאים קהילתיים, לאומיים ועולמיים, אודות מצב בריאות האוכלוסיה והרגלי תזונה משתנים</w:t>
      </w:r>
    </w:p>
    <w:p w:rsidR="00E4359D" w:rsidRPr="008B6D77" w:rsidRDefault="00E4359D" w:rsidP="00E4359D">
      <w:pPr>
        <w:pStyle w:val="a4"/>
        <w:numPr>
          <w:ilvl w:val="0"/>
          <w:numId w:val="1"/>
        </w:numPr>
        <w:spacing w:after="0" w:line="360" w:lineRule="auto"/>
        <w:ind w:left="565" w:hanging="340"/>
        <w:jc w:val="both"/>
        <w:rPr>
          <w:rFonts w:cs="David"/>
          <w:sz w:val="24"/>
          <w:szCs w:val="24"/>
        </w:rPr>
      </w:pPr>
      <w:r>
        <w:rPr>
          <w:rFonts w:cs="David" w:hint="cs"/>
          <w:sz w:val="24"/>
          <w:szCs w:val="24"/>
          <w:rtl/>
        </w:rPr>
        <w:t xml:space="preserve">התלמידים </w:t>
      </w:r>
      <w:r w:rsidRPr="008B6D77">
        <w:rPr>
          <w:rFonts w:cs="David" w:hint="cs"/>
          <w:sz w:val="24"/>
          <w:szCs w:val="24"/>
          <w:rtl/>
        </w:rPr>
        <w:t xml:space="preserve">ינתחו </w:t>
      </w:r>
      <w:r>
        <w:rPr>
          <w:rFonts w:cs="David" w:hint="cs"/>
          <w:sz w:val="24"/>
          <w:szCs w:val="24"/>
          <w:rtl/>
        </w:rPr>
        <w:t>הרכבים שונים של תפריט</w:t>
      </w:r>
      <w:r w:rsidR="00BE7CA1">
        <w:rPr>
          <w:rFonts w:cs="David" w:hint="cs"/>
          <w:sz w:val="24"/>
          <w:szCs w:val="24"/>
          <w:rtl/>
        </w:rPr>
        <w:t xml:space="preserve"> לגילאים שונים,</w:t>
      </w:r>
      <w:r>
        <w:rPr>
          <w:rFonts w:cs="David" w:hint="cs"/>
          <w:sz w:val="24"/>
          <w:szCs w:val="24"/>
          <w:rtl/>
        </w:rPr>
        <w:t xml:space="preserve"> בהתאם למודלים של פירמידת מזון ובהתאם למודל 'הצלחת שלי'</w:t>
      </w:r>
    </w:p>
    <w:p w:rsidR="00E4359D" w:rsidRPr="00E4359D" w:rsidRDefault="00E4359D" w:rsidP="00E4359D">
      <w:pPr>
        <w:pStyle w:val="a4"/>
        <w:numPr>
          <w:ilvl w:val="0"/>
          <w:numId w:val="1"/>
        </w:numPr>
        <w:spacing w:after="0" w:line="360" w:lineRule="auto"/>
        <w:ind w:left="565" w:hanging="340"/>
        <w:jc w:val="both"/>
        <w:rPr>
          <w:rFonts w:cs="David"/>
          <w:sz w:val="24"/>
          <w:szCs w:val="24"/>
        </w:rPr>
      </w:pPr>
      <w:r>
        <w:rPr>
          <w:rFonts w:cs="David" w:hint="cs"/>
          <w:sz w:val="24"/>
          <w:szCs w:val="24"/>
          <w:rtl/>
        </w:rPr>
        <w:t xml:space="preserve">התלמידים </w:t>
      </w:r>
      <w:r w:rsidRPr="008B6D77">
        <w:rPr>
          <w:rFonts w:cs="David" w:hint="cs"/>
          <w:sz w:val="24"/>
          <w:szCs w:val="24"/>
          <w:rtl/>
        </w:rPr>
        <w:t xml:space="preserve">יכירו </w:t>
      </w:r>
      <w:r>
        <w:rPr>
          <w:rFonts w:cs="David" w:hint="cs"/>
          <w:sz w:val="24"/>
          <w:szCs w:val="24"/>
          <w:rtl/>
        </w:rPr>
        <w:t>מזונות שונים שהם עתירים ברכיבי מזון מסוימים (למשל, עתירי פחמימות, עתירים במינרלים וכיו"ב)</w:t>
      </w:r>
    </w:p>
    <w:p w:rsidR="0082578A" w:rsidRDefault="0082578A" w:rsidP="002612AE">
      <w:pPr>
        <w:pStyle w:val="a4"/>
        <w:numPr>
          <w:ilvl w:val="0"/>
          <w:numId w:val="1"/>
        </w:numPr>
        <w:spacing w:after="0" w:line="360" w:lineRule="auto"/>
        <w:ind w:left="565" w:hanging="340"/>
        <w:jc w:val="both"/>
        <w:rPr>
          <w:rFonts w:cs="David"/>
          <w:sz w:val="24"/>
          <w:szCs w:val="24"/>
        </w:rPr>
      </w:pPr>
      <w:r>
        <w:rPr>
          <w:rFonts w:cs="David" w:hint="cs"/>
          <w:sz w:val="24"/>
          <w:szCs w:val="24"/>
          <w:rtl/>
        </w:rPr>
        <w:t>התלמידים יזהו מדדי</w:t>
      </w:r>
      <w:r w:rsidR="00BE7CA1">
        <w:rPr>
          <w:rFonts w:cs="David" w:hint="cs"/>
          <w:sz w:val="24"/>
          <w:szCs w:val="24"/>
          <w:rtl/>
        </w:rPr>
        <w:t>ם</w:t>
      </w:r>
      <w:r>
        <w:rPr>
          <w:rFonts w:cs="David" w:hint="cs"/>
          <w:sz w:val="24"/>
          <w:szCs w:val="24"/>
          <w:rtl/>
        </w:rPr>
        <w:t xml:space="preserve"> </w:t>
      </w:r>
      <w:r w:rsidR="00E4359D">
        <w:rPr>
          <w:rFonts w:cs="David" w:hint="cs"/>
          <w:sz w:val="24"/>
          <w:szCs w:val="24"/>
          <w:rtl/>
        </w:rPr>
        <w:t>אנטומיים פיזיולוגיים של</w:t>
      </w:r>
      <w:r>
        <w:rPr>
          <w:rFonts w:cs="David" w:hint="cs"/>
          <w:sz w:val="24"/>
          <w:szCs w:val="24"/>
          <w:rtl/>
        </w:rPr>
        <w:t xml:space="preserve"> אנשים, לפי התפריטים </w:t>
      </w:r>
      <w:r w:rsidR="007220E9">
        <w:rPr>
          <w:rFonts w:cs="David" w:hint="cs"/>
          <w:sz w:val="24"/>
          <w:szCs w:val="24"/>
          <w:rtl/>
        </w:rPr>
        <w:t>שני</w:t>
      </w:r>
      <w:r>
        <w:rPr>
          <w:rFonts w:cs="David" w:hint="cs"/>
          <w:sz w:val="24"/>
          <w:szCs w:val="24"/>
          <w:rtl/>
        </w:rPr>
        <w:t>תנו להם בהמלצה מקצועית</w:t>
      </w:r>
    </w:p>
    <w:p w:rsidR="00C10662" w:rsidRPr="008B6D77" w:rsidRDefault="00C10662" w:rsidP="002612AE">
      <w:pPr>
        <w:pStyle w:val="a4"/>
        <w:numPr>
          <w:ilvl w:val="0"/>
          <w:numId w:val="1"/>
        </w:numPr>
        <w:spacing w:after="0" w:line="360" w:lineRule="auto"/>
        <w:ind w:left="565" w:hanging="340"/>
        <w:jc w:val="both"/>
        <w:rPr>
          <w:rFonts w:cs="David"/>
          <w:sz w:val="24"/>
          <w:szCs w:val="24"/>
        </w:rPr>
      </w:pPr>
      <w:r>
        <w:rPr>
          <w:rFonts w:cs="David" w:hint="cs"/>
          <w:sz w:val="24"/>
          <w:szCs w:val="24"/>
          <w:rtl/>
        </w:rPr>
        <w:t xml:space="preserve">התלמידים </w:t>
      </w:r>
      <w:r w:rsidR="00284CD5">
        <w:rPr>
          <w:rFonts w:cs="David" w:hint="cs"/>
          <w:sz w:val="24"/>
          <w:szCs w:val="24"/>
          <w:rtl/>
        </w:rPr>
        <w:t>י</w:t>
      </w:r>
      <w:r w:rsidR="0082578A">
        <w:rPr>
          <w:rFonts w:cs="David" w:hint="cs"/>
          <w:sz w:val="24"/>
          <w:szCs w:val="24"/>
          <w:rtl/>
        </w:rPr>
        <w:t xml:space="preserve">עיינו בנתונים של </w:t>
      </w:r>
      <w:r w:rsidR="00284CD5">
        <w:rPr>
          <w:rFonts w:cs="David" w:hint="cs"/>
          <w:sz w:val="24"/>
          <w:szCs w:val="24"/>
          <w:rtl/>
        </w:rPr>
        <w:t>תפריטי ארוחות המוגשים במוסדות ציבוריים</w:t>
      </w:r>
      <w:r w:rsidR="0082578A">
        <w:rPr>
          <w:rFonts w:cs="David" w:hint="cs"/>
          <w:sz w:val="24"/>
          <w:szCs w:val="24"/>
          <w:rtl/>
        </w:rPr>
        <w:t>,</w:t>
      </w:r>
      <w:r w:rsidR="00284CD5">
        <w:rPr>
          <w:rFonts w:cs="David" w:hint="cs"/>
          <w:sz w:val="24"/>
          <w:szCs w:val="24"/>
          <w:rtl/>
        </w:rPr>
        <w:t xml:space="preserve"> וינתחו אותם על פי פירמידת המזון</w:t>
      </w:r>
    </w:p>
    <w:p w:rsidR="00F41C44" w:rsidRDefault="00CA2794" w:rsidP="00CE34DB">
      <w:pPr>
        <w:pStyle w:val="a4"/>
        <w:numPr>
          <w:ilvl w:val="0"/>
          <w:numId w:val="1"/>
        </w:numPr>
        <w:spacing w:after="0" w:line="360" w:lineRule="auto"/>
        <w:ind w:left="565" w:hanging="340"/>
        <w:jc w:val="both"/>
        <w:rPr>
          <w:rFonts w:cs="David"/>
          <w:sz w:val="24"/>
          <w:szCs w:val="24"/>
        </w:rPr>
      </w:pPr>
      <w:r w:rsidRPr="00F41C44">
        <w:rPr>
          <w:rFonts w:cs="David" w:hint="cs"/>
          <w:sz w:val="24"/>
          <w:szCs w:val="24"/>
          <w:rtl/>
        </w:rPr>
        <w:t>התלמידים יתכננו</w:t>
      </w:r>
      <w:r w:rsidRPr="00F41C44">
        <w:rPr>
          <w:rFonts w:cs="David"/>
          <w:sz w:val="24"/>
          <w:szCs w:val="24"/>
          <w:rtl/>
        </w:rPr>
        <w:t xml:space="preserve"> תפריט לפי קצובת המזו</w:t>
      </w:r>
      <w:r w:rsidRPr="00F41C44">
        <w:rPr>
          <w:rFonts w:cs="David" w:hint="cs"/>
          <w:sz w:val="24"/>
          <w:szCs w:val="24"/>
          <w:rtl/>
        </w:rPr>
        <w:t>ן</w:t>
      </w:r>
      <w:r w:rsidR="00CC69B5">
        <w:rPr>
          <w:rFonts w:cs="David" w:hint="cs"/>
          <w:sz w:val="24"/>
          <w:szCs w:val="24"/>
          <w:rtl/>
        </w:rPr>
        <w:t xml:space="preserve"> לרכיבי המזון השונים, ובהתאם למדדים נבחרים מתאימים.</w:t>
      </w:r>
    </w:p>
    <w:p w:rsidR="00DC766F" w:rsidRDefault="00DC766F" w:rsidP="002612AE">
      <w:pPr>
        <w:jc w:val="both"/>
        <w:rPr>
          <w:rFonts w:ascii="David" w:hAnsi="David" w:cs="David"/>
          <w:b/>
          <w:bCs/>
          <w:sz w:val="32"/>
          <w:szCs w:val="32"/>
          <w:rtl/>
        </w:rPr>
      </w:pPr>
    </w:p>
    <w:p w:rsidR="007D04D4" w:rsidRDefault="007D04D4" w:rsidP="002612AE">
      <w:pPr>
        <w:jc w:val="both"/>
        <w:rPr>
          <w:rFonts w:ascii="David" w:hAnsi="David" w:cs="David"/>
          <w:b/>
          <w:bCs/>
          <w:sz w:val="32"/>
          <w:szCs w:val="32"/>
          <w:rtl/>
        </w:rPr>
      </w:pPr>
    </w:p>
    <w:p w:rsidR="001E70D2" w:rsidRPr="0020729D" w:rsidRDefault="00C10662" w:rsidP="000F6ABB">
      <w:pPr>
        <w:jc w:val="both"/>
        <w:rPr>
          <w:rFonts w:ascii="David" w:hAnsi="David" w:cs="David"/>
          <w:b/>
          <w:bCs/>
          <w:sz w:val="32"/>
          <w:szCs w:val="32"/>
          <w:rtl/>
        </w:rPr>
      </w:pPr>
      <w:r w:rsidRPr="0020729D">
        <w:rPr>
          <w:rFonts w:ascii="David" w:hAnsi="David" w:cs="David"/>
          <w:b/>
          <w:bCs/>
          <w:sz w:val="32"/>
          <w:szCs w:val="32"/>
          <w:rtl/>
        </w:rPr>
        <w:t>רקע מדעי</w:t>
      </w:r>
    </w:p>
    <w:p w:rsidR="00C10662" w:rsidRDefault="000F5DC8" w:rsidP="0026378A">
      <w:pPr>
        <w:jc w:val="both"/>
        <w:rPr>
          <w:rFonts w:ascii="David" w:hAnsi="David" w:cs="David"/>
          <w:b/>
          <w:bCs/>
          <w:sz w:val="24"/>
          <w:szCs w:val="24"/>
          <w:rtl/>
        </w:rPr>
      </w:pPr>
      <w:r>
        <w:rPr>
          <w:noProof/>
        </w:rPr>
        <w:drawing>
          <wp:anchor distT="0" distB="0" distL="114300" distR="114300" simplePos="0" relativeHeight="251730944" behindDoc="0" locked="0" layoutInCell="1" allowOverlap="1" wp14:anchorId="2BFED3D4">
            <wp:simplePos x="0" y="0"/>
            <wp:positionH relativeFrom="margin">
              <wp:align>center</wp:align>
            </wp:positionH>
            <wp:positionV relativeFrom="paragraph">
              <wp:posOffset>328295</wp:posOffset>
            </wp:positionV>
            <wp:extent cx="6673215" cy="3876675"/>
            <wp:effectExtent l="0" t="0" r="0" b="9525"/>
            <wp:wrapNone/>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5">
                      <a:extLst>
                        <a:ext uri="{28A0092B-C50C-407E-A947-70E740481C1C}">
                          <a14:useLocalDpi xmlns:a14="http://schemas.microsoft.com/office/drawing/2010/main" val="0"/>
                        </a:ext>
                      </a:extLst>
                    </a:blip>
                    <a:stretch>
                      <a:fillRect/>
                    </a:stretch>
                  </pic:blipFill>
                  <pic:spPr>
                    <a:xfrm>
                      <a:off x="0" y="0"/>
                      <a:ext cx="6673215" cy="3876675"/>
                    </a:xfrm>
                    <a:prstGeom prst="rect">
                      <a:avLst/>
                    </a:prstGeom>
                  </pic:spPr>
                </pic:pic>
              </a:graphicData>
            </a:graphic>
            <wp14:sizeRelH relativeFrom="margin">
              <wp14:pctWidth>0</wp14:pctWidth>
            </wp14:sizeRelH>
            <wp14:sizeRelV relativeFrom="margin">
              <wp14:pctHeight>0</wp14:pctHeight>
            </wp14:sizeRelV>
          </wp:anchor>
        </w:drawing>
      </w:r>
      <w:r w:rsidR="00C10662" w:rsidRPr="0020729D">
        <w:rPr>
          <w:rFonts w:ascii="David" w:hAnsi="David" w:cs="David"/>
          <w:b/>
          <w:bCs/>
          <w:sz w:val="24"/>
          <w:szCs w:val="24"/>
          <w:rtl/>
        </w:rPr>
        <w:t xml:space="preserve">מפת מושגים בנושא: </w:t>
      </w:r>
      <w:r w:rsidR="001266D6" w:rsidRPr="0020729D">
        <w:rPr>
          <w:rFonts w:ascii="David" w:hAnsi="David" w:cs="David"/>
          <w:b/>
          <w:bCs/>
          <w:sz w:val="24"/>
          <w:szCs w:val="24"/>
          <w:rtl/>
        </w:rPr>
        <w:t>קצובת מזו</w:t>
      </w:r>
      <w:r w:rsidR="0026378A">
        <w:rPr>
          <w:rFonts w:ascii="David" w:hAnsi="David" w:cs="David" w:hint="cs"/>
          <w:b/>
          <w:bCs/>
          <w:sz w:val="24"/>
          <w:szCs w:val="24"/>
          <w:rtl/>
        </w:rPr>
        <w:t>ן</w:t>
      </w:r>
    </w:p>
    <w:p w:rsidR="000F5DC8" w:rsidRDefault="000F5DC8" w:rsidP="0026378A">
      <w:pPr>
        <w:jc w:val="both"/>
        <w:rPr>
          <w:rFonts w:ascii="David" w:hAnsi="David" w:cs="David"/>
          <w:b/>
          <w:bCs/>
          <w:sz w:val="24"/>
          <w:szCs w:val="24"/>
          <w:rtl/>
        </w:rPr>
      </w:pPr>
    </w:p>
    <w:p w:rsidR="000F5DC8" w:rsidRPr="0020729D" w:rsidRDefault="000F5DC8" w:rsidP="0026378A">
      <w:pPr>
        <w:jc w:val="both"/>
        <w:rPr>
          <w:rFonts w:ascii="David" w:hAnsi="David" w:cs="David"/>
          <w:b/>
          <w:bCs/>
          <w:sz w:val="24"/>
          <w:szCs w:val="24"/>
          <w:rtl/>
        </w:rPr>
      </w:pPr>
      <w:r>
        <w:rPr>
          <w:rFonts w:ascii="David" w:hAnsi="David" w:cs="David" w:hint="cs"/>
          <w:b/>
          <w:bCs/>
          <w:sz w:val="24"/>
          <w:szCs w:val="24"/>
          <w:rtl/>
        </w:rPr>
        <w:t xml:space="preserve"> </w:t>
      </w:r>
    </w:p>
    <w:p w:rsidR="00603FFD" w:rsidRDefault="00603FFD" w:rsidP="002612AE">
      <w:pPr>
        <w:jc w:val="both"/>
        <w:rPr>
          <w:rFonts w:ascii="David" w:hAnsi="David" w:cs="David"/>
          <w:b/>
          <w:bCs/>
          <w:sz w:val="24"/>
          <w:szCs w:val="24"/>
          <w:rtl/>
        </w:rPr>
      </w:pPr>
    </w:p>
    <w:p w:rsidR="00603FFD" w:rsidRDefault="00603FFD" w:rsidP="002612AE">
      <w:pPr>
        <w:jc w:val="both"/>
        <w:rPr>
          <w:rFonts w:ascii="David" w:hAnsi="David" w:cs="David"/>
          <w:b/>
          <w:bCs/>
          <w:sz w:val="24"/>
          <w:szCs w:val="24"/>
          <w:rtl/>
        </w:rPr>
      </w:pPr>
    </w:p>
    <w:p w:rsidR="00603FFD" w:rsidRDefault="00603FFD" w:rsidP="002612AE">
      <w:pPr>
        <w:jc w:val="both"/>
        <w:rPr>
          <w:rFonts w:ascii="David" w:hAnsi="David" w:cs="David"/>
          <w:b/>
          <w:bCs/>
          <w:sz w:val="24"/>
          <w:szCs w:val="24"/>
          <w:rtl/>
        </w:rPr>
      </w:pPr>
    </w:p>
    <w:p w:rsidR="00603FFD" w:rsidRDefault="00603FFD" w:rsidP="002612AE">
      <w:pPr>
        <w:jc w:val="both"/>
        <w:rPr>
          <w:rFonts w:ascii="David" w:hAnsi="David" w:cs="David"/>
          <w:b/>
          <w:bCs/>
          <w:sz w:val="24"/>
          <w:szCs w:val="24"/>
          <w:rtl/>
        </w:rPr>
      </w:pPr>
    </w:p>
    <w:p w:rsidR="00603FFD" w:rsidRDefault="00603FFD" w:rsidP="002612AE">
      <w:pPr>
        <w:jc w:val="both"/>
        <w:rPr>
          <w:rFonts w:ascii="David" w:hAnsi="David" w:cs="David"/>
          <w:b/>
          <w:bCs/>
          <w:sz w:val="24"/>
          <w:szCs w:val="24"/>
          <w:rtl/>
        </w:rPr>
      </w:pPr>
    </w:p>
    <w:p w:rsidR="00F64F4E" w:rsidRDefault="00F64F4E" w:rsidP="002612AE">
      <w:pPr>
        <w:jc w:val="both"/>
        <w:rPr>
          <w:rFonts w:ascii="David" w:hAnsi="David" w:cs="David"/>
          <w:b/>
          <w:bCs/>
          <w:sz w:val="24"/>
          <w:szCs w:val="24"/>
          <w:rtl/>
        </w:rPr>
      </w:pPr>
    </w:p>
    <w:p w:rsidR="00FF14A0" w:rsidRPr="00EB55F8" w:rsidRDefault="00FF14A0" w:rsidP="00FF14A0">
      <w:pPr>
        <w:pStyle w:val="a4"/>
        <w:spacing w:line="360" w:lineRule="auto"/>
        <w:ind w:left="0"/>
        <w:rPr>
          <w:rFonts w:ascii="David" w:hAnsi="David" w:cs="David"/>
          <w:b/>
          <w:bCs/>
          <w:sz w:val="24"/>
          <w:szCs w:val="24"/>
          <w:rtl/>
        </w:rPr>
      </w:pPr>
      <w:r>
        <w:rPr>
          <w:rFonts w:ascii="David" w:hAnsi="David" w:cs="David" w:hint="cs"/>
          <w:b/>
          <w:bCs/>
          <w:sz w:val="24"/>
          <w:szCs w:val="24"/>
          <w:rtl/>
        </w:rPr>
        <w:t>קצובת מזון</w:t>
      </w:r>
      <w:r w:rsidRPr="00B01C29">
        <w:rPr>
          <w:rFonts w:ascii="David" w:hAnsi="David" w:cs="David"/>
          <w:sz w:val="24"/>
          <w:szCs w:val="24"/>
          <w:rtl/>
        </w:rPr>
        <w:t xml:space="preserve"> </w:t>
      </w:r>
    </w:p>
    <w:p w:rsidR="00FF14A0" w:rsidRDefault="00FF14A0" w:rsidP="00FF14A0">
      <w:pPr>
        <w:spacing w:line="360" w:lineRule="auto"/>
        <w:jc w:val="both"/>
        <w:rPr>
          <w:rFonts w:ascii="David" w:hAnsi="David" w:cs="David"/>
          <w:sz w:val="24"/>
          <w:szCs w:val="24"/>
          <w:rtl/>
        </w:rPr>
      </w:pPr>
      <w:r>
        <w:rPr>
          <w:rFonts w:ascii="David" w:hAnsi="David" w:cs="David" w:hint="cs"/>
          <w:sz w:val="24"/>
          <w:szCs w:val="24"/>
          <w:rtl/>
        </w:rPr>
        <w:t xml:space="preserve">בפרקים הקודמים עסקנו ברכיבי המזון, שלהם תפקיד חשוב להבטחת ההתפתחות התקינה של הגוף ותפקודו המיטבי. על מנת לכוון את האוכלוסיה למניעת מחלות,  ולבריאות, שהיא תפקוד אופטימלי של הגוף, יש ללמוד על הצרכים התזונתיים ולקבוע תקנים לצריכה יומית מומלצת. </w:t>
      </w:r>
    </w:p>
    <w:p w:rsidR="00FF14A0" w:rsidRDefault="00FF14A0" w:rsidP="00FF14A0">
      <w:pPr>
        <w:spacing w:after="0" w:line="360" w:lineRule="auto"/>
        <w:jc w:val="both"/>
        <w:rPr>
          <w:rFonts w:ascii="David" w:hAnsi="David" w:cs="David"/>
          <w:sz w:val="24"/>
          <w:szCs w:val="24"/>
          <w:rtl/>
        </w:rPr>
      </w:pPr>
      <w:r>
        <w:rPr>
          <w:rFonts w:ascii="David" w:hAnsi="David" w:cs="David" w:hint="cs"/>
          <w:sz w:val="24"/>
          <w:szCs w:val="24"/>
          <w:rtl/>
        </w:rPr>
        <w:t xml:space="preserve">לצורך כך הוגדרה </w:t>
      </w:r>
      <w:r w:rsidRPr="00483CF8">
        <w:rPr>
          <w:rFonts w:ascii="David" w:hAnsi="David" w:cs="David" w:hint="cs"/>
          <w:sz w:val="28"/>
          <w:szCs w:val="28"/>
          <w:rtl/>
        </w:rPr>
        <w:t>קצובת מזון</w:t>
      </w:r>
      <w:r>
        <w:rPr>
          <w:rFonts w:ascii="David" w:hAnsi="David" w:cs="David" w:hint="cs"/>
          <w:sz w:val="24"/>
          <w:szCs w:val="24"/>
          <w:rtl/>
        </w:rPr>
        <w:t xml:space="preserve"> -</w:t>
      </w:r>
      <w:r w:rsidRPr="00B01C29">
        <w:rPr>
          <w:rFonts w:ascii="Times New Roman" w:hAnsi="Times New Roman" w:cs="Times New Roman"/>
          <w:rtl/>
        </w:rPr>
        <w:t xml:space="preserve"> </w:t>
      </w:r>
      <w:r w:rsidRPr="00483CF8">
        <w:rPr>
          <w:rFonts w:ascii="Times New Roman" w:hAnsi="Times New Roman" w:cs="Times New Roman"/>
          <w:sz w:val="28"/>
          <w:szCs w:val="28"/>
        </w:rPr>
        <w:t>RDA</w:t>
      </w:r>
      <w:r>
        <w:rPr>
          <w:rFonts w:ascii="David" w:hAnsi="David" w:cs="David" w:hint="cs"/>
          <w:sz w:val="24"/>
          <w:szCs w:val="24"/>
          <w:rtl/>
        </w:rPr>
        <w:t xml:space="preserve">  (</w:t>
      </w:r>
      <w:r w:rsidRPr="00B01C29">
        <w:rPr>
          <w:rFonts w:ascii="Times New Roman" w:hAnsi="Times New Roman" w:cs="Times New Roman"/>
        </w:rPr>
        <w:t>Recommended Dietary Allowances</w:t>
      </w:r>
      <w:r>
        <w:rPr>
          <w:rFonts w:ascii="David" w:hAnsi="David" w:cs="David" w:hint="cs"/>
          <w:sz w:val="24"/>
          <w:szCs w:val="24"/>
          <w:rtl/>
        </w:rPr>
        <w:t>)</w:t>
      </w:r>
      <w:r>
        <w:rPr>
          <w:rFonts w:ascii="David" w:hAnsi="David" w:cs="David"/>
          <w:sz w:val="24"/>
          <w:szCs w:val="24"/>
        </w:rPr>
        <w:t xml:space="preserve"> </w:t>
      </w:r>
      <w:r>
        <w:rPr>
          <w:rFonts w:ascii="David" w:hAnsi="David" w:cs="David" w:hint="cs"/>
          <w:sz w:val="24"/>
          <w:szCs w:val="24"/>
          <w:rtl/>
        </w:rPr>
        <w:t xml:space="preserve">שהיא </w:t>
      </w:r>
      <w:r w:rsidRPr="00483CF8">
        <w:rPr>
          <w:rFonts w:ascii="David" w:hAnsi="David" w:cs="David" w:hint="cs"/>
          <w:sz w:val="28"/>
          <w:szCs w:val="28"/>
          <w:rtl/>
        </w:rPr>
        <w:t xml:space="preserve">מכלול </w:t>
      </w:r>
      <w:r w:rsidRPr="00483CF8">
        <w:rPr>
          <w:rFonts w:ascii="David" w:hAnsi="David" w:cs="David" w:hint="cs"/>
          <w:sz w:val="24"/>
          <w:szCs w:val="24"/>
          <w:rtl/>
        </w:rPr>
        <w:t>של</w:t>
      </w:r>
      <w:r w:rsidRPr="00483CF8">
        <w:rPr>
          <w:rFonts w:ascii="David" w:hAnsi="David" w:cs="David" w:hint="cs"/>
          <w:sz w:val="28"/>
          <w:szCs w:val="28"/>
          <w:rtl/>
        </w:rPr>
        <w:t xml:space="preserve"> </w:t>
      </w:r>
      <w:r w:rsidRPr="00483CF8">
        <w:rPr>
          <w:rFonts w:ascii="David" w:hAnsi="David" w:cs="David"/>
          <w:sz w:val="28"/>
          <w:szCs w:val="28"/>
          <w:rtl/>
        </w:rPr>
        <w:t>רמ</w:t>
      </w:r>
      <w:r w:rsidRPr="00483CF8">
        <w:rPr>
          <w:rFonts w:ascii="David" w:hAnsi="David" w:cs="David" w:hint="cs"/>
          <w:sz w:val="28"/>
          <w:szCs w:val="28"/>
          <w:rtl/>
        </w:rPr>
        <w:t>ו</w:t>
      </w:r>
      <w:r w:rsidRPr="00483CF8">
        <w:rPr>
          <w:rFonts w:ascii="David" w:hAnsi="David" w:cs="David"/>
          <w:sz w:val="28"/>
          <w:szCs w:val="28"/>
          <w:rtl/>
        </w:rPr>
        <w:t xml:space="preserve">ת </w:t>
      </w:r>
      <w:r w:rsidRPr="00483CF8">
        <w:rPr>
          <w:rFonts w:ascii="David" w:hAnsi="David" w:cs="David"/>
          <w:sz w:val="24"/>
          <w:szCs w:val="24"/>
          <w:rtl/>
        </w:rPr>
        <w:t>ה</w:t>
      </w:r>
      <w:r w:rsidRPr="00483CF8">
        <w:rPr>
          <w:rFonts w:ascii="David" w:hAnsi="David" w:cs="David"/>
          <w:sz w:val="28"/>
          <w:szCs w:val="28"/>
          <w:rtl/>
        </w:rPr>
        <w:t xml:space="preserve">צריכה </w:t>
      </w:r>
      <w:r w:rsidRPr="00483CF8">
        <w:rPr>
          <w:rFonts w:ascii="David" w:hAnsi="David" w:cs="David"/>
          <w:sz w:val="24"/>
          <w:szCs w:val="24"/>
          <w:rtl/>
        </w:rPr>
        <w:t>ה</w:t>
      </w:r>
      <w:r w:rsidRPr="00483CF8">
        <w:rPr>
          <w:rFonts w:ascii="David" w:hAnsi="David" w:cs="David"/>
          <w:sz w:val="28"/>
          <w:szCs w:val="28"/>
          <w:rtl/>
        </w:rPr>
        <w:t xml:space="preserve">יומית </w:t>
      </w:r>
      <w:r w:rsidRPr="00483CF8">
        <w:rPr>
          <w:rFonts w:ascii="David" w:hAnsi="David" w:cs="David"/>
          <w:sz w:val="24"/>
          <w:szCs w:val="24"/>
          <w:rtl/>
        </w:rPr>
        <w:t>ה</w:t>
      </w:r>
      <w:r w:rsidRPr="00483CF8">
        <w:rPr>
          <w:rFonts w:ascii="David" w:hAnsi="David" w:cs="David"/>
          <w:sz w:val="28"/>
          <w:szCs w:val="28"/>
          <w:rtl/>
        </w:rPr>
        <w:t>ממוצעת</w:t>
      </w:r>
      <w:r>
        <w:rPr>
          <w:rFonts w:ascii="David" w:hAnsi="David" w:cs="David" w:hint="cs"/>
          <w:sz w:val="24"/>
          <w:szCs w:val="24"/>
          <w:rtl/>
        </w:rPr>
        <w:t xml:space="preserve"> של רכיבי תזונה חיוניים, </w:t>
      </w:r>
      <w:r w:rsidRPr="00EB55F8">
        <w:rPr>
          <w:rFonts w:ascii="David" w:hAnsi="David" w:cs="David"/>
          <w:sz w:val="24"/>
          <w:szCs w:val="24"/>
          <w:rtl/>
        </w:rPr>
        <w:t xml:space="preserve">המוערכת כמספקת את הצרכים של </w:t>
      </w:r>
      <w:r>
        <w:rPr>
          <w:rFonts w:ascii="David" w:hAnsi="David" w:cs="David" w:hint="cs"/>
          <w:sz w:val="24"/>
          <w:szCs w:val="24"/>
          <w:rtl/>
        </w:rPr>
        <w:t>97%-98% מ</w:t>
      </w:r>
      <w:r w:rsidRPr="00EB55F8">
        <w:rPr>
          <w:rFonts w:ascii="David" w:hAnsi="David" w:cs="David"/>
          <w:sz w:val="24"/>
          <w:szCs w:val="24"/>
          <w:rtl/>
        </w:rPr>
        <w:t xml:space="preserve">האנשים הבריאים בקבוצת גיל ומגדר מסוימת. </w:t>
      </w:r>
      <w:r>
        <w:rPr>
          <w:rFonts w:ascii="David" w:hAnsi="David" w:cs="David" w:hint="cs"/>
          <w:sz w:val="24"/>
          <w:szCs w:val="24"/>
          <w:rtl/>
        </w:rPr>
        <w:t>רמות הצריכה הללו נקבעו על ידי גוף מוסמך, על סמך ידע מדעי.</w:t>
      </w:r>
      <w:r>
        <w:rPr>
          <w:rFonts w:ascii="David" w:hAnsi="David" w:cs="David" w:hint="cs"/>
          <w:b/>
          <w:bCs/>
          <w:sz w:val="24"/>
          <w:szCs w:val="24"/>
          <w:rtl/>
        </w:rPr>
        <w:t xml:space="preserve"> </w:t>
      </w:r>
      <w:r w:rsidRPr="00B01C29">
        <w:rPr>
          <w:rFonts w:ascii="David" w:hAnsi="David" w:cs="David" w:hint="cs"/>
          <w:sz w:val="24"/>
          <w:szCs w:val="24"/>
          <w:rtl/>
        </w:rPr>
        <w:t xml:space="preserve">כלומר, </w:t>
      </w:r>
      <w:r w:rsidRPr="00B01C29">
        <w:rPr>
          <w:rFonts w:ascii="Times New Roman" w:hAnsi="Times New Roman" w:cs="Times New Roman"/>
        </w:rPr>
        <w:t>RDA</w:t>
      </w:r>
      <w:r w:rsidRPr="00B01C29">
        <w:rPr>
          <w:rFonts w:ascii="David" w:hAnsi="David" w:cs="David" w:hint="cs"/>
          <w:sz w:val="24"/>
          <w:szCs w:val="24"/>
          <w:rtl/>
        </w:rPr>
        <w:t xml:space="preserve"> מגדיר את הכמות היומית המינימלית, המומלצת לאדם לצרוך ממרכיב מזון מסוים, כדי </w:t>
      </w:r>
      <w:r w:rsidRPr="00E427FA">
        <w:rPr>
          <w:rFonts w:ascii="David" w:hAnsi="David" w:cs="David" w:hint="cs"/>
          <w:sz w:val="28"/>
          <w:szCs w:val="28"/>
          <w:rtl/>
        </w:rPr>
        <w:t>למנוע חסרים תזונתיים</w:t>
      </w:r>
      <w:r w:rsidRPr="00B01C29">
        <w:rPr>
          <w:rFonts w:ascii="David" w:hAnsi="David" w:cs="David" w:hint="cs"/>
          <w:sz w:val="24"/>
          <w:szCs w:val="24"/>
          <w:rtl/>
        </w:rPr>
        <w:t xml:space="preserve"> מאותו המרכיב</w:t>
      </w:r>
      <w:r>
        <w:rPr>
          <w:rFonts w:ascii="David" w:hAnsi="David" w:cs="David" w:hint="cs"/>
          <w:sz w:val="24"/>
          <w:szCs w:val="24"/>
          <w:rtl/>
        </w:rPr>
        <w:t xml:space="preserve"> (צפריר, 2009)</w:t>
      </w:r>
      <w:r w:rsidRPr="00B01C29">
        <w:rPr>
          <w:rFonts w:ascii="David" w:hAnsi="David" w:cs="David" w:hint="cs"/>
          <w:sz w:val="24"/>
          <w:szCs w:val="24"/>
          <w:rtl/>
        </w:rPr>
        <w:t>.</w:t>
      </w:r>
      <w:r>
        <w:rPr>
          <w:rFonts w:ascii="David" w:hAnsi="David" w:cs="David" w:hint="cs"/>
          <w:sz w:val="24"/>
          <w:szCs w:val="24"/>
          <w:rtl/>
        </w:rPr>
        <w:t xml:space="preserve"> טבלאות </w:t>
      </w:r>
      <w:r w:rsidRPr="00421D24">
        <w:rPr>
          <w:rFonts w:asciiTheme="majorBidi" w:hAnsiTheme="majorBidi" w:cstheme="majorBidi"/>
        </w:rPr>
        <w:t>RDA</w:t>
      </w:r>
      <w:r>
        <w:rPr>
          <w:rFonts w:ascii="David" w:hAnsi="David" w:cs="David" w:hint="cs"/>
          <w:sz w:val="24"/>
          <w:szCs w:val="24"/>
          <w:rtl/>
        </w:rPr>
        <w:t xml:space="preserve"> נקבע על ידי</w:t>
      </w:r>
      <w:r>
        <w:rPr>
          <w:rFonts w:ascii="David" w:hAnsi="David" w:cs="David"/>
          <w:sz w:val="24"/>
          <w:szCs w:val="24"/>
        </w:rPr>
        <w:t xml:space="preserve"> </w:t>
      </w:r>
      <w:r>
        <w:rPr>
          <w:rFonts w:ascii="David" w:hAnsi="David" w:cs="David" w:hint="cs"/>
          <w:sz w:val="24"/>
          <w:szCs w:val="24"/>
          <w:rtl/>
        </w:rPr>
        <w:t xml:space="preserve">שני גופים מדעיים בארה"ב: </w:t>
      </w:r>
      <w:r w:rsidRPr="00421D24">
        <w:rPr>
          <w:rFonts w:asciiTheme="majorBidi" w:hAnsiTheme="majorBidi" w:cstheme="majorBidi"/>
        </w:rPr>
        <w:t>FDA</w:t>
      </w:r>
      <w:r>
        <w:rPr>
          <w:rFonts w:ascii="David" w:hAnsi="David" w:cs="David" w:hint="cs"/>
          <w:sz w:val="24"/>
          <w:szCs w:val="24"/>
          <w:rtl/>
        </w:rPr>
        <w:t xml:space="preserve"> </w:t>
      </w:r>
      <w:r>
        <w:rPr>
          <w:rFonts w:ascii="David" w:hAnsi="David" w:cs="David"/>
          <w:sz w:val="24"/>
          <w:szCs w:val="24"/>
          <w:rtl/>
        </w:rPr>
        <w:t>–</w:t>
      </w:r>
      <w:r>
        <w:rPr>
          <w:rFonts w:ascii="David" w:hAnsi="David" w:cs="David" w:hint="cs"/>
          <w:sz w:val="24"/>
          <w:szCs w:val="24"/>
          <w:rtl/>
        </w:rPr>
        <w:t xml:space="preserve"> מינהל המזון והתרופות האמריקאי (</w:t>
      </w:r>
      <w:r>
        <w:rPr>
          <w:rFonts w:ascii="David" w:hAnsi="David" w:cs="David"/>
          <w:sz w:val="24"/>
          <w:szCs w:val="24"/>
        </w:rPr>
        <w:t>(</w:t>
      </w:r>
      <w:r w:rsidRPr="00421D24">
        <w:rPr>
          <w:rFonts w:asciiTheme="majorBidi" w:hAnsiTheme="majorBidi" w:cstheme="majorBidi"/>
        </w:rPr>
        <w:t>Food &amp; Drug Administration</w:t>
      </w:r>
      <w:r>
        <w:rPr>
          <w:rFonts w:ascii="David" w:hAnsi="David" w:cs="David" w:hint="cs"/>
          <w:sz w:val="24"/>
          <w:szCs w:val="24"/>
          <w:rtl/>
        </w:rPr>
        <w:t>, ו-</w:t>
      </w:r>
      <w:r w:rsidRPr="00421D24">
        <w:rPr>
          <w:rFonts w:asciiTheme="majorBidi" w:hAnsiTheme="majorBidi" w:cstheme="majorBidi"/>
        </w:rPr>
        <w:t>WHO</w:t>
      </w:r>
      <w:r>
        <w:rPr>
          <w:rFonts w:ascii="David" w:hAnsi="David" w:cs="David" w:hint="cs"/>
          <w:sz w:val="24"/>
          <w:szCs w:val="24"/>
          <w:rtl/>
        </w:rPr>
        <w:t xml:space="preserve"> </w:t>
      </w:r>
      <w:r>
        <w:rPr>
          <w:rFonts w:ascii="David" w:hAnsi="David" w:cs="David"/>
          <w:sz w:val="24"/>
          <w:szCs w:val="24"/>
          <w:rtl/>
        </w:rPr>
        <w:t>–</w:t>
      </w:r>
      <w:r>
        <w:rPr>
          <w:rFonts w:ascii="David" w:hAnsi="David" w:cs="David" w:hint="cs"/>
          <w:sz w:val="24"/>
          <w:szCs w:val="24"/>
          <w:rtl/>
        </w:rPr>
        <w:t xml:space="preserve"> ארגון הבריאות העולמי (</w:t>
      </w:r>
      <w:r w:rsidRPr="00421D24">
        <w:rPr>
          <w:rFonts w:asciiTheme="majorBidi" w:hAnsiTheme="majorBidi" w:cstheme="majorBidi"/>
        </w:rPr>
        <w:t>World Health Organization</w:t>
      </w:r>
      <w:r>
        <w:rPr>
          <w:rFonts w:ascii="David" w:hAnsi="David" w:cs="David" w:hint="cs"/>
          <w:sz w:val="24"/>
          <w:szCs w:val="24"/>
          <w:rtl/>
        </w:rPr>
        <w:t>) (קצובת המזון הראשונה פורסמה בארה"ב בשנת 1943 על ידי וועדת המזון והתזונה של ארה"ב).</w:t>
      </w:r>
    </w:p>
    <w:p w:rsidR="00FF14A0" w:rsidRPr="00E427FA" w:rsidRDefault="00FF14A0" w:rsidP="00FF14A0">
      <w:pPr>
        <w:spacing w:after="0" w:line="360" w:lineRule="auto"/>
        <w:jc w:val="both"/>
        <w:rPr>
          <w:rFonts w:ascii="David" w:hAnsi="David" w:cs="David"/>
          <w:sz w:val="24"/>
          <w:szCs w:val="24"/>
          <w:rtl/>
        </w:rPr>
      </w:pPr>
      <w:r>
        <w:rPr>
          <w:rFonts w:ascii="David" w:hAnsi="David" w:cs="David" w:hint="cs"/>
          <w:sz w:val="24"/>
          <w:szCs w:val="24"/>
          <w:rtl/>
        </w:rPr>
        <w:t xml:space="preserve">קביעת תקן </w:t>
      </w:r>
      <w:r>
        <w:rPr>
          <w:rFonts w:ascii="David" w:hAnsi="David" w:cs="David" w:hint="cs"/>
          <w:sz w:val="24"/>
          <w:szCs w:val="24"/>
        </w:rPr>
        <w:t>R</w:t>
      </w:r>
      <w:r>
        <w:rPr>
          <w:rFonts w:ascii="David" w:hAnsi="David" w:cs="David"/>
          <w:sz w:val="24"/>
          <w:szCs w:val="24"/>
        </w:rPr>
        <w:t>DA</w:t>
      </w:r>
      <w:r>
        <w:rPr>
          <w:rFonts w:ascii="David" w:hAnsi="David" w:cs="David" w:hint="cs"/>
          <w:sz w:val="24"/>
          <w:szCs w:val="24"/>
          <w:rtl/>
        </w:rPr>
        <w:t xml:space="preserve"> מתייחסת בראש ובראשונה לאספקת צרכים תזונתיים של רכיבי מזון </w:t>
      </w:r>
      <w:r w:rsidRPr="001A3E5A">
        <w:rPr>
          <w:rFonts w:ascii="David" w:hAnsi="David" w:cs="David" w:hint="cs"/>
          <w:sz w:val="28"/>
          <w:szCs w:val="28"/>
          <w:rtl/>
        </w:rPr>
        <w:t>על מנת למנוע מחלות חסר קלאסיות</w:t>
      </w:r>
      <w:r>
        <w:rPr>
          <w:rFonts w:ascii="David" w:hAnsi="David" w:cs="David" w:hint="cs"/>
          <w:sz w:val="24"/>
          <w:szCs w:val="24"/>
          <w:rtl/>
        </w:rPr>
        <w:t xml:space="preserve">, למשל: ברי ברי  - חסר בוויטמין </w:t>
      </w:r>
      <w:r w:rsidRPr="001A3E5A">
        <w:rPr>
          <w:rFonts w:ascii="David" w:hAnsi="David" w:cs="David" w:hint="cs"/>
          <w:sz w:val="20"/>
          <w:szCs w:val="20"/>
          <w:rtl/>
        </w:rPr>
        <w:t>1</w:t>
      </w:r>
      <w:r w:rsidRPr="001A3E5A">
        <w:rPr>
          <w:rFonts w:asciiTheme="majorBidi" w:hAnsiTheme="majorBidi" w:cstheme="majorBidi"/>
        </w:rPr>
        <w:t>B</w:t>
      </w:r>
      <w:r>
        <w:rPr>
          <w:rFonts w:ascii="David" w:hAnsi="David" w:cs="David" w:hint="cs"/>
          <w:sz w:val="24"/>
          <w:szCs w:val="24"/>
          <w:rtl/>
        </w:rPr>
        <w:t xml:space="preserve">, פלגרה - חסר בוויטמין </w:t>
      </w:r>
      <w:r w:rsidRPr="001A3E5A">
        <w:rPr>
          <w:rFonts w:asciiTheme="majorBidi" w:hAnsiTheme="majorBidi" w:cstheme="majorBidi"/>
        </w:rPr>
        <w:t>B</w:t>
      </w:r>
      <w:r w:rsidRPr="001A3E5A">
        <w:rPr>
          <w:rFonts w:ascii="David" w:hAnsi="David" w:cs="David"/>
          <w:sz w:val="20"/>
          <w:szCs w:val="20"/>
        </w:rPr>
        <w:t>3</w:t>
      </w:r>
      <w:r>
        <w:rPr>
          <w:rFonts w:ascii="David" w:hAnsi="David" w:cs="David" w:hint="cs"/>
          <w:sz w:val="24"/>
          <w:szCs w:val="24"/>
          <w:rtl/>
        </w:rPr>
        <w:t xml:space="preserve">, וצפדינה </w:t>
      </w:r>
      <w:r>
        <w:rPr>
          <w:rFonts w:ascii="David" w:hAnsi="David" w:cs="David"/>
          <w:sz w:val="24"/>
          <w:szCs w:val="24"/>
          <w:rtl/>
        </w:rPr>
        <w:t>–</w:t>
      </w:r>
      <w:r>
        <w:rPr>
          <w:rFonts w:ascii="David" w:hAnsi="David" w:cs="David" w:hint="cs"/>
          <w:sz w:val="24"/>
          <w:szCs w:val="24"/>
          <w:rtl/>
        </w:rPr>
        <w:t xml:space="preserve"> חסר בוויטמין </w:t>
      </w:r>
      <w:r w:rsidRPr="001A3E5A">
        <w:rPr>
          <w:rFonts w:asciiTheme="majorBidi" w:hAnsiTheme="majorBidi" w:cstheme="majorBidi"/>
        </w:rPr>
        <w:t>C</w:t>
      </w:r>
      <w:r>
        <w:rPr>
          <w:rFonts w:ascii="David" w:hAnsi="David" w:cs="David" w:hint="cs"/>
          <w:sz w:val="24"/>
          <w:szCs w:val="24"/>
          <w:rtl/>
        </w:rPr>
        <w:t>.</w:t>
      </w:r>
    </w:p>
    <w:p w:rsidR="00FF14A0" w:rsidRDefault="00FF14A0" w:rsidP="00FF14A0">
      <w:pPr>
        <w:spacing w:after="0" w:line="360" w:lineRule="auto"/>
        <w:jc w:val="both"/>
        <w:rPr>
          <w:rFonts w:ascii="David" w:hAnsi="David" w:cs="David"/>
          <w:sz w:val="24"/>
          <w:szCs w:val="24"/>
          <w:rtl/>
        </w:rPr>
      </w:pPr>
      <w:r>
        <w:rPr>
          <w:rFonts w:ascii="David" w:hAnsi="David" w:cs="David" w:hint="cs"/>
          <w:sz w:val="24"/>
          <w:szCs w:val="24"/>
          <w:rtl/>
        </w:rPr>
        <w:t xml:space="preserve">בחיבור טבלאות של קצובה יומית מומלצת </w:t>
      </w:r>
      <w:r w:rsidRPr="00E93EA3">
        <w:rPr>
          <w:rFonts w:ascii="David" w:hAnsi="David" w:cs="David" w:hint="cs"/>
          <w:sz w:val="28"/>
          <w:szCs w:val="28"/>
          <w:rtl/>
        </w:rPr>
        <w:t>נלקחים בחשבון</w:t>
      </w:r>
      <w:r>
        <w:rPr>
          <w:rFonts w:ascii="David" w:hAnsi="David" w:cs="David" w:hint="cs"/>
          <w:sz w:val="24"/>
          <w:szCs w:val="24"/>
          <w:rtl/>
        </w:rPr>
        <w:t xml:space="preserve"> נתונים רבים המאפיינים אוכלוסיות שונות: משקל וגובה,  - גודל הגוף משפיע על הדרישות התזונתיות והאנרגיה; גיל </w:t>
      </w:r>
      <w:r>
        <w:rPr>
          <w:rFonts w:ascii="David" w:hAnsi="David" w:cs="David"/>
          <w:sz w:val="24"/>
          <w:szCs w:val="24"/>
          <w:rtl/>
        </w:rPr>
        <w:t>–</w:t>
      </w:r>
      <w:r>
        <w:rPr>
          <w:rFonts w:ascii="David" w:hAnsi="David" w:cs="David" w:hint="cs"/>
          <w:sz w:val="24"/>
          <w:szCs w:val="24"/>
          <w:rtl/>
        </w:rPr>
        <w:t xml:space="preserve"> באנשים מבוגרים פוחתת מסת השריר, וכן יורדת הספיגה של ויטמינים ומינרלים; פעילות גופנית </w:t>
      </w:r>
      <w:r>
        <w:rPr>
          <w:rFonts w:ascii="David" w:hAnsi="David" w:cs="David"/>
          <w:sz w:val="24"/>
          <w:szCs w:val="24"/>
          <w:rtl/>
        </w:rPr>
        <w:t>–</w:t>
      </w:r>
      <w:r>
        <w:rPr>
          <w:rFonts w:ascii="David" w:hAnsi="David" w:cs="David" w:hint="cs"/>
          <w:sz w:val="24"/>
          <w:szCs w:val="24"/>
          <w:rtl/>
        </w:rPr>
        <w:t xml:space="preserve"> יש הבדל בין ספורטאים לבין שאר האוכלוסייה באשר לצריכת ויטמינים, חלבונים ונוגדי־חימצון; הריון- צריכה גבוהה של אנרגיה עבור העובר המתפתח, וכן דרישה רבה יותר לוויטמינים כמו חומצה פולית</w:t>
      </w:r>
      <w:r>
        <w:rPr>
          <w:rFonts w:ascii="David" w:hAnsi="David" w:cs="David"/>
          <w:sz w:val="24"/>
          <w:szCs w:val="24"/>
        </w:rPr>
        <w:t>;</w:t>
      </w:r>
      <w:r>
        <w:rPr>
          <w:rFonts w:ascii="David" w:hAnsi="David" w:cs="David" w:hint="cs"/>
          <w:sz w:val="24"/>
          <w:szCs w:val="24"/>
          <w:rtl/>
        </w:rPr>
        <w:t xml:space="preserve"> הנקה </w:t>
      </w:r>
      <w:r>
        <w:rPr>
          <w:rFonts w:ascii="David" w:hAnsi="David" w:cs="David"/>
          <w:sz w:val="24"/>
          <w:szCs w:val="24"/>
          <w:rtl/>
        </w:rPr>
        <w:t>–</w:t>
      </w:r>
      <w:r>
        <w:rPr>
          <w:rFonts w:ascii="David" w:hAnsi="David" w:cs="David" w:hint="cs"/>
          <w:sz w:val="24"/>
          <w:szCs w:val="24"/>
          <w:rtl/>
        </w:rPr>
        <w:t xml:space="preserve"> ייצור החלב דורש כמות רבה יותר של רכיבי מזון' וכן תהליך ההנקה צורך אנרגיה; מין- יש הבדלים בין נשים לגברים מבחינת צריכת ברזל, חלבונים, כמות המים בגוף; היסטוריה אישית של מחלות בעבר בהווה </w:t>
      </w:r>
      <w:r>
        <w:rPr>
          <w:rFonts w:ascii="David" w:hAnsi="David" w:cs="David"/>
          <w:sz w:val="24"/>
          <w:szCs w:val="24"/>
          <w:rtl/>
        </w:rPr>
        <w:t>–</w:t>
      </w:r>
      <w:r>
        <w:rPr>
          <w:rFonts w:ascii="David" w:hAnsi="David" w:cs="David" w:hint="cs"/>
          <w:sz w:val="24"/>
          <w:szCs w:val="24"/>
          <w:rtl/>
        </w:rPr>
        <w:t xml:space="preserve"> להבנת הנטייה של הגוף לפתח חסרים תזונתיים; תורשה </w:t>
      </w:r>
      <w:r>
        <w:rPr>
          <w:rFonts w:ascii="David" w:hAnsi="David" w:cs="David"/>
          <w:sz w:val="24"/>
          <w:szCs w:val="24"/>
          <w:rtl/>
        </w:rPr>
        <w:t>–</w:t>
      </w:r>
      <w:r>
        <w:rPr>
          <w:rFonts w:ascii="David" w:hAnsi="David" w:cs="David" w:hint="cs"/>
          <w:sz w:val="24"/>
          <w:szCs w:val="24"/>
          <w:rtl/>
        </w:rPr>
        <w:t xml:space="preserve"> קצב חילוף חומרים, חסינות, מבנה גוף ועוד; מצב נפשי </w:t>
      </w:r>
      <w:r>
        <w:rPr>
          <w:rFonts w:ascii="David" w:hAnsi="David" w:cs="David"/>
          <w:sz w:val="24"/>
          <w:szCs w:val="24"/>
          <w:rtl/>
        </w:rPr>
        <w:t>–</w:t>
      </w:r>
      <w:r>
        <w:rPr>
          <w:rFonts w:ascii="David" w:hAnsi="David" w:cs="David" w:hint="cs"/>
          <w:sz w:val="24"/>
          <w:szCs w:val="24"/>
          <w:rtl/>
        </w:rPr>
        <w:t xml:space="preserve"> דורש וויטמינים ומינרלים לחיזוק; אורח־חיים </w:t>
      </w:r>
      <w:r>
        <w:rPr>
          <w:rFonts w:ascii="David" w:hAnsi="David" w:cs="David"/>
          <w:sz w:val="24"/>
          <w:szCs w:val="24"/>
          <w:rtl/>
        </w:rPr>
        <w:t>–</w:t>
      </w:r>
      <w:r>
        <w:rPr>
          <w:rFonts w:ascii="David" w:hAnsi="David" w:cs="David" w:hint="cs"/>
          <w:sz w:val="24"/>
          <w:szCs w:val="24"/>
          <w:rtl/>
        </w:rPr>
        <w:t xml:space="preserve"> צריכה דיפרנציאלית של רכיבי מזון עקב אורח חיים שונה, למשל: אוכלוסיות התגוררות באזורים הסמוכים לפליטת זיהומי אוויר זקוקים לקצובה גבוהה שיותר של נוגדי־חימצון (ויטמין </w:t>
      </w:r>
      <w:r w:rsidRPr="002C6D7B">
        <w:rPr>
          <w:rFonts w:ascii="Times New Roman" w:hAnsi="Times New Roman" w:cs="Times New Roman"/>
        </w:rPr>
        <w:t>E</w:t>
      </w:r>
      <w:r>
        <w:rPr>
          <w:rFonts w:ascii="David" w:hAnsi="David" w:cs="David" w:hint="cs"/>
          <w:sz w:val="24"/>
          <w:szCs w:val="24"/>
          <w:rtl/>
        </w:rPr>
        <w:t xml:space="preserve">), וכן, אנשים הנחשפים פחות לשמש זקוקים לצריכה גבוהה יותר של ויטמין </w:t>
      </w:r>
      <w:r w:rsidRPr="002C6D7B">
        <w:rPr>
          <w:rFonts w:ascii="Times New Roman" w:hAnsi="Times New Roman" w:cs="Times New Roman"/>
        </w:rPr>
        <w:t>D</w:t>
      </w:r>
      <w:r>
        <w:rPr>
          <w:rFonts w:ascii="David" w:hAnsi="David" w:cs="David" w:hint="cs"/>
          <w:sz w:val="24"/>
          <w:szCs w:val="24"/>
          <w:rtl/>
        </w:rPr>
        <w:t xml:space="preserve">.  </w:t>
      </w:r>
    </w:p>
    <w:p w:rsidR="00FF14A0" w:rsidRDefault="00FF14A0" w:rsidP="00FF14A0">
      <w:pPr>
        <w:spacing w:after="0" w:line="360" w:lineRule="auto"/>
        <w:jc w:val="both"/>
        <w:rPr>
          <w:rtl/>
        </w:rPr>
      </w:pPr>
      <w:r>
        <w:rPr>
          <w:rFonts w:ascii="David" w:hAnsi="David" w:cs="David" w:hint="cs"/>
          <w:sz w:val="24"/>
          <w:szCs w:val="24"/>
          <w:rtl/>
        </w:rPr>
        <w:t xml:space="preserve">תקן </w:t>
      </w:r>
      <w:r w:rsidRPr="002C6D7B">
        <w:rPr>
          <w:rFonts w:ascii="Times New Roman" w:hAnsi="Times New Roman" w:cs="Times New Roman"/>
        </w:rPr>
        <w:t>RDA</w:t>
      </w:r>
      <w:r>
        <w:rPr>
          <w:rFonts w:ascii="David" w:hAnsi="David" w:cs="David" w:hint="cs"/>
          <w:sz w:val="24"/>
          <w:szCs w:val="24"/>
          <w:rtl/>
        </w:rPr>
        <w:t xml:space="preserve"> </w:t>
      </w:r>
      <w:r w:rsidRPr="00E93EA3">
        <w:rPr>
          <w:rFonts w:ascii="David" w:hAnsi="David" w:cs="David" w:hint="cs"/>
          <w:sz w:val="28"/>
          <w:szCs w:val="28"/>
          <w:rtl/>
        </w:rPr>
        <w:t>מתעדכן מידי כמה שנים</w:t>
      </w:r>
      <w:r>
        <w:rPr>
          <w:rFonts w:ascii="David" w:hAnsi="David" w:cs="David" w:hint="cs"/>
          <w:sz w:val="24"/>
          <w:szCs w:val="24"/>
          <w:rtl/>
        </w:rPr>
        <w:t xml:space="preserve">, בהתאם לשינויים בידע ובתפיסות הנובעים ממחקרים בתחומים שונים: מדעי-כימי </w:t>
      </w:r>
      <w:r>
        <w:rPr>
          <w:rFonts w:ascii="David" w:hAnsi="David" w:cs="David"/>
          <w:sz w:val="24"/>
          <w:szCs w:val="24"/>
          <w:rtl/>
        </w:rPr>
        <w:t>–</w:t>
      </w:r>
      <w:r>
        <w:rPr>
          <w:rFonts w:ascii="David" w:hAnsi="David" w:cs="David" w:hint="cs"/>
          <w:sz w:val="24"/>
          <w:szCs w:val="24"/>
          <w:rtl/>
        </w:rPr>
        <w:t xml:space="preserve">  גילוי תת־קבוצות של רכיבי מזון, הבנת השפעות של שילובים של רכיבי מזון, ייצור ועיבוד מוצרי מזון חדשים; אפידמיולוגי </w:t>
      </w:r>
      <w:r>
        <w:rPr>
          <w:rFonts w:ascii="David" w:hAnsi="David" w:cs="David"/>
          <w:sz w:val="24"/>
          <w:szCs w:val="24"/>
          <w:rtl/>
        </w:rPr>
        <w:t>–</w:t>
      </w:r>
      <w:r>
        <w:rPr>
          <w:rFonts w:ascii="David" w:hAnsi="David" w:cs="David" w:hint="cs"/>
          <w:sz w:val="24"/>
          <w:szCs w:val="24"/>
          <w:rtl/>
        </w:rPr>
        <w:t xml:space="preserve"> התפרצות מחלות, פנדמיות; חברתי-כלכלי </w:t>
      </w:r>
      <w:r>
        <w:rPr>
          <w:rFonts w:ascii="David" w:hAnsi="David" w:cs="David"/>
          <w:sz w:val="24"/>
          <w:szCs w:val="24"/>
          <w:rtl/>
        </w:rPr>
        <w:t>–</w:t>
      </w:r>
      <w:r>
        <w:rPr>
          <w:rFonts w:ascii="David" w:hAnsi="David" w:cs="David" w:hint="cs"/>
          <w:sz w:val="24"/>
          <w:szCs w:val="24"/>
          <w:rtl/>
        </w:rPr>
        <w:t xml:space="preserve"> שינויים בהרגלי תזונה אישיים וקבוצתיים,  שינויים באזורי מגורים; אקולוגי </w:t>
      </w:r>
      <w:r>
        <w:rPr>
          <w:rFonts w:ascii="David" w:hAnsi="David" w:cs="David"/>
          <w:sz w:val="24"/>
          <w:szCs w:val="24"/>
          <w:rtl/>
        </w:rPr>
        <w:t>–</w:t>
      </w:r>
      <w:r>
        <w:rPr>
          <w:rFonts w:ascii="David" w:hAnsi="David" w:cs="David" w:hint="cs"/>
          <w:sz w:val="24"/>
          <w:szCs w:val="24"/>
          <w:rtl/>
        </w:rPr>
        <w:t xml:space="preserve"> שינויים סביבתיים המשפיעים על האוכלוסייה, ועוד.  </w:t>
      </w:r>
    </w:p>
    <w:p w:rsidR="00FF14A0" w:rsidRDefault="00FF14A0" w:rsidP="00FF14A0">
      <w:pPr>
        <w:spacing w:after="0" w:line="360" w:lineRule="auto"/>
        <w:jc w:val="both"/>
        <w:rPr>
          <w:rFonts w:ascii="David" w:hAnsi="David" w:cs="David"/>
          <w:sz w:val="24"/>
          <w:szCs w:val="24"/>
          <w:rtl/>
        </w:rPr>
      </w:pPr>
      <w:r w:rsidRPr="00AC21F2">
        <w:rPr>
          <w:rFonts w:ascii="David" w:hAnsi="David" w:cs="David"/>
          <w:sz w:val="24"/>
          <w:szCs w:val="24"/>
          <w:rtl/>
        </w:rPr>
        <w:t xml:space="preserve">להלן כמה מאפיינים של הקצובה היומית המומלצת, המסייעים להבנתה: א. </w:t>
      </w:r>
      <w:r>
        <w:rPr>
          <w:rFonts w:ascii="David" w:hAnsi="David" w:cs="David" w:hint="cs"/>
          <w:sz w:val="24"/>
          <w:szCs w:val="24"/>
          <w:rtl/>
        </w:rPr>
        <w:t xml:space="preserve"> הערכים המספריים בקצובה הם לא מינימליים לצריכה , אלא </w:t>
      </w:r>
      <w:r w:rsidRPr="009F6F4A">
        <w:rPr>
          <w:rFonts w:ascii="David" w:hAnsi="David" w:cs="David" w:hint="cs"/>
          <w:sz w:val="28"/>
          <w:szCs w:val="28"/>
          <w:rtl/>
        </w:rPr>
        <w:t>הרמה הבטוחה והמספקת</w:t>
      </w:r>
      <w:r>
        <w:rPr>
          <w:rFonts w:ascii="David" w:hAnsi="David" w:cs="David" w:hint="cs"/>
          <w:sz w:val="24"/>
          <w:szCs w:val="24"/>
          <w:rtl/>
        </w:rPr>
        <w:t xml:space="preserve"> לאדם הבריא, בהתבסס על ידע מדעי קים, ובהתחשב בזמינות של הרכיב התזוני ובמידת השימוש והצריכה בחברה המערבית. ב. </w:t>
      </w:r>
      <w:r w:rsidRPr="00AC21F2">
        <w:rPr>
          <w:rFonts w:ascii="David" w:hAnsi="David" w:cs="David"/>
          <w:sz w:val="24"/>
          <w:szCs w:val="24"/>
          <w:rtl/>
        </w:rPr>
        <w:t>הקצובה המומלצת מתייחסת ל</w:t>
      </w:r>
      <w:r w:rsidRPr="009F6F4A">
        <w:rPr>
          <w:rFonts w:ascii="David" w:hAnsi="David" w:cs="David"/>
          <w:sz w:val="28"/>
          <w:szCs w:val="28"/>
          <w:rtl/>
        </w:rPr>
        <w:t>מזון</w:t>
      </w:r>
      <w:r w:rsidRPr="00AC21F2">
        <w:rPr>
          <w:rFonts w:ascii="David" w:hAnsi="David" w:cs="David"/>
          <w:sz w:val="24"/>
          <w:szCs w:val="24"/>
          <w:rtl/>
        </w:rPr>
        <w:t xml:space="preserve"> ולא לתכשירים של רכיבי תזונה נפרדים: לדוגמה מזון עתיר סיבים תזונתיים ולא  תכשיר סובין חיטה. </w:t>
      </w:r>
      <w:r>
        <w:rPr>
          <w:rFonts w:ascii="David" w:hAnsi="David" w:cs="David" w:hint="cs"/>
          <w:sz w:val="24"/>
          <w:szCs w:val="24"/>
          <w:rtl/>
        </w:rPr>
        <w:t>ג</w:t>
      </w:r>
      <w:r w:rsidRPr="00AC21F2">
        <w:rPr>
          <w:rFonts w:ascii="David" w:hAnsi="David" w:cs="David"/>
          <w:sz w:val="24"/>
          <w:szCs w:val="24"/>
          <w:rtl/>
        </w:rPr>
        <w:t>. הקצובה המומלצת מכוונת ל</w:t>
      </w:r>
      <w:r w:rsidRPr="009F6F4A">
        <w:rPr>
          <w:rFonts w:ascii="David" w:hAnsi="David" w:cs="David"/>
          <w:sz w:val="28"/>
          <w:szCs w:val="28"/>
          <w:rtl/>
        </w:rPr>
        <w:t xml:space="preserve">צריכה ממוצעת </w:t>
      </w:r>
      <w:r w:rsidRPr="00AC21F2">
        <w:rPr>
          <w:rFonts w:ascii="David" w:hAnsi="David" w:cs="David"/>
          <w:sz w:val="24"/>
          <w:szCs w:val="24"/>
          <w:rtl/>
        </w:rPr>
        <w:t xml:space="preserve">במשך כמה ימים, ולא ליום אחד. </w:t>
      </w:r>
      <w:r>
        <w:rPr>
          <w:rFonts w:ascii="David" w:hAnsi="David" w:cs="David" w:hint="cs"/>
          <w:sz w:val="24"/>
          <w:szCs w:val="24"/>
          <w:rtl/>
        </w:rPr>
        <w:t>ד</w:t>
      </w:r>
      <w:r w:rsidRPr="00AC21F2">
        <w:rPr>
          <w:rFonts w:ascii="David" w:hAnsi="David" w:cs="David"/>
          <w:sz w:val="24"/>
          <w:szCs w:val="24"/>
          <w:rtl/>
        </w:rPr>
        <w:t>. הקצובה המומלצת שימושית ל</w:t>
      </w:r>
      <w:r w:rsidRPr="009F6F4A">
        <w:rPr>
          <w:rFonts w:ascii="David" w:hAnsi="David" w:cs="David"/>
          <w:sz w:val="28"/>
          <w:szCs w:val="28"/>
          <w:rtl/>
        </w:rPr>
        <w:t xml:space="preserve">יחידים </w:t>
      </w:r>
      <w:r w:rsidRPr="00AC21F2">
        <w:rPr>
          <w:rFonts w:ascii="David" w:hAnsi="David" w:cs="David"/>
          <w:sz w:val="24"/>
          <w:szCs w:val="24"/>
          <w:rtl/>
        </w:rPr>
        <w:t>ול</w:t>
      </w:r>
      <w:r w:rsidRPr="009F6F4A">
        <w:rPr>
          <w:rFonts w:ascii="David" w:hAnsi="David" w:cs="David"/>
          <w:sz w:val="28"/>
          <w:szCs w:val="28"/>
          <w:rtl/>
        </w:rPr>
        <w:t>קבוצות</w:t>
      </w:r>
      <w:r w:rsidRPr="00AC21F2">
        <w:rPr>
          <w:rFonts w:ascii="David" w:hAnsi="David" w:cs="David"/>
          <w:sz w:val="24"/>
          <w:szCs w:val="24"/>
          <w:rtl/>
        </w:rPr>
        <w:t xml:space="preserve"> או אוכלוסיות במסגרות שונות, שבהן המזון מוגש באופן מוסד כמו: צבא, מוסדות חינוך – פנימ</w:t>
      </w:r>
      <w:r>
        <w:rPr>
          <w:rFonts w:ascii="David" w:hAnsi="David" w:cs="David" w:hint="cs"/>
          <w:sz w:val="24"/>
          <w:szCs w:val="24"/>
          <w:rtl/>
        </w:rPr>
        <w:t>י</w:t>
      </w:r>
      <w:r w:rsidRPr="00AC21F2">
        <w:rPr>
          <w:rFonts w:ascii="David" w:hAnsi="David" w:cs="David"/>
          <w:sz w:val="24"/>
          <w:szCs w:val="24"/>
          <w:rtl/>
        </w:rPr>
        <w:t xml:space="preserve">יה, </w:t>
      </w:r>
      <w:r w:rsidRPr="00AC21F2">
        <w:rPr>
          <w:rFonts w:ascii="David" w:hAnsi="David" w:cs="David"/>
          <w:sz w:val="24"/>
          <w:szCs w:val="24"/>
          <w:rtl/>
        </w:rPr>
        <w:lastRenderedPageBreak/>
        <w:t>גני ילדים, בתי חולים, דיור מוגן, מוסדות סיעודיים ועוד. הקצובה מיועדת ל</w:t>
      </w:r>
      <w:r w:rsidRPr="00312884">
        <w:rPr>
          <w:rFonts w:ascii="David" w:hAnsi="David" w:cs="David"/>
          <w:sz w:val="28"/>
          <w:szCs w:val="28"/>
          <w:rtl/>
        </w:rPr>
        <w:t>תכנון</w:t>
      </w:r>
      <w:r w:rsidRPr="00AC21F2">
        <w:rPr>
          <w:rFonts w:ascii="David" w:hAnsi="David" w:cs="David"/>
          <w:sz w:val="24"/>
          <w:szCs w:val="24"/>
          <w:rtl/>
        </w:rPr>
        <w:t xml:space="preserve"> </w:t>
      </w:r>
      <w:r>
        <w:rPr>
          <w:rFonts w:ascii="David" w:hAnsi="David" w:cs="David" w:hint="cs"/>
          <w:sz w:val="24"/>
          <w:szCs w:val="24"/>
          <w:rtl/>
        </w:rPr>
        <w:t xml:space="preserve">תכנית </w:t>
      </w:r>
      <w:r w:rsidRPr="00AC21F2">
        <w:rPr>
          <w:rFonts w:ascii="David" w:hAnsi="David" w:cs="David"/>
          <w:sz w:val="24"/>
          <w:szCs w:val="24"/>
          <w:rtl/>
        </w:rPr>
        <w:t>חינוך לתזונה</w:t>
      </w:r>
      <w:r>
        <w:rPr>
          <w:rFonts w:ascii="David" w:hAnsi="David" w:cs="David" w:hint="cs"/>
          <w:sz w:val="24"/>
          <w:szCs w:val="24"/>
          <w:rtl/>
        </w:rPr>
        <w:t>, ו/או תכנית תזונה אישית</w:t>
      </w:r>
      <w:r w:rsidRPr="00AC21F2">
        <w:rPr>
          <w:rFonts w:ascii="David" w:hAnsi="David" w:cs="David"/>
          <w:sz w:val="24"/>
          <w:szCs w:val="24"/>
          <w:rtl/>
        </w:rPr>
        <w:t>,  וכן ל</w:t>
      </w:r>
      <w:r w:rsidRPr="00312884">
        <w:rPr>
          <w:rFonts w:ascii="David" w:hAnsi="David" w:cs="David"/>
          <w:sz w:val="28"/>
          <w:szCs w:val="28"/>
          <w:rtl/>
        </w:rPr>
        <w:t>הערכה</w:t>
      </w:r>
      <w:r w:rsidRPr="00AC21F2">
        <w:rPr>
          <w:rFonts w:ascii="David" w:hAnsi="David" w:cs="David"/>
          <w:sz w:val="24"/>
          <w:szCs w:val="24"/>
          <w:rtl/>
        </w:rPr>
        <w:t xml:space="preserve"> ו</w:t>
      </w:r>
      <w:r w:rsidRPr="00312884">
        <w:rPr>
          <w:rFonts w:ascii="David" w:hAnsi="David" w:cs="David"/>
          <w:sz w:val="28"/>
          <w:szCs w:val="28"/>
          <w:rtl/>
        </w:rPr>
        <w:t>ניתוח</w:t>
      </w:r>
      <w:r w:rsidRPr="00AC21F2">
        <w:rPr>
          <w:rFonts w:ascii="David" w:hAnsi="David" w:cs="David"/>
          <w:sz w:val="24"/>
          <w:szCs w:val="24"/>
          <w:rtl/>
        </w:rPr>
        <w:t xml:space="preserve"> צריכה תזונתית, לצורך מעקב לבדיקת יעילות והתקדמות.</w:t>
      </w:r>
    </w:p>
    <w:p w:rsidR="00FF14A0" w:rsidRDefault="00FF14A0" w:rsidP="00FF14A0">
      <w:pPr>
        <w:spacing w:after="0" w:line="360" w:lineRule="auto"/>
        <w:jc w:val="both"/>
        <w:rPr>
          <w:rFonts w:ascii="David" w:hAnsi="David" w:cs="David"/>
          <w:sz w:val="24"/>
          <w:szCs w:val="24"/>
          <w:rtl/>
        </w:rPr>
      </w:pPr>
      <w:r>
        <w:rPr>
          <w:rFonts w:ascii="David" w:hAnsi="David" w:cs="David" w:hint="cs"/>
          <w:sz w:val="24"/>
          <w:szCs w:val="24"/>
          <w:rtl/>
        </w:rPr>
        <w:t>תקן שונה במקצת מ-</w:t>
      </w:r>
      <w:r w:rsidRPr="007841D4">
        <w:rPr>
          <w:rFonts w:asciiTheme="majorBidi" w:hAnsiTheme="majorBidi" w:cstheme="majorBidi"/>
        </w:rPr>
        <w:t>RDA</w:t>
      </w:r>
      <w:r>
        <w:rPr>
          <w:rFonts w:ascii="David" w:hAnsi="David" w:cs="David" w:hint="cs"/>
          <w:sz w:val="24"/>
          <w:szCs w:val="24"/>
          <w:rtl/>
        </w:rPr>
        <w:t xml:space="preserve">, שפותח על ידי ה- </w:t>
      </w:r>
      <w:r w:rsidRPr="007841D4">
        <w:rPr>
          <w:rFonts w:asciiTheme="majorBidi" w:hAnsiTheme="majorBidi" w:cstheme="majorBidi"/>
        </w:rPr>
        <w:t>FDA</w:t>
      </w:r>
      <w:r>
        <w:rPr>
          <w:rFonts w:ascii="David" w:hAnsi="David" w:cs="David" w:hint="cs"/>
          <w:sz w:val="24"/>
          <w:szCs w:val="24"/>
          <w:rtl/>
        </w:rPr>
        <w:t xml:space="preserve"> בארה"ב הוא : </w:t>
      </w:r>
      <w:r w:rsidRPr="007841D4">
        <w:rPr>
          <w:rFonts w:asciiTheme="majorBidi" w:hAnsiTheme="majorBidi" w:cstheme="majorBidi"/>
        </w:rPr>
        <w:t>RDI</w:t>
      </w:r>
      <w:r w:rsidRPr="007841D4">
        <w:rPr>
          <w:rFonts w:asciiTheme="majorBidi" w:hAnsiTheme="majorBidi" w:cstheme="majorBidi"/>
          <w:rtl/>
        </w:rPr>
        <w:t xml:space="preserve"> – </w:t>
      </w:r>
      <w:r w:rsidRPr="007841D4">
        <w:rPr>
          <w:rFonts w:asciiTheme="majorBidi" w:hAnsiTheme="majorBidi" w:cstheme="majorBidi"/>
        </w:rPr>
        <w:t xml:space="preserve"> Recommended Daily Intake </w:t>
      </w:r>
      <w:r>
        <w:rPr>
          <w:rFonts w:ascii="David" w:hAnsi="David" w:cs="David"/>
          <w:sz w:val="24"/>
          <w:szCs w:val="24"/>
        </w:rPr>
        <w:t xml:space="preserve"> </w:t>
      </w:r>
      <w:r>
        <w:rPr>
          <w:rFonts w:ascii="David" w:hAnsi="David" w:cs="David" w:hint="cs"/>
          <w:sz w:val="24"/>
          <w:szCs w:val="24"/>
          <w:rtl/>
        </w:rPr>
        <w:t xml:space="preserve">או </w:t>
      </w:r>
      <w:r w:rsidRPr="007841D4">
        <w:rPr>
          <w:rFonts w:asciiTheme="majorBidi" w:hAnsiTheme="majorBidi" w:cstheme="majorBidi"/>
        </w:rPr>
        <w:t>Reference Daily Intake</w:t>
      </w:r>
      <w:r>
        <w:rPr>
          <w:rFonts w:ascii="David" w:hAnsi="David" w:cs="David" w:hint="cs"/>
          <w:sz w:val="24"/>
          <w:szCs w:val="24"/>
          <w:rtl/>
        </w:rPr>
        <w:t xml:space="preserve">. נקודת ההתייחסות של תקן זה היא </w:t>
      </w:r>
      <w:r w:rsidRPr="007841D4">
        <w:rPr>
          <w:rFonts w:ascii="David" w:hAnsi="David" w:cs="David" w:hint="cs"/>
          <w:sz w:val="28"/>
          <w:szCs w:val="28"/>
          <w:rtl/>
        </w:rPr>
        <w:t>תפריט יומי</w:t>
      </w:r>
      <w:r>
        <w:rPr>
          <w:rFonts w:ascii="David" w:hAnsi="David" w:cs="David" w:hint="cs"/>
          <w:sz w:val="24"/>
          <w:szCs w:val="24"/>
          <w:rtl/>
        </w:rPr>
        <w:t xml:space="preserve"> של </w:t>
      </w:r>
      <w:r w:rsidRPr="007841D4">
        <w:rPr>
          <w:rFonts w:ascii="David" w:hAnsi="David" w:cs="David" w:hint="cs"/>
          <w:sz w:val="28"/>
          <w:szCs w:val="28"/>
          <w:rtl/>
        </w:rPr>
        <w:t>2000 קלוריות</w:t>
      </w:r>
      <w:r>
        <w:rPr>
          <w:rFonts w:ascii="David" w:hAnsi="David" w:cs="David" w:hint="cs"/>
          <w:sz w:val="24"/>
          <w:szCs w:val="24"/>
          <w:rtl/>
        </w:rPr>
        <w:t xml:space="preserve">, לעומת נקודת ההתייחסות של </w:t>
      </w:r>
      <w:r w:rsidRPr="007841D4">
        <w:rPr>
          <w:rFonts w:asciiTheme="majorBidi" w:hAnsiTheme="majorBidi" w:cstheme="majorBidi"/>
        </w:rPr>
        <w:t>RDA</w:t>
      </w:r>
      <w:r>
        <w:rPr>
          <w:rFonts w:ascii="David" w:hAnsi="David" w:cs="David" w:hint="cs"/>
          <w:sz w:val="24"/>
          <w:szCs w:val="24"/>
          <w:rtl/>
        </w:rPr>
        <w:t xml:space="preserve">, שהיא </w:t>
      </w:r>
      <w:r w:rsidRPr="007841D4">
        <w:rPr>
          <w:rFonts w:ascii="David" w:hAnsi="David" w:cs="David" w:hint="cs"/>
          <w:sz w:val="28"/>
          <w:szCs w:val="28"/>
          <w:rtl/>
        </w:rPr>
        <w:t>גיל</w:t>
      </w:r>
      <w:r>
        <w:rPr>
          <w:rFonts w:ascii="David" w:hAnsi="David" w:cs="David" w:hint="cs"/>
          <w:sz w:val="24"/>
          <w:szCs w:val="24"/>
          <w:rtl/>
        </w:rPr>
        <w:t xml:space="preserve">. כלומר, </w:t>
      </w:r>
      <w:r w:rsidRPr="007841D4">
        <w:rPr>
          <w:rFonts w:asciiTheme="majorBidi" w:hAnsiTheme="majorBidi" w:cstheme="majorBidi"/>
        </w:rPr>
        <w:t>RDA</w:t>
      </w:r>
      <w:r>
        <w:rPr>
          <w:rFonts w:ascii="David" w:hAnsi="David" w:cs="David" w:hint="cs"/>
          <w:sz w:val="24"/>
          <w:szCs w:val="24"/>
          <w:rtl/>
        </w:rPr>
        <w:t xml:space="preserve"> קובע כמה כדאי לצרוך מכל רכיב מזון בגיל מסוים במשך 24 שעות (כמובן בהתאם לנתונים אישיים או קבוצתיים), ואילו </w:t>
      </w:r>
      <w:r w:rsidRPr="007841D4">
        <w:rPr>
          <w:rFonts w:asciiTheme="majorBidi" w:hAnsiTheme="majorBidi" w:cstheme="majorBidi"/>
        </w:rPr>
        <w:t>RDI</w:t>
      </w:r>
      <w:r>
        <w:rPr>
          <w:rFonts w:ascii="David" w:hAnsi="David" w:cs="David" w:hint="cs"/>
          <w:sz w:val="24"/>
          <w:szCs w:val="24"/>
          <w:rtl/>
        </w:rPr>
        <w:t xml:space="preserve"> קובע כמה כדאי לצרוך מאותו רכיב מזון מתוך (</w:t>
      </w:r>
      <w:r>
        <w:rPr>
          <w:rFonts w:ascii="David" w:hAnsi="David" w:cs="David"/>
          <w:sz w:val="24"/>
          <w:szCs w:val="24"/>
        </w:rPr>
        <w:t>per</w:t>
      </w:r>
      <w:r>
        <w:rPr>
          <w:rFonts w:ascii="David" w:hAnsi="David" w:cs="David" w:hint="cs"/>
          <w:sz w:val="24"/>
          <w:szCs w:val="24"/>
          <w:rtl/>
        </w:rPr>
        <w:t>) כל 2000 קלוריות, הנצרכות בתפריט במשך 24 שעות. יש לציין כי ה-</w:t>
      </w:r>
      <w:r w:rsidRPr="007841D4">
        <w:rPr>
          <w:rFonts w:asciiTheme="majorBidi" w:hAnsiTheme="majorBidi" w:cstheme="majorBidi"/>
        </w:rPr>
        <w:t>RDI</w:t>
      </w:r>
      <w:r>
        <w:rPr>
          <w:rFonts w:ascii="David" w:hAnsi="David" w:cs="David" w:hint="cs"/>
          <w:sz w:val="24"/>
          <w:szCs w:val="24"/>
          <w:rtl/>
        </w:rPr>
        <w:t xml:space="preserve"> משמש בהתוויית סימון תזונתי (צפריר, 2009). </w:t>
      </w:r>
    </w:p>
    <w:p w:rsidR="00FF14A0" w:rsidRDefault="00FF14A0" w:rsidP="00FF14A0">
      <w:pPr>
        <w:spacing w:after="0" w:line="360" w:lineRule="auto"/>
        <w:jc w:val="both"/>
        <w:rPr>
          <w:rFonts w:ascii="David" w:hAnsi="David" w:cs="David"/>
          <w:sz w:val="24"/>
          <w:szCs w:val="24"/>
          <w:rtl/>
        </w:rPr>
      </w:pPr>
      <w:r>
        <w:rPr>
          <w:rFonts w:ascii="David" w:hAnsi="David" w:cs="David" w:hint="cs"/>
          <w:sz w:val="24"/>
          <w:szCs w:val="24"/>
          <w:rtl/>
        </w:rPr>
        <w:t xml:space="preserve">ב-1997 הונהג תקן חדש על ידי שלושה גופים אקדמיים בארה"ב: </w:t>
      </w:r>
      <w:r w:rsidRPr="002558C2">
        <w:rPr>
          <w:rFonts w:ascii="David" w:hAnsi="David" w:cs="David"/>
          <w:sz w:val="24"/>
          <w:szCs w:val="24"/>
        </w:rPr>
        <w:t>(</w:t>
      </w:r>
      <w:r w:rsidRPr="00676EE2">
        <w:rPr>
          <w:rFonts w:ascii="Times New Roman" w:hAnsi="Times New Roman" w:cs="Times New Roman"/>
        </w:rPr>
        <w:t>Dietary Reference Intakes</w:t>
      </w:r>
      <w:r w:rsidRPr="002558C2">
        <w:rPr>
          <w:rFonts w:ascii="David" w:hAnsi="David" w:cs="David"/>
          <w:sz w:val="24"/>
          <w:szCs w:val="24"/>
        </w:rPr>
        <w:t>)</w:t>
      </w:r>
      <w:r>
        <w:t xml:space="preserve"> </w:t>
      </w:r>
      <w:r w:rsidRPr="00676EE2">
        <w:rPr>
          <w:rFonts w:ascii="David" w:hAnsi="David" w:cs="David"/>
          <w:sz w:val="28"/>
          <w:szCs w:val="28"/>
        </w:rPr>
        <w:t>DRI's</w:t>
      </w:r>
      <w:r>
        <w:rPr>
          <w:rFonts w:ascii="David" w:hAnsi="David" w:cs="David" w:hint="cs"/>
          <w:sz w:val="24"/>
          <w:szCs w:val="24"/>
          <w:rtl/>
        </w:rPr>
        <w:t xml:space="preserve">. אלו הם </w:t>
      </w:r>
      <w:r w:rsidRPr="002558C2">
        <w:rPr>
          <w:rFonts w:ascii="David" w:hAnsi="David" w:cs="David" w:hint="cs"/>
          <w:sz w:val="28"/>
          <w:szCs w:val="28"/>
          <w:rtl/>
        </w:rPr>
        <w:t>ערכי ייחוס של צריכה תזונתית</w:t>
      </w:r>
      <w:r>
        <w:rPr>
          <w:rFonts w:ascii="David" w:hAnsi="David" w:cs="David" w:hint="cs"/>
          <w:sz w:val="24"/>
          <w:szCs w:val="24"/>
          <w:rtl/>
        </w:rPr>
        <w:t xml:space="preserve">, המהווים כלים לאנשי מקצוע </w:t>
      </w:r>
      <w:r w:rsidRPr="00676EE2">
        <w:rPr>
          <w:rFonts w:ascii="David" w:hAnsi="David" w:cs="David" w:hint="cs"/>
          <w:sz w:val="24"/>
          <w:szCs w:val="24"/>
          <w:rtl/>
        </w:rPr>
        <w:t>ל</w:t>
      </w:r>
      <w:r w:rsidRPr="00676EE2">
        <w:rPr>
          <w:rFonts w:ascii="David" w:hAnsi="David" w:cs="David" w:hint="cs"/>
          <w:sz w:val="28"/>
          <w:szCs w:val="28"/>
          <w:rtl/>
        </w:rPr>
        <w:t xml:space="preserve">תכנון </w:t>
      </w:r>
      <w:r w:rsidRPr="00676EE2">
        <w:rPr>
          <w:rFonts w:ascii="David" w:hAnsi="David" w:cs="David" w:hint="cs"/>
          <w:sz w:val="24"/>
          <w:szCs w:val="24"/>
          <w:rtl/>
        </w:rPr>
        <w:t>ול</w:t>
      </w:r>
      <w:r w:rsidRPr="00676EE2">
        <w:rPr>
          <w:rFonts w:ascii="David" w:hAnsi="David" w:cs="David" w:hint="cs"/>
          <w:sz w:val="28"/>
          <w:szCs w:val="28"/>
          <w:rtl/>
        </w:rPr>
        <w:t xml:space="preserve">הערכת </w:t>
      </w:r>
      <w:r w:rsidRPr="00676EE2">
        <w:rPr>
          <w:rFonts w:ascii="David" w:hAnsi="David" w:cs="David" w:hint="cs"/>
          <w:sz w:val="24"/>
          <w:szCs w:val="24"/>
          <w:rtl/>
        </w:rPr>
        <w:t>ה</w:t>
      </w:r>
      <w:r w:rsidRPr="00676EE2">
        <w:rPr>
          <w:rFonts w:ascii="David" w:hAnsi="David" w:cs="David" w:hint="cs"/>
          <w:sz w:val="28"/>
          <w:szCs w:val="28"/>
          <w:rtl/>
        </w:rPr>
        <w:t>צרכים</w:t>
      </w:r>
      <w:r>
        <w:rPr>
          <w:rFonts w:ascii="David" w:hAnsi="David" w:cs="David" w:hint="cs"/>
          <w:sz w:val="24"/>
          <w:szCs w:val="24"/>
          <w:rtl/>
        </w:rPr>
        <w:t xml:space="preserve"> של רכיבי התזונה על ידי פרטים ואוכלוסיות (תקן זה מחליף למעשה את ה</w:t>
      </w:r>
      <w:r w:rsidRPr="002558C2">
        <w:rPr>
          <w:rFonts w:ascii="Times New Roman" w:hAnsi="Times New Roman" w:cs="Times New Roman"/>
        </w:rPr>
        <w:t>RDA</w:t>
      </w:r>
      <w:r>
        <w:rPr>
          <w:rFonts w:ascii="David" w:hAnsi="David" w:cs="David"/>
          <w:sz w:val="24"/>
          <w:szCs w:val="24"/>
        </w:rPr>
        <w:t>-</w:t>
      </w:r>
      <w:r>
        <w:rPr>
          <w:rFonts w:ascii="David" w:hAnsi="David" w:cs="David" w:hint="cs"/>
          <w:sz w:val="24"/>
          <w:szCs w:val="24"/>
          <w:rtl/>
        </w:rPr>
        <w:t xml:space="preserve">). נתוני </w:t>
      </w:r>
      <w:r>
        <w:rPr>
          <w:rFonts w:ascii="David" w:hAnsi="David" w:cs="David"/>
          <w:sz w:val="24"/>
          <w:szCs w:val="24"/>
        </w:rPr>
        <w:t>s</w:t>
      </w:r>
      <w:r>
        <w:rPr>
          <w:rFonts w:ascii="David" w:hAnsi="David" w:cs="David" w:hint="cs"/>
          <w:sz w:val="24"/>
          <w:szCs w:val="24"/>
          <w:rtl/>
        </w:rPr>
        <w:t>'</w:t>
      </w:r>
      <w:r>
        <w:rPr>
          <w:rFonts w:ascii="David" w:hAnsi="David" w:cs="David" w:hint="cs"/>
          <w:sz w:val="24"/>
          <w:szCs w:val="24"/>
        </w:rPr>
        <w:t>DRI</w:t>
      </w:r>
      <w:r>
        <w:rPr>
          <w:rFonts w:ascii="David" w:hAnsi="David" w:cs="David" w:hint="cs"/>
          <w:sz w:val="24"/>
          <w:szCs w:val="24"/>
          <w:rtl/>
        </w:rPr>
        <w:t xml:space="preserve"> משנים 2019-1997 משמשים בסיס לערכי התזונה המומלצת בישראל, בהתאמה לוועדות תזונה ובסיסי נתוני התזונה הישראליים (משרד הבריאות, 2019).</w:t>
      </w:r>
    </w:p>
    <w:p w:rsidR="00FF14A0" w:rsidRDefault="00FF14A0" w:rsidP="00FF14A0">
      <w:pPr>
        <w:spacing w:after="0" w:line="360" w:lineRule="auto"/>
        <w:jc w:val="both"/>
        <w:rPr>
          <w:rFonts w:ascii="David" w:hAnsi="David" w:cs="David"/>
          <w:sz w:val="24"/>
          <w:szCs w:val="24"/>
          <w:rtl/>
        </w:rPr>
      </w:pPr>
      <w:r w:rsidRPr="007F75A7">
        <w:rPr>
          <w:rFonts w:ascii="David" w:hAnsi="David" w:cs="David" w:hint="cs"/>
          <w:sz w:val="24"/>
          <w:szCs w:val="24"/>
          <w:rtl/>
        </w:rPr>
        <w:t xml:space="preserve">ערכי הייחוס כוללים ארבעה ערכים (ההגדרות לקוחות ממשרד הבריאות, 2019): 1. </w:t>
      </w:r>
      <w:r w:rsidRPr="007F75A7">
        <w:rPr>
          <w:rFonts w:ascii="David" w:hAnsi="David" w:cs="David" w:hint="cs"/>
          <w:sz w:val="24"/>
          <w:szCs w:val="24"/>
        </w:rPr>
        <w:t xml:space="preserve"> </w:t>
      </w:r>
      <w:r w:rsidRPr="007F75A7">
        <w:rPr>
          <w:rFonts w:ascii="David" w:hAnsi="David" w:cs="David"/>
          <w:sz w:val="24"/>
          <w:szCs w:val="24"/>
        </w:rPr>
        <w:t>EAR</w:t>
      </w:r>
      <w:r w:rsidRPr="007F75A7">
        <w:rPr>
          <w:rFonts w:ascii="David" w:hAnsi="David" w:cs="David" w:hint="cs"/>
          <w:sz w:val="24"/>
          <w:szCs w:val="24"/>
          <w:rtl/>
        </w:rPr>
        <w:t xml:space="preserve">- </w:t>
      </w:r>
      <w:r w:rsidRPr="007F75A7">
        <w:rPr>
          <w:rFonts w:ascii="David" w:hAnsi="David" w:cs="David" w:hint="cs"/>
          <w:sz w:val="24"/>
          <w:szCs w:val="24"/>
        </w:rPr>
        <w:t xml:space="preserve"> </w:t>
      </w:r>
      <w:r w:rsidRPr="007F75A7">
        <w:rPr>
          <w:rFonts w:ascii="David" w:hAnsi="David" w:cs="David"/>
          <w:sz w:val="24"/>
          <w:szCs w:val="24"/>
        </w:rPr>
        <w:t>:Estimated Average Requirement</w:t>
      </w:r>
      <w:r w:rsidRPr="007F75A7">
        <w:rPr>
          <w:rFonts w:ascii="David" w:hAnsi="David" w:cs="David"/>
          <w:sz w:val="28"/>
          <w:szCs w:val="28"/>
          <w:rtl/>
        </w:rPr>
        <w:t>צורך מוערך ממוצע</w:t>
      </w:r>
      <w:r w:rsidRPr="007F75A7">
        <w:rPr>
          <w:rFonts w:ascii="David" w:hAnsi="David" w:cs="David" w:hint="cs"/>
          <w:sz w:val="24"/>
          <w:szCs w:val="24"/>
          <w:rtl/>
        </w:rPr>
        <w:t xml:space="preserve">: </w:t>
      </w:r>
      <w:r w:rsidRPr="007F75A7">
        <w:rPr>
          <w:rFonts w:ascii="David" w:hAnsi="David" w:cs="David"/>
          <w:sz w:val="24"/>
          <w:szCs w:val="24"/>
          <w:rtl/>
        </w:rPr>
        <w:t xml:space="preserve">רמת הצריכה היומית הממוצעת, </w:t>
      </w:r>
      <w:r w:rsidRPr="007F75A7">
        <w:rPr>
          <w:rFonts w:ascii="David" w:hAnsi="David" w:cs="David"/>
          <w:sz w:val="28"/>
          <w:szCs w:val="28"/>
          <w:rtl/>
        </w:rPr>
        <w:t>המוערכת כמספיקה לענות</w:t>
      </w:r>
      <w:r w:rsidRPr="007F75A7">
        <w:rPr>
          <w:rFonts w:ascii="David" w:hAnsi="David" w:cs="David"/>
          <w:sz w:val="24"/>
          <w:szCs w:val="24"/>
          <w:rtl/>
        </w:rPr>
        <w:t xml:space="preserve"> על הצרכים של מחצית מן האנשים הבריאים בשלב</w:t>
      </w:r>
      <w:r w:rsidRPr="007F75A7">
        <w:rPr>
          <w:rFonts w:ascii="David" w:hAnsi="David" w:cs="David" w:hint="cs"/>
          <w:sz w:val="24"/>
          <w:szCs w:val="24"/>
          <w:rtl/>
        </w:rPr>
        <w:t xml:space="preserve"> </w:t>
      </w:r>
      <w:r w:rsidRPr="007F75A7">
        <w:rPr>
          <w:rFonts w:ascii="David" w:hAnsi="David" w:cs="David"/>
          <w:sz w:val="24"/>
          <w:szCs w:val="24"/>
          <w:rtl/>
        </w:rPr>
        <w:t xml:space="preserve">חיים ובגיל מסוים </w:t>
      </w:r>
      <w:r w:rsidRPr="007F75A7">
        <w:rPr>
          <w:rFonts w:ascii="David" w:hAnsi="David" w:cs="David" w:hint="cs"/>
          <w:sz w:val="24"/>
          <w:szCs w:val="24"/>
          <w:rtl/>
        </w:rPr>
        <w:t>(</w:t>
      </w:r>
      <w:r w:rsidRPr="007F75A7">
        <w:rPr>
          <w:rFonts w:ascii="David" w:hAnsi="David" w:cs="David"/>
          <w:sz w:val="24"/>
          <w:szCs w:val="24"/>
          <w:rtl/>
        </w:rPr>
        <w:t>ברמת צריכה כזו, המחצית השניה של האוכלוסייה המוגדרת לא תגיע לרמת הצורך התזונתי שלה</w:t>
      </w:r>
      <w:r w:rsidRPr="007F75A7">
        <w:rPr>
          <w:rFonts w:ascii="David" w:hAnsi="David" w:cs="David" w:hint="cs"/>
          <w:sz w:val="24"/>
          <w:szCs w:val="24"/>
          <w:rtl/>
        </w:rPr>
        <w:t>). צורך (</w:t>
      </w:r>
      <w:r w:rsidRPr="007F75A7">
        <w:rPr>
          <w:rFonts w:ascii="David" w:hAnsi="David" w:cs="David"/>
          <w:sz w:val="24"/>
          <w:szCs w:val="24"/>
        </w:rPr>
        <w:t>requirement</w:t>
      </w:r>
      <w:r w:rsidRPr="007F75A7">
        <w:rPr>
          <w:rFonts w:ascii="David" w:hAnsi="David" w:cs="David" w:hint="cs"/>
          <w:sz w:val="24"/>
          <w:szCs w:val="24"/>
          <w:rtl/>
        </w:rPr>
        <w:t>) מוגדר כרמת הצריכה הנמוכה ביותר של רכיב תזונתי לאורך זמן, הנחשבת כ</w:t>
      </w:r>
      <w:r w:rsidRPr="007F75A7">
        <w:rPr>
          <w:rFonts w:ascii="David" w:hAnsi="David" w:cs="David" w:hint="cs"/>
          <w:sz w:val="28"/>
          <w:szCs w:val="28"/>
          <w:rtl/>
        </w:rPr>
        <w:t>מספיקה</w:t>
      </w:r>
      <w:r w:rsidRPr="007F75A7">
        <w:rPr>
          <w:rFonts w:ascii="David" w:hAnsi="David" w:cs="David" w:hint="cs"/>
          <w:sz w:val="24"/>
          <w:szCs w:val="24"/>
          <w:rtl/>
        </w:rPr>
        <w:t xml:space="preserve"> לפי </w:t>
      </w:r>
      <w:r w:rsidRPr="007F75A7">
        <w:rPr>
          <w:rFonts w:ascii="David" w:hAnsi="David" w:cs="David" w:hint="cs"/>
          <w:sz w:val="28"/>
          <w:szCs w:val="28"/>
          <w:rtl/>
        </w:rPr>
        <w:t>קריטריון</w:t>
      </w:r>
      <w:r w:rsidRPr="007F75A7">
        <w:rPr>
          <w:rFonts w:ascii="David" w:hAnsi="David" w:cs="David" w:hint="cs"/>
          <w:sz w:val="24"/>
          <w:szCs w:val="24"/>
          <w:rtl/>
        </w:rPr>
        <w:t xml:space="preserve"> מוגדר וידוע. הקריטריון לכל רכיב תזונתי יכול להשתנות לפי מין וגיל. 2.</w:t>
      </w:r>
      <w:r w:rsidRPr="007F75A7">
        <w:rPr>
          <w:rFonts w:ascii="David" w:hAnsi="David" w:cs="David"/>
          <w:sz w:val="24"/>
          <w:szCs w:val="24"/>
        </w:rPr>
        <w:t xml:space="preserve">:Recommended Dietary Allowances – RDA </w:t>
      </w:r>
      <w:r w:rsidRPr="007F75A7">
        <w:rPr>
          <w:rFonts w:ascii="David" w:hAnsi="David" w:cs="David"/>
          <w:sz w:val="24"/>
          <w:szCs w:val="24"/>
          <w:rtl/>
        </w:rPr>
        <w:t xml:space="preserve"> </w:t>
      </w:r>
      <w:r w:rsidRPr="007F75A7">
        <w:rPr>
          <w:rFonts w:ascii="David" w:hAnsi="David" w:cs="David"/>
          <w:sz w:val="28"/>
          <w:szCs w:val="28"/>
          <w:rtl/>
        </w:rPr>
        <w:t>קצובה תזונתית מומלצת</w:t>
      </w:r>
      <w:r w:rsidRPr="007F75A7">
        <w:rPr>
          <w:rFonts w:ascii="David" w:hAnsi="David" w:cs="David"/>
          <w:sz w:val="24"/>
          <w:szCs w:val="24"/>
          <w:rtl/>
        </w:rPr>
        <w:t xml:space="preserve">: רמת הצריכה היומית הממוצעת, </w:t>
      </w:r>
      <w:r w:rsidRPr="007F75A7">
        <w:rPr>
          <w:rFonts w:ascii="David" w:hAnsi="David" w:cs="David"/>
          <w:sz w:val="28"/>
          <w:szCs w:val="28"/>
          <w:rtl/>
        </w:rPr>
        <w:t>המוערכת כמספקת את הצרכים</w:t>
      </w:r>
      <w:r w:rsidRPr="007F75A7">
        <w:rPr>
          <w:rFonts w:ascii="David" w:hAnsi="David" w:cs="David"/>
          <w:sz w:val="24"/>
          <w:szCs w:val="24"/>
          <w:rtl/>
        </w:rPr>
        <w:t xml:space="preserve"> התזונתיים</w:t>
      </w:r>
      <w:r w:rsidRPr="007F75A7">
        <w:rPr>
          <w:rFonts w:ascii="David" w:hAnsi="David" w:cs="David" w:hint="cs"/>
          <w:sz w:val="24"/>
          <w:szCs w:val="24"/>
          <w:rtl/>
        </w:rPr>
        <w:t xml:space="preserve"> של</w:t>
      </w:r>
      <w:r w:rsidRPr="007F75A7">
        <w:rPr>
          <w:rFonts w:ascii="David" w:hAnsi="David" w:cs="David"/>
          <w:sz w:val="24"/>
          <w:szCs w:val="24"/>
          <w:rtl/>
        </w:rPr>
        <w:t xml:space="preserve"> 9</w:t>
      </w:r>
      <w:r w:rsidRPr="007F75A7">
        <w:rPr>
          <w:rFonts w:ascii="David" w:hAnsi="David" w:cs="David" w:hint="cs"/>
          <w:sz w:val="24"/>
          <w:szCs w:val="24"/>
          <w:rtl/>
        </w:rPr>
        <w:t>7</w:t>
      </w:r>
      <w:r w:rsidRPr="007F75A7">
        <w:rPr>
          <w:rFonts w:ascii="David" w:hAnsi="David" w:cs="David"/>
          <w:sz w:val="24"/>
          <w:szCs w:val="24"/>
          <w:rtl/>
        </w:rPr>
        <w:t>%-9</w:t>
      </w:r>
      <w:r w:rsidRPr="007F75A7">
        <w:rPr>
          <w:rFonts w:ascii="David" w:hAnsi="David" w:cs="David" w:hint="cs"/>
          <w:sz w:val="24"/>
          <w:szCs w:val="24"/>
          <w:rtl/>
        </w:rPr>
        <w:t xml:space="preserve">8% </w:t>
      </w:r>
      <w:r w:rsidRPr="007F75A7">
        <w:rPr>
          <w:rFonts w:ascii="David" w:hAnsi="David" w:cs="David"/>
          <w:sz w:val="24"/>
          <w:szCs w:val="24"/>
          <w:rtl/>
        </w:rPr>
        <w:t>מן האוכלוסייה</w:t>
      </w:r>
      <w:r w:rsidRPr="007F75A7">
        <w:rPr>
          <w:rFonts w:ascii="David" w:hAnsi="David" w:cs="David" w:hint="cs"/>
          <w:sz w:val="24"/>
          <w:szCs w:val="24"/>
          <w:rtl/>
        </w:rPr>
        <w:t xml:space="preserve"> הבריאה</w:t>
      </w:r>
      <w:r w:rsidRPr="007F75A7">
        <w:rPr>
          <w:rFonts w:ascii="David" w:hAnsi="David" w:cs="David"/>
          <w:sz w:val="24"/>
          <w:szCs w:val="24"/>
          <w:rtl/>
        </w:rPr>
        <w:t>. ה-</w:t>
      </w:r>
      <w:r w:rsidRPr="007F75A7">
        <w:rPr>
          <w:rFonts w:ascii="David" w:hAnsi="David" w:cs="David"/>
          <w:sz w:val="24"/>
          <w:szCs w:val="24"/>
        </w:rPr>
        <w:t>RDA</w:t>
      </w:r>
      <w:r w:rsidRPr="007F75A7">
        <w:rPr>
          <w:rFonts w:ascii="David" w:hAnsi="David" w:cs="David"/>
          <w:sz w:val="24"/>
          <w:szCs w:val="24"/>
          <w:rtl/>
        </w:rPr>
        <w:t xml:space="preserve"> נקבע על בסיס ה-</w:t>
      </w:r>
      <w:r w:rsidRPr="007F75A7">
        <w:rPr>
          <w:rFonts w:ascii="David" w:hAnsi="David" w:cs="David"/>
          <w:sz w:val="24"/>
          <w:szCs w:val="24"/>
        </w:rPr>
        <w:t>EAR</w:t>
      </w:r>
      <w:r w:rsidRPr="007F75A7">
        <w:rPr>
          <w:rFonts w:ascii="David" w:hAnsi="David" w:cs="David"/>
          <w:sz w:val="24"/>
          <w:szCs w:val="24"/>
          <w:rtl/>
        </w:rPr>
        <w:t>.</w:t>
      </w:r>
      <w:r w:rsidRPr="007F75A7">
        <w:rPr>
          <w:rFonts w:ascii="David" w:hAnsi="David" w:cs="David" w:hint="cs"/>
          <w:sz w:val="24"/>
          <w:szCs w:val="24"/>
        </w:rPr>
        <w:t xml:space="preserve"> </w:t>
      </w:r>
      <w:r w:rsidRPr="007F75A7">
        <w:rPr>
          <w:rFonts w:ascii="David" w:hAnsi="David" w:cs="David" w:hint="cs"/>
          <w:sz w:val="24"/>
          <w:szCs w:val="24"/>
          <w:rtl/>
        </w:rPr>
        <w:t xml:space="preserve">3. </w:t>
      </w:r>
      <w:r w:rsidRPr="007F75A7">
        <w:rPr>
          <w:rFonts w:ascii="David" w:hAnsi="David" w:cs="David"/>
          <w:sz w:val="24"/>
          <w:szCs w:val="24"/>
        </w:rPr>
        <w:t xml:space="preserve"> </w:t>
      </w:r>
      <w:r w:rsidRPr="007F75A7">
        <w:rPr>
          <w:rFonts w:ascii="David" w:hAnsi="David" w:cs="David" w:hint="cs"/>
          <w:sz w:val="24"/>
          <w:szCs w:val="24"/>
        </w:rPr>
        <w:t>A</w:t>
      </w:r>
      <w:r w:rsidRPr="007F75A7">
        <w:rPr>
          <w:rFonts w:ascii="David" w:hAnsi="David" w:cs="David"/>
          <w:sz w:val="24"/>
          <w:szCs w:val="24"/>
        </w:rPr>
        <w:t>I</w:t>
      </w:r>
      <w:r w:rsidRPr="007F75A7">
        <w:rPr>
          <w:rFonts w:ascii="David" w:hAnsi="David" w:cs="David" w:hint="cs"/>
          <w:sz w:val="24"/>
          <w:szCs w:val="24"/>
          <w:rtl/>
        </w:rPr>
        <w:t xml:space="preserve">- </w:t>
      </w:r>
      <w:r w:rsidRPr="007F75A7">
        <w:rPr>
          <w:rFonts w:ascii="David" w:hAnsi="David" w:cs="David"/>
          <w:sz w:val="24"/>
          <w:szCs w:val="24"/>
        </w:rPr>
        <w:t>Intake</w:t>
      </w:r>
      <w:r w:rsidRPr="007F75A7">
        <w:rPr>
          <w:rFonts w:ascii="David" w:hAnsi="David" w:cs="David" w:hint="cs"/>
          <w:sz w:val="24"/>
          <w:szCs w:val="24"/>
          <w:rtl/>
        </w:rPr>
        <w:t xml:space="preserve"> </w:t>
      </w:r>
      <w:r w:rsidRPr="007F75A7">
        <w:rPr>
          <w:rFonts w:ascii="David" w:hAnsi="David" w:cs="David"/>
          <w:sz w:val="24"/>
          <w:szCs w:val="24"/>
        </w:rPr>
        <w:t>:Adequate</w:t>
      </w:r>
      <w:r w:rsidRPr="007F75A7">
        <w:rPr>
          <w:rFonts w:ascii="David" w:hAnsi="David" w:cs="David"/>
          <w:sz w:val="24"/>
          <w:szCs w:val="24"/>
          <w:rtl/>
        </w:rPr>
        <w:t xml:space="preserve"> </w:t>
      </w:r>
      <w:r w:rsidRPr="007F75A7">
        <w:rPr>
          <w:rFonts w:ascii="David" w:hAnsi="David" w:cs="David"/>
          <w:sz w:val="28"/>
          <w:szCs w:val="28"/>
          <w:rtl/>
        </w:rPr>
        <w:t>צריכה מספקת</w:t>
      </w:r>
      <w:r w:rsidRPr="007F75A7">
        <w:rPr>
          <w:rFonts w:ascii="David" w:hAnsi="David" w:cs="David" w:hint="cs"/>
          <w:sz w:val="24"/>
          <w:szCs w:val="24"/>
          <w:rtl/>
        </w:rPr>
        <w:t xml:space="preserve">: </w:t>
      </w:r>
      <w:r w:rsidRPr="007F75A7">
        <w:rPr>
          <w:rFonts w:ascii="David" w:hAnsi="David" w:cs="David"/>
          <w:sz w:val="24"/>
          <w:szCs w:val="24"/>
          <w:rtl/>
        </w:rPr>
        <w:t>ערך הניתן במקום ה-</w:t>
      </w:r>
      <w:r w:rsidRPr="007F75A7">
        <w:rPr>
          <w:rFonts w:ascii="David" w:hAnsi="David" w:cs="David"/>
          <w:sz w:val="24"/>
          <w:szCs w:val="24"/>
        </w:rPr>
        <w:t>RDA</w:t>
      </w:r>
      <w:r w:rsidRPr="007F75A7">
        <w:rPr>
          <w:rFonts w:ascii="David" w:hAnsi="David" w:cs="David" w:hint="cs"/>
          <w:sz w:val="24"/>
          <w:szCs w:val="24"/>
          <w:rtl/>
        </w:rPr>
        <w:t>,</w:t>
      </w:r>
      <w:r w:rsidRPr="007F75A7">
        <w:rPr>
          <w:rFonts w:ascii="David" w:hAnsi="David" w:cs="David"/>
          <w:sz w:val="24"/>
          <w:szCs w:val="24"/>
          <w:rtl/>
        </w:rPr>
        <w:t xml:space="preserve"> כאשר אין מספיק נתונים לחישוב ה-</w:t>
      </w:r>
      <w:r w:rsidRPr="007F75A7">
        <w:rPr>
          <w:rFonts w:ascii="David" w:hAnsi="David" w:cs="David"/>
          <w:sz w:val="24"/>
          <w:szCs w:val="24"/>
        </w:rPr>
        <w:t>EAR</w:t>
      </w:r>
      <w:r w:rsidRPr="007F75A7">
        <w:rPr>
          <w:rFonts w:ascii="David" w:hAnsi="David" w:cs="David" w:hint="cs"/>
          <w:sz w:val="24"/>
          <w:szCs w:val="24"/>
          <w:rtl/>
        </w:rPr>
        <w:t xml:space="preserve">. </w:t>
      </w:r>
      <w:r w:rsidRPr="007F75A7">
        <w:rPr>
          <w:rFonts w:ascii="David" w:hAnsi="David" w:cs="David"/>
          <w:sz w:val="24"/>
          <w:szCs w:val="24"/>
        </w:rPr>
        <w:t xml:space="preserve"> </w:t>
      </w:r>
      <w:r w:rsidRPr="007F75A7">
        <w:rPr>
          <w:rFonts w:ascii="David" w:hAnsi="David" w:cs="David" w:hint="cs"/>
          <w:sz w:val="24"/>
          <w:szCs w:val="24"/>
        </w:rPr>
        <w:t>A</w:t>
      </w:r>
      <w:r w:rsidRPr="007F75A7">
        <w:rPr>
          <w:rFonts w:ascii="David" w:hAnsi="David" w:cs="David"/>
          <w:sz w:val="24"/>
          <w:szCs w:val="24"/>
        </w:rPr>
        <w:t>I</w:t>
      </w:r>
      <w:r w:rsidRPr="007F75A7">
        <w:rPr>
          <w:rFonts w:ascii="David" w:hAnsi="David" w:cs="David"/>
          <w:sz w:val="24"/>
          <w:szCs w:val="24"/>
          <w:rtl/>
        </w:rPr>
        <w:t>מתבסס על נתונים מתצפיות או מחקרים על צריכת</w:t>
      </w:r>
      <w:r w:rsidRPr="007F75A7">
        <w:rPr>
          <w:rFonts w:ascii="David" w:hAnsi="David" w:cs="David" w:hint="cs"/>
          <w:sz w:val="24"/>
          <w:szCs w:val="24"/>
          <w:rtl/>
        </w:rPr>
        <w:t xml:space="preserve"> </w:t>
      </w:r>
      <w:r w:rsidRPr="007F75A7">
        <w:rPr>
          <w:rFonts w:ascii="David" w:hAnsi="David" w:cs="David"/>
          <w:sz w:val="24"/>
          <w:szCs w:val="24"/>
          <w:rtl/>
        </w:rPr>
        <w:t xml:space="preserve">רכיבי תזונה על ידי קבוצות אנשים בריאים, אשר נראה כי </w:t>
      </w:r>
      <w:r w:rsidRPr="007F75A7">
        <w:rPr>
          <w:rFonts w:ascii="David" w:hAnsi="David" w:cs="David"/>
          <w:sz w:val="28"/>
          <w:szCs w:val="28"/>
          <w:rtl/>
        </w:rPr>
        <w:t>שומרים על מצב תזונתי מוגדר</w:t>
      </w:r>
      <w:r w:rsidRPr="007F75A7">
        <w:rPr>
          <w:rFonts w:ascii="David" w:hAnsi="David" w:cs="David" w:hint="cs"/>
          <w:sz w:val="28"/>
          <w:szCs w:val="28"/>
          <w:rtl/>
        </w:rPr>
        <w:t>,</w:t>
      </w:r>
      <w:r w:rsidRPr="007F75A7">
        <w:rPr>
          <w:rFonts w:ascii="David" w:hAnsi="David" w:cs="David"/>
          <w:sz w:val="28"/>
          <w:szCs w:val="28"/>
          <w:rtl/>
        </w:rPr>
        <w:t xml:space="preserve"> הנחשב כרצוי</w:t>
      </w:r>
      <w:r w:rsidRPr="007F75A7">
        <w:rPr>
          <w:rFonts w:ascii="David" w:hAnsi="David" w:cs="David"/>
          <w:sz w:val="24"/>
          <w:szCs w:val="24"/>
          <w:rtl/>
        </w:rPr>
        <w:t>, לדוגמא: גדילה תקינה, רמת רכיב תזונה תקינה בדם. במקרה של תינוקות</w:t>
      </w:r>
      <w:r w:rsidRPr="007F75A7">
        <w:rPr>
          <w:rFonts w:ascii="David" w:hAnsi="David" w:cs="David" w:hint="cs"/>
          <w:sz w:val="24"/>
          <w:szCs w:val="24"/>
          <w:rtl/>
        </w:rPr>
        <w:t xml:space="preserve">, </w:t>
      </w:r>
      <w:r w:rsidRPr="007F75A7">
        <w:rPr>
          <w:rFonts w:ascii="David" w:hAnsi="David" w:cs="David"/>
          <w:sz w:val="24"/>
          <w:szCs w:val="24"/>
          <w:rtl/>
        </w:rPr>
        <w:t>ה-</w:t>
      </w:r>
      <w:r w:rsidRPr="007F75A7">
        <w:rPr>
          <w:rFonts w:ascii="David" w:hAnsi="David" w:cs="David"/>
          <w:sz w:val="24"/>
          <w:szCs w:val="24"/>
        </w:rPr>
        <w:t>AI</w:t>
      </w:r>
      <w:r w:rsidRPr="007F75A7">
        <w:rPr>
          <w:rFonts w:ascii="David" w:hAnsi="David" w:cs="David"/>
          <w:sz w:val="24"/>
          <w:szCs w:val="24"/>
          <w:rtl/>
        </w:rPr>
        <w:t xml:space="preserve"> מתבסס על רמת רכיבי התזונה הממוצעת היומית המסופקת על ידי חלב אם לתינוק בשל ובריא, המקבל הנקה בלבד בששת החדשים הראשונים לחייו.</w:t>
      </w:r>
      <w:r w:rsidRPr="007F75A7">
        <w:rPr>
          <w:rFonts w:ascii="David" w:hAnsi="David" w:cs="David" w:hint="cs"/>
          <w:sz w:val="24"/>
          <w:szCs w:val="24"/>
          <w:rtl/>
        </w:rPr>
        <w:t xml:space="preserve">                                4. </w:t>
      </w:r>
      <w:r w:rsidRPr="00DC766F">
        <w:rPr>
          <w:rFonts w:ascii="Times New Roman" w:hAnsi="Times New Roman" w:cs="Times New Roman"/>
        </w:rPr>
        <w:t>UL</w:t>
      </w:r>
      <w:r w:rsidRPr="00DC766F">
        <w:rPr>
          <w:rFonts w:ascii="Times New Roman" w:hAnsi="Times New Roman" w:cs="Times New Roman"/>
          <w:rtl/>
        </w:rPr>
        <w:t xml:space="preserve"> -</w:t>
      </w:r>
      <w:r w:rsidRPr="00DC766F">
        <w:rPr>
          <w:rFonts w:ascii="Times New Roman" w:hAnsi="Times New Roman" w:cs="Times New Roman"/>
        </w:rPr>
        <w:t>:Tolerable Upper Intake Level</w:t>
      </w:r>
      <w:r w:rsidRPr="007F75A7">
        <w:rPr>
          <w:rFonts w:ascii="David" w:hAnsi="David" w:cs="David"/>
          <w:sz w:val="24"/>
          <w:szCs w:val="24"/>
          <w:rtl/>
        </w:rPr>
        <w:t xml:space="preserve"> </w:t>
      </w:r>
      <w:r w:rsidRPr="007F75A7">
        <w:rPr>
          <w:rFonts w:ascii="David" w:hAnsi="David" w:cs="David"/>
          <w:sz w:val="28"/>
          <w:szCs w:val="28"/>
          <w:rtl/>
        </w:rPr>
        <w:t>גבול הצריכה המירבית</w:t>
      </w:r>
      <w:r w:rsidRPr="007F75A7">
        <w:rPr>
          <w:rFonts w:ascii="David" w:hAnsi="David" w:cs="David"/>
          <w:sz w:val="24"/>
          <w:szCs w:val="24"/>
        </w:rPr>
        <w:t>:</w:t>
      </w:r>
      <w:r w:rsidRPr="007F75A7">
        <w:rPr>
          <w:rFonts w:ascii="David" w:hAnsi="David" w:cs="David" w:hint="cs"/>
          <w:sz w:val="24"/>
          <w:szCs w:val="24"/>
          <w:rtl/>
        </w:rPr>
        <w:t xml:space="preserve"> </w:t>
      </w:r>
      <w:r w:rsidRPr="007F75A7">
        <w:rPr>
          <w:rFonts w:ascii="David" w:hAnsi="David" w:cs="David"/>
          <w:sz w:val="24"/>
          <w:szCs w:val="24"/>
          <w:rtl/>
        </w:rPr>
        <w:t xml:space="preserve">רמת הצריכה היומית המירבית, אשר סביר </w:t>
      </w:r>
      <w:r w:rsidRPr="007F75A7">
        <w:rPr>
          <w:rFonts w:ascii="David" w:hAnsi="David" w:cs="David"/>
          <w:sz w:val="28"/>
          <w:szCs w:val="28"/>
          <w:rtl/>
        </w:rPr>
        <w:t>שאינה מהווה סיכון לתופעות לוואי שליליות</w:t>
      </w:r>
      <w:r w:rsidRPr="007F75A7">
        <w:rPr>
          <w:rFonts w:ascii="David" w:hAnsi="David" w:cs="David"/>
          <w:sz w:val="24"/>
          <w:szCs w:val="24"/>
          <w:rtl/>
        </w:rPr>
        <w:t>. ככל שרמת</w:t>
      </w:r>
      <w:r w:rsidRPr="007F75A7">
        <w:rPr>
          <w:rFonts w:ascii="David" w:hAnsi="David" w:cs="David" w:hint="cs"/>
          <w:sz w:val="24"/>
          <w:szCs w:val="24"/>
          <w:rtl/>
        </w:rPr>
        <w:t xml:space="preserve"> </w:t>
      </w:r>
      <w:r w:rsidRPr="007F75A7">
        <w:rPr>
          <w:rFonts w:ascii="David" w:hAnsi="David" w:cs="David"/>
          <w:sz w:val="24"/>
          <w:szCs w:val="24"/>
          <w:rtl/>
        </w:rPr>
        <w:t>הצריכה עולה מעל ל-</w:t>
      </w:r>
      <w:r w:rsidRPr="00DC766F">
        <w:rPr>
          <w:rFonts w:ascii="Times New Roman" w:hAnsi="Times New Roman" w:cs="Times New Roman"/>
        </w:rPr>
        <w:t>UL</w:t>
      </w:r>
      <w:r w:rsidRPr="007F75A7">
        <w:rPr>
          <w:rFonts w:ascii="David" w:hAnsi="David" w:cs="David"/>
          <w:sz w:val="24"/>
          <w:szCs w:val="24"/>
          <w:rtl/>
        </w:rPr>
        <w:t>,</w:t>
      </w:r>
      <w:r w:rsidRPr="007F75A7">
        <w:rPr>
          <w:rFonts w:ascii="David" w:hAnsi="David" w:cs="David" w:hint="cs"/>
          <w:sz w:val="24"/>
          <w:szCs w:val="24"/>
          <w:rtl/>
        </w:rPr>
        <w:t xml:space="preserve"> </w:t>
      </w:r>
      <w:r w:rsidRPr="007F75A7">
        <w:rPr>
          <w:rFonts w:ascii="David" w:hAnsi="David" w:cs="David"/>
          <w:sz w:val="24"/>
          <w:szCs w:val="24"/>
          <w:rtl/>
        </w:rPr>
        <w:t xml:space="preserve">כך גובר הסיכון לפתח מחלה או בעיה כלשהן. לרמת צריכה כזאת </w:t>
      </w:r>
      <w:r w:rsidRPr="007F75A7">
        <w:rPr>
          <w:rFonts w:ascii="David" w:hAnsi="David" w:cs="David"/>
          <w:sz w:val="28"/>
          <w:szCs w:val="28"/>
          <w:rtl/>
        </w:rPr>
        <w:t>אין יתרונות בריאותיים</w:t>
      </w:r>
      <w:r w:rsidRPr="007F75A7">
        <w:rPr>
          <w:rFonts w:ascii="David" w:hAnsi="David" w:cs="David" w:hint="cs"/>
          <w:sz w:val="24"/>
          <w:szCs w:val="24"/>
          <w:rtl/>
        </w:rPr>
        <w:t xml:space="preserve">. יש רכיבי תזונה, שלגביהם חסרים נתונים על </w:t>
      </w:r>
      <w:r w:rsidRPr="007F75A7">
        <w:rPr>
          <w:rFonts w:ascii="David" w:hAnsi="David" w:cs="David" w:hint="cs"/>
          <w:sz w:val="24"/>
          <w:szCs w:val="24"/>
        </w:rPr>
        <w:t>UL</w:t>
      </w:r>
      <w:r w:rsidRPr="007F75A7">
        <w:rPr>
          <w:rFonts w:ascii="David" w:hAnsi="David" w:cs="David" w:hint="cs"/>
          <w:sz w:val="24"/>
          <w:szCs w:val="24"/>
          <w:rtl/>
        </w:rPr>
        <w:t>, ואז יש להיזהר מצריכת הרכיב התזונ</w:t>
      </w:r>
      <w:r>
        <w:rPr>
          <w:rFonts w:ascii="David" w:hAnsi="David" w:cs="David" w:hint="cs"/>
          <w:sz w:val="24"/>
          <w:szCs w:val="24"/>
          <w:rtl/>
        </w:rPr>
        <w:t>ת</w:t>
      </w:r>
      <w:r w:rsidRPr="007F75A7">
        <w:rPr>
          <w:rFonts w:ascii="David" w:hAnsi="David" w:cs="David" w:hint="cs"/>
          <w:sz w:val="24"/>
          <w:szCs w:val="24"/>
          <w:rtl/>
        </w:rPr>
        <w:t>י מעבר לכמות המומלצת.</w:t>
      </w:r>
    </w:p>
    <w:p w:rsidR="00FF14A0" w:rsidRDefault="00FF14A0" w:rsidP="00FF14A0">
      <w:pPr>
        <w:spacing w:after="0" w:line="360" w:lineRule="auto"/>
        <w:jc w:val="both"/>
        <w:rPr>
          <w:rFonts w:ascii="David" w:hAnsi="David" w:cs="David"/>
          <w:sz w:val="24"/>
          <w:szCs w:val="24"/>
          <w:rtl/>
        </w:rPr>
      </w:pPr>
      <w:r>
        <w:rPr>
          <w:rFonts w:ascii="David" w:hAnsi="David" w:cs="David" w:hint="cs"/>
          <w:sz w:val="24"/>
          <w:szCs w:val="24"/>
          <w:rtl/>
        </w:rPr>
        <w:t>הטבלאות של ערכי הייחוס התזונתיים (</w:t>
      </w:r>
      <w:r w:rsidRPr="00DC766F">
        <w:rPr>
          <w:rFonts w:ascii="Times New Roman" w:hAnsi="Times New Roman" w:cs="Times New Roman"/>
        </w:rPr>
        <w:t>DRI's</w:t>
      </w:r>
      <w:r>
        <w:rPr>
          <w:rFonts w:ascii="David" w:hAnsi="David" w:cs="David" w:hint="cs"/>
          <w:sz w:val="24"/>
          <w:szCs w:val="24"/>
          <w:rtl/>
        </w:rPr>
        <w:t xml:space="preserve">) מספקות נתונים לקבוצות הגיל שלהלן: תינוקות: 6-0, 7-12 חודשים); ילדים: 3-1, 8-4 שנים; גברים ונשים (כל קבוצה לחוד): 13-9, 18-14, 30-19, 50-31,  70-51, 70 ומעלה; הריון והנקה (כל קבוצה לחוד): עד 18, 31-19, 50-31.  </w:t>
      </w:r>
    </w:p>
    <w:p w:rsidR="00FF14A0" w:rsidRDefault="00FF14A0" w:rsidP="00FF14A0">
      <w:pPr>
        <w:spacing w:after="0" w:line="360" w:lineRule="auto"/>
        <w:jc w:val="both"/>
        <w:rPr>
          <w:rFonts w:ascii="David" w:hAnsi="David" w:cs="David"/>
          <w:sz w:val="24"/>
          <w:szCs w:val="24"/>
          <w:rtl/>
        </w:rPr>
      </w:pPr>
      <w:r>
        <w:rPr>
          <w:rFonts w:ascii="David" w:hAnsi="David" w:cs="David" w:hint="cs"/>
          <w:sz w:val="24"/>
          <w:szCs w:val="24"/>
          <w:rtl/>
        </w:rPr>
        <w:t xml:space="preserve">התייחסות נרחבת על ערכי ייחוס תזונתיים מצויה במסמך שהפיק משרד הבריאות 'התנהגויות בריאות - תזונה נבונה', במקור: </w:t>
      </w:r>
      <w:r w:rsidRPr="006B3CFB">
        <w:rPr>
          <w:rFonts w:ascii="David" w:hAnsi="David" w:cs="David"/>
          <w:sz w:val="24"/>
          <w:szCs w:val="24"/>
          <w:rtl/>
        </w:rPr>
        <w:t>לב, רוזנברג</w:t>
      </w:r>
      <w:r>
        <w:rPr>
          <w:rFonts w:ascii="David" w:hAnsi="David" w:cs="David" w:hint="cs"/>
          <w:sz w:val="24"/>
          <w:szCs w:val="24"/>
          <w:rtl/>
        </w:rPr>
        <w:t xml:space="preserve"> </w:t>
      </w:r>
      <w:r w:rsidRPr="006B3CFB">
        <w:rPr>
          <w:rFonts w:ascii="David" w:hAnsi="David" w:cs="David"/>
          <w:sz w:val="24"/>
          <w:szCs w:val="24"/>
          <w:rtl/>
        </w:rPr>
        <w:t xml:space="preserve">ושוחט, 2011. </w:t>
      </w:r>
      <w:r>
        <w:rPr>
          <w:rFonts w:ascii="David" w:hAnsi="David" w:cs="David" w:hint="cs"/>
          <w:sz w:val="24"/>
          <w:szCs w:val="24"/>
          <w:rtl/>
        </w:rPr>
        <w:t xml:space="preserve">  </w:t>
      </w:r>
    </w:p>
    <w:p w:rsidR="00FF14A0" w:rsidRDefault="00FF14A0" w:rsidP="00FF14A0">
      <w:pPr>
        <w:spacing w:after="0" w:line="360" w:lineRule="auto"/>
        <w:jc w:val="both"/>
        <w:rPr>
          <w:rFonts w:ascii="David" w:hAnsi="David" w:cs="David"/>
          <w:sz w:val="24"/>
          <w:szCs w:val="24"/>
          <w:rtl/>
        </w:rPr>
      </w:pPr>
      <w:r>
        <w:rPr>
          <w:rFonts w:ascii="David" w:hAnsi="David" w:cs="David" w:hint="cs"/>
          <w:sz w:val="24"/>
          <w:szCs w:val="24"/>
          <w:rtl/>
        </w:rPr>
        <w:t>הרחבה והעשרה בנושא המלצות תזונתיות, המתבססות על ערכי הייחוס התזונתיים, ניתן למצוא במקורות: לטר 2016; קראוזה, 2016;</w:t>
      </w:r>
      <w:r>
        <w:rPr>
          <w:rFonts w:ascii="David" w:hAnsi="David" w:cs="David" w:hint="cs"/>
          <w:sz w:val="24"/>
          <w:szCs w:val="24"/>
        </w:rPr>
        <w:t xml:space="preserve"> </w:t>
      </w:r>
      <w:r>
        <w:rPr>
          <w:rFonts w:ascii="David" w:hAnsi="David" w:cs="David" w:hint="cs"/>
          <w:sz w:val="24"/>
          <w:szCs w:val="24"/>
          <w:rtl/>
        </w:rPr>
        <w:t>שמעוני, 2016.</w:t>
      </w:r>
    </w:p>
    <w:p w:rsidR="00FF14A0" w:rsidRDefault="00FF14A0" w:rsidP="00FF14A0">
      <w:pPr>
        <w:spacing w:after="0" w:line="360" w:lineRule="auto"/>
        <w:jc w:val="both"/>
        <w:rPr>
          <w:rFonts w:ascii="David" w:hAnsi="David" w:cs="David"/>
          <w:sz w:val="24"/>
          <w:szCs w:val="24"/>
          <w:rtl/>
        </w:rPr>
      </w:pPr>
      <w:r>
        <w:rPr>
          <w:rFonts w:ascii="David" w:hAnsi="David" w:cs="David" w:hint="cs"/>
          <w:sz w:val="24"/>
          <w:szCs w:val="24"/>
          <w:rtl/>
        </w:rPr>
        <w:lastRenderedPageBreak/>
        <w:t>בפרק הבא נעסוק בדרישות התזונתיות השונות לכל קבוצת גיל ומצב: המדדים לקצובת מזון.</w:t>
      </w:r>
    </w:p>
    <w:p w:rsidR="00FF14A0" w:rsidRDefault="00FF14A0" w:rsidP="00FF14A0">
      <w:pPr>
        <w:spacing w:line="360" w:lineRule="auto"/>
        <w:jc w:val="both"/>
        <w:rPr>
          <w:rFonts w:ascii="David" w:hAnsi="David" w:cs="David"/>
          <w:b/>
          <w:bCs/>
          <w:sz w:val="24"/>
          <w:szCs w:val="24"/>
          <w:rtl/>
        </w:rPr>
      </w:pPr>
    </w:p>
    <w:p w:rsidR="00FF14A0" w:rsidRDefault="00FF14A0" w:rsidP="00FF14A0">
      <w:pPr>
        <w:spacing w:line="360" w:lineRule="auto"/>
        <w:jc w:val="both"/>
        <w:rPr>
          <w:rFonts w:ascii="David" w:hAnsi="David" w:cs="David"/>
          <w:b/>
          <w:bCs/>
          <w:sz w:val="24"/>
          <w:szCs w:val="24"/>
          <w:rtl/>
        </w:rPr>
      </w:pPr>
      <w:r w:rsidRPr="00573BD6">
        <w:rPr>
          <w:rFonts w:ascii="David" w:hAnsi="David" w:cs="David"/>
          <w:b/>
          <w:bCs/>
          <w:sz w:val="24"/>
          <w:szCs w:val="24"/>
          <w:rtl/>
        </w:rPr>
        <w:t>מדדים לקצובת מזון</w:t>
      </w:r>
    </w:p>
    <w:p w:rsidR="00FF14A0" w:rsidRDefault="00FF14A0" w:rsidP="00FF14A0">
      <w:pPr>
        <w:spacing w:after="0" w:line="360" w:lineRule="auto"/>
        <w:jc w:val="both"/>
        <w:rPr>
          <w:rFonts w:ascii="David" w:hAnsi="David" w:cs="David"/>
          <w:sz w:val="24"/>
          <w:szCs w:val="24"/>
          <w:rtl/>
        </w:rPr>
      </w:pPr>
      <w:r w:rsidRPr="00573BD6">
        <w:rPr>
          <w:rFonts w:ascii="David" w:hAnsi="David" w:cs="David" w:hint="cs"/>
          <w:sz w:val="24"/>
          <w:szCs w:val="24"/>
          <w:rtl/>
        </w:rPr>
        <w:t xml:space="preserve">תקופת הינקות, הילדות והנעורים מאופיינות בתהליכי גדילה והתפתחות, הכוללים התרבות של תאים וגדילה התפתחות והתמחות של איברים. בתקופות אלו יש חשיבות רבה </w:t>
      </w:r>
      <w:r>
        <w:rPr>
          <w:rFonts w:ascii="David" w:hAnsi="David" w:cs="David" w:hint="cs"/>
          <w:sz w:val="24"/>
          <w:szCs w:val="24"/>
          <w:rtl/>
        </w:rPr>
        <w:t xml:space="preserve">להקניית הרגלי תזונה, הרכב התזונה, עיתוי הארוחות וכמויות המזון הנצרכות ביממה. למזון בתקופת הגדילה יש השפעה רבה על בריאות הגוף ותפקודו, לכל אורך החיים. הרגלי התזונה והרכבה בגיל הצעיר מעצבים את הרגלי התזונה בגיל המבוגר. </w:t>
      </w:r>
    </w:p>
    <w:p w:rsidR="00FF14A0" w:rsidRDefault="00FF14A0" w:rsidP="00FF14A0">
      <w:pPr>
        <w:spacing w:after="0" w:line="360" w:lineRule="auto"/>
        <w:jc w:val="both"/>
        <w:rPr>
          <w:rFonts w:ascii="David" w:hAnsi="David" w:cs="David"/>
          <w:sz w:val="24"/>
          <w:szCs w:val="24"/>
          <w:rtl/>
        </w:rPr>
      </w:pPr>
      <w:r>
        <w:rPr>
          <w:rFonts w:ascii="David" w:hAnsi="David" w:cs="David" w:hint="cs"/>
          <w:sz w:val="24"/>
          <w:szCs w:val="24"/>
          <w:rtl/>
        </w:rPr>
        <w:t xml:space="preserve">תזונה מתאימה עשויה </w:t>
      </w:r>
      <w:r w:rsidRPr="00663752">
        <w:rPr>
          <w:rFonts w:ascii="David" w:hAnsi="David" w:cs="David" w:hint="cs"/>
          <w:sz w:val="28"/>
          <w:szCs w:val="28"/>
          <w:rtl/>
        </w:rPr>
        <w:t>למנוע מחלות התלויות בתזונה</w:t>
      </w:r>
      <w:r>
        <w:rPr>
          <w:rFonts w:ascii="David" w:hAnsi="David" w:cs="David" w:hint="cs"/>
          <w:sz w:val="24"/>
          <w:szCs w:val="24"/>
          <w:rtl/>
        </w:rPr>
        <w:t xml:space="preserve">. למשל, מחלה תורשתית המאובחנת מיד לאחר הלידה, פנילקטונוריה, ניתנת לטיפול על ידי תזונה מתאימה על ידי הקפדה על תזונה נטולת חומצת האמינו פנילאלנין, אך עשירה בחומצת האמינו טירוזין. כמו כן, מחלות לב וסוכרת, המאופיינות בנטייה תורשתית, ניתנות למניעה על ידי תכנית תזונתית אישית, מאוזנת מבחינת הפחמימות והשומנים. </w:t>
      </w:r>
    </w:p>
    <w:p w:rsidR="00FF14A0" w:rsidRPr="00573BD6" w:rsidRDefault="00FF14A0" w:rsidP="00FF14A0">
      <w:pPr>
        <w:spacing w:after="0" w:line="360" w:lineRule="auto"/>
        <w:jc w:val="both"/>
        <w:rPr>
          <w:rFonts w:ascii="David" w:hAnsi="David" w:cs="David"/>
          <w:sz w:val="24"/>
          <w:szCs w:val="24"/>
          <w:rtl/>
        </w:rPr>
      </w:pPr>
      <w:r>
        <w:rPr>
          <w:rFonts w:ascii="David" w:hAnsi="David" w:cs="David" w:hint="cs"/>
          <w:sz w:val="24"/>
          <w:szCs w:val="24"/>
          <w:rtl/>
        </w:rPr>
        <w:t xml:space="preserve">חשיבות המזון היא כמובן איננה רק פיזיולוגית, אלא גם רגשית וחברתית. הרגלי התזונה והרכבה בגיל הצעיר מעצבים את הרגלי התונה בגיל המבוגר (זילבר-רוזנברג, 1996). </w:t>
      </w:r>
    </w:p>
    <w:p w:rsidR="00FF14A0" w:rsidRPr="00F43635" w:rsidRDefault="00FF14A0" w:rsidP="00FF14A0">
      <w:pPr>
        <w:spacing w:after="0" w:line="360" w:lineRule="auto"/>
        <w:jc w:val="both"/>
        <w:rPr>
          <w:rFonts w:ascii="David" w:hAnsi="David" w:cs="David"/>
          <w:sz w:val="24"/>
          <w:szCs w:val="24"/>
          <w:rtl/>
        </w:rPr>
      </w:pPr>
      <w:r w:rsidRPr="00D82D79">
        <w:rPr>
          <w:rFonts w:ascii="David" w:hAnsi="David" w:cs="David"/>
          <w:sz w:val="28"/>
          <w:szCs w:val="28"/>
          <w:rtl/>
        </w:rPr>
        <w:t>תקופת הינקות</w:t>
      </w:r>
      <w:r w:rsidRPr="00F43635">
        <w:rPr>
          <w:rFonts w:ascii="David" w:hAnsi="David" w:cs="David"/>
          <w:sz w:val="24"/>
          <w:szCs w:val="24"/>
          <w:rtl/>
        </w:rPr>
        <w:t xml:space="preserve"> מאופיינת ב</w:t>
      </w:r>
      <w:r w:rsidRPr="00DF7A0A">
        <w:rPr>
          <w:rFonts w:ascii="David" w:hAnsi="David" w:cs="David"/>
          <w:sz w:val="28"/>
          <w:szCs w:val="28"/>
          <w:rtl/>
        </w:rPr>
        <w:t xml:space="preserve">גדילה מואצת </w:t>
      </w:r>
      <w:r w:rsidRPr="00F43635">
        <w:rPr>
          <w:rFonts w:ascii="David" w:hAnsi="David" w:cs="David"/>
          <w:sz w:val="24"/>
          <w:szCs w:val="24"/>
          <w:rtl/>
        </w:rPr>
        <w:t>ובפיתוח מיומנויות מוטוריות כמו זחילה והליכה. בתקופה זו מגוון המזונות הנצרכים עדיין נמוך מאוד, ועם זאת ישנה חשיבות לאספקה נאותה של מרכיבי מזון כמו חלבון, ויטמינים ומינרלים החיוניים לבניית הגוף בקצב המואץ ולתפקודו התקין.</w:t>
      </w:r>
    </w:p>
    <w:p w:rsidR="00FF14A0" w:rsidRPr="00F43635" w:rsidRDefault="00FF14A0" w:rsidP="00FF14A0">
      <w:pPr>
        <w:spacing w:after="0" w:line="360" w:lineRule="auto"/>
        <w:jc w:val="both"/>
        <w:rPr>
          <w:rFonts w:ascii="David" w:hAnsi="David" w:cs="David"/>
          <w:sz w:val="24"/>
          <w:szCs w:val="24"/>
          <w:rtl/>
        </w:rPr>
      </w:pPr>
      <w:r w:rsidRPr="002B0114">
        <w:rPr>
          <w:rFonts w:ascii="David" w:hAnsi="David" w:cs="David"/>
          <w:sz w:val="28"/>
          <w:szCs w:val="28"/>
          <w:rtl/>
        </w:rPr>
        <w:t>תקופת הילדות</w:t>
      </w:r>
      <w:r w:rsidRPr="00F43635">
        <w:rPr>
          <w:rFonts w:ascii="David" w:hAnsi="David" w:cs="David"/>
          <w:sz w:val="24"/>
          <w:szCs w:val="24"/>
          <w:rtl/>
        </w:rPr>
        <w:t xml:space="preserve"> </w:t>
      </w:r>
      <w:r>
        <w:rPr>
          <w:rFonts w:ascii="David" w:hAnsi="David" w:cs="David" w:hint="cs"/>
          <w:sz w:val="24"/>
          <w:szCs w:val="24"/>
          <w:rtl/>
        </w:rPr>
        <w:t xml:space="preserve">מאופיינת בהתמתנות הדרגתית של </w:t>
      </w:r>
      <w:r w:rsidRPr="00F43635">
        <w:rPr>
          <w:rFonts w:ascii="David" w:hAnsi="David" w:cs="David"/>
          <w:sz w:val="24"/>
          <w:szCs w:val="24"/>
          <w:rtl/>
        </w:rPr>
        <w:t>תהליך הגדילה המואצת, ו</w:t>
      </w:r>
      <w:r>
        <w:rPr>
          <w:rFonts w:ascii="David" w:hAnsi="David" w:cs="David" w:hint="cs"/>
          <w:sz w:val="24"/>
          <w:szCs w:val="24"/>
          <w:rtl/>
        </w:rPr>
        <w:t>בירידה מעטה בתיאבון שהיה בתקופת הינקות.</w:t>
      </w:r>
      <w:r w:rsidRPr="00F43635">
        <w:rPr>
          <w:rFonts w:ascii="David" w:hAnsi="David" w:cs="David"/>
          <w:sz w:val="24"/>
          <w:szCs w:val="24"/>
          <w:rtl/>
        </w:rPr>
        <w:t xml:space="preserve"> הילדים לומדים לאכול בעצמם ולומדים לדבר על העדפות המזון שלהם. כמו כן עולה מגוון המזונות שהילדים צורכים בגיל זה.</w:t>
      </w:r>
      <w:r>
        <w:rPr>
          <w:rFonts w:ascii="David" w:hAnsi="David" w:cs="David" w:hint="cs"/>
          <w:sz w:val="24"/>
          <w:szCs w:val="24"/>
          <w:rtl/>
        </w:rPr>
        <w:t xml:space="preserve"> </w:t>
      </w:r>
    </w:p>
    <w:p w:rsidR="00FF14A0" w:rsidRPr="00F36989" w:rsidRDefault="00FF14A0" w:rsidP="00FF14A0">
      <w:pPr>
        <w:spacing w:after="0" w:line="360" w:lineRule="auto"/>
        <w:jc w:val="both"/>
        <w:rPr>
          <w:rFonts w:ascii="David" w:hAnsi="David" w:cs="David"/>
          <w:sz w:val="24"/>
          <w:szCs w:val="24"/>
          <w:rtl/>
        </w:rPr>
      </w:pPr>
      <w:r w:rsidRPr="002B0114">
        <w:rPr>
          <w:rFonts w:ascii="David" w:hAnsi="David" w:cs="David"/>
          <w:sz w:val="28"/>
          <w:szCs w:val="28"/>
          <w:rtl/>
        </w:rPr>
        <w:t>תקופת ההתבגרות</w:t>
      </w:r>
      <w:r w:rsidRPr="00F43635">
        <w:rPr>
          <w:rFonts w:ascii="David" w:hAnsi="David" w:cs="David"/>
          <w:sz w:val="24"/>
          <w:szCs w:val="24"/>
          <w:rtl/>
        </w:rPr>
        <w:t xml:space="preserve"> </w:t>
      </w:r>
      <w:r>
        <w:rPr>
          <w:rFonts w:ascii="David" w:hAnsi="David" w:cs="David" w:hint="cs"/>
          <w:sz w:val="24"/>
          <w:szCs w:val="24"/>
          <w:rtl/>
        </w:rPr>
        <w:t>מאופיינת ב</w:t>
      </w:r>
      <w:r w:rsidRPr="00F43635">
        <w:rPr>
          <w:rFonts w:ascii="David" w:hAnsi="David" w:cs="David"/>
          <w:sz w:val="24"/>
          <w:szCs w:val="24"/>
          <w:rtl/>
        </w:rPr>
        <w:t>התפתחות פיזיולוגית מואצת, ואיתה גם תהליך של התבגרות מינית ונפשית. תקופה זו היא קריטית מבחינת ההתפתחות התקינה.</w:t>
      </w:r>
      <w:r>
        <w:rPr>
          <w:rFonts w:ascii="David" w:hAnsi="David" w:cs="David" w:hint="cs"/>
          <w:sz w:val="24"/>
          <w:szCs w:val="24"/>
          <w:rtl/>
        </w:rPr>
        <w:t xml:space="preserve"> הגדילה וההתפתחות מאופיינות ב'</w:t>
      </w:r>
      <w:r w:rsidRPr="00910F07">
        <w:rPr>
          <w:rFonts w:ascii="David" w:hAnsi="David" w:cs="David" w:hint="cs"/>
          <w:sz w:val="28"/>
          <w:szCs w:val="28"/>
          <w:rtl/>
        </w:rPr>
        <w:t>פרצי גדילה'</w:t>
      </w:r>
      <w:r>
        <w:rPr>
          <w:rFonts w:ascii="David" w:hAnsi="David" w:cs="David" w:hint="cs"/>
          <w:sz w:val="24"/>
          <w:szCs w:val="24"/>
          <w:rtl/>
        </w:rPr>
        <w:t xml:space="preserve">, השונים בין המינים*, **. </w:t>
      </w:r>
      <w:r w:rsidRPr="00F43635">
        <w:rPr>
          <w:rFonts w:ascii="David" w:hAnsi="David" w:cs="David"/>
          <w:sz w:val="24"/>
          <w:szCs w:val="24"/>
          <w:rtl/>
        </w:rPr>
        <w:t>המתבגרים מודעים יותר להעדפותיהם, ובוחרים במזונות בהשפעת זמינות המזון, הטעם האישי, הרגלי אכיל</w:t>
      </w:r>
      <w:r>
        <w:rPr>
          <w:rFonts w:ascii="David" w:hAnsi="David" w:cs="David" w:hint="cs"/>
          <w:sz w:val="24"/>
          <w:szCs w:val="24"/>
          <w:rtl/>
        </w:rPr>
        <w:t>ה</w:t>
      </w:r>
      <w:r w:rsidRPr="00F43635">
        <w:rPr>
          <w:rFonts w:ascii="David" w:hAnsi="David" w:cs="David"/>
          <w:sz w:val="24"/>
          <w:szCs w:val="24"/>
          <w:rtl/>
        </w:rPr>
        <w:t xml:space="preserve"> המשפחתיים והשפעות חברתיות-סביבתיות (כולל חברים</w:t>
      </w:r>
      <w:r>
        <w:rPr>
          <w:rFonts w:ascii="David" w:hAnsi="David" w:cs="David" w:hint="cs"/>
          <w:sz w:val="24"/>
          <w:szCs w:val="24"/>
          <w:rtl/>
        </w:rPr>
        <w:t xml:space="preserve"> קרובים</w:t>
      </w:r>
      <w:r w:rsidRPr="00F43635">
        <w:rPr>
          <w:rFonts w:ascii="David" w:hAnsi="David" w:cs="David"/>
          <w:sz w:val="24"/>
          <w:szCs w:val="24"/>
          <w:rtl/>
        </w:rPr>
        <w:t xml:space="preserve">, פרסומות ותקשורת). </w:t>
      </w:r>
      <w:r>
        <w:rPr>
          <w:rFonts w:ascii="David" w:hAnsi="David" w:cs="David" w:hint="cs"/>
          <w:sz w:val="24"/>
          <w:szCs w:val="24"/>
          <w:rtl/>
        </w:rPr>
        <w:t>בתקופה זו ה</w:t>
      </w:r>
      <w:r w:rsidRPr="00DF7A0A">
        <w:rPr>
          <w:rFonts w:ascii="David" w:hAnsi="David" w:cs="David" w:hint="cs"/>
          <w:sz w:val="28"/>
          <w:szCs w:val="28"/>
          <w:rtl/>
        </w:rPr>
        <w:t xml:space="preserve">צרכים התזונתיים משתנים </w:t>
      </w:r>
      <w:r>
        <w:rPr>
          <w:rFonts w:ascii="David" w:hAnsi="David" w:cs="David" w:hint="cs"/>
          <w:sz w:val="24"/>
          <w:szCs w:val="24"/>
          <w:rtl/>
        </w:rPr>
        <w:t xml:space="preserve">בהתאם לדינמיקה של הגדילה. יש הבדלים בין המינים מבחינת אופי הגדילה: </w:t>
      </w:r>
      <w:r w:rsidRPr="00F36989">
        <w:rPr>
          <w:rFonts w:ascii="David" w:hAnsi="David" w:cs="David"/>
          <w:sz w:val="24"/>
          <w:szCs w:val="24"/>
          <w:rtl/>
        </w:rPr>
        <w:t>הבנים נוטים לצבור משקל בקצב גבוה יותר</w:t>
      </w:r>
      <w:r>
        <w:rPr>
          <w:rFonts w:ascii="David" w:hAnsi="David" w:cs="David" w:hint="cs"/>
          <w:sz w:val="24"/>
          <w:szCs w:val="24"/>
          <w:rtl/>
        </w:rPr>
        <w:t>,</w:t>
      </w:r>
      <w:r w:rsidRPr="00F36989">
        <w:rPr>
          <w:rFonts w:ascii="David" w:hAnsi="David" w:cs="David"/>
          <w:sz w:val="24"/>
          <w:szCs w:val="24"/>
          <w:rtl/>
        </w:rPr>
        <w:t xml:space="preserve"> כתוצאה מגדילת השלד שנמשכת אצלם תקופה ארוכה יותר, </w:t>
      </w:r>
      <w:r>
        <w:rPr>
          <w:rFonts w:ascii="David" w:hAnsi="David" w:cs="David" w:hint="cs"/>
          <w:sz w:val="24"/>
          <w:szCs w:val="24"/>
          <w:rtl/>
        </w:rPr>
        <w:t>ו</w:t>
      </w:r>
      <w:r w:rsidRPr="00F36989">
        <w:rPr>
          <w:rFonts w:ascii="David" w:hAnsi="David" w:cs="David"/>
          <w:sz w:val="24"/>
          <w:szCs w:val="24"/>
          <w:rtl/>
        </w:rPr>
        <w:t>כן צבירת מסת שרירים גדולה יותר. לעומת זאת, צבירת השומן אצלם נמוכה יותר.</w:t>
      </w:r>
      <w:r>
        <w:rPr>
          <w:rFonts w:ascii="David" w:hAnsi="David" w:cs="David" w:hint="cs"/>
          <w:sz w:val="24"/>
          <w:szCs w:val="24"/>
          <w:rtl/>
        </w:rPr>
        <w:t xml:space="preserve"> לעומת זאת, </w:t>
      </w:r>
      <w:r w:rsidRPr="00F36989">
        <w:rPr>
          <w:rFonts w:ascii="David" w:hAnsi="David" w:cs="David"/>
          <w:sz w:val="24"/>
          <w:szCs w:val="24"/>
          <w:rtl/>
        </w:rPr>
        <w:t xml:space="preserve">אצל הבנות, העלייה במשקל נובעת יותר מעלייה במסת השומן, שמתרכז בעיקר באזורי השדיים והירכיים, ואילו מסות השלד והשרירים קטנות יותר אצלן. ההבדל בין בנים לבנות מבחינת מסות השומן והשרירים בא לידי ביטוי גם בצרכים תזונתיים שונים, מאחר שרקמות שריר פעילות יותר מבחינה מטבולית מרקמת השומן </w:t>
      </w:r>
      <w:r w:rsidRPr="00F36989">
        <w:rPr>
          <w:rFonts w:cs="Arial" w:hint="cs"/>
          <w:rtl/>
        </w:rPr>
        <w:t>(</w:t>
      </w:r>
      <w:r w:rsidRPr="00F43C1C">
        <w:rPr>
          <w:rFonts w:ascii="David" w:hAnsi="David" w:cs="David" w:hint="cs"/>
          <w:sz w:val="24"/>
          <w:szCs w:val="24"/>
          <w:rtl/>
        </w:rPr>
        <w:t>הופפלד-שמידט,</w:t>
      </w:r>
      <w:r>
        <w:rPr>
          <w:rFonts w:ascii="David" w:hAnsi="David" w:cs="David" w:hint="cs"/>
          <w:sz w:val="24"/>
          <w:szCs w:val="24"/>
          <w:rtl/>
        </w:rPr>
        <w:t xml:space="preserve">  </w:t>
      </w:r>
      <w:r w:rsidRPr="00F43C1C">
        <w:rPr>
          <w:rFonts w:ascii="David" w:hAnsi="David" w:cs="David" w:hint="cs"/>
          <w:sz w:val="24"/>
          <w:szCs w:val="24"/>
          <w:rtl/>
        </w:rPr>
        <w:t>רייפן ופליק, 2009).</w:t>
      </w:r>
    </w:p>
    <w:p w:rsidR="00FF14A0" w:rsidRDefault="00FF14A0" w:rsidP="00FF14A0">
      <w:pPr>
        <w:spacing w:after="0" w:line="360" w:lineRule="auto"/>
        <w:jc w:val="both"/>
        <w:rPr>
          <w:rFonts w:ascii="David" w:hAnsi="David" w:cs="David"/>
          <w:sz w:val="24"/>
          <w:szCs w:val="24"/>
          <w:rtl/>
        </w:rPr>
      </w:pPr>
      <w:r>
        <w:rPr>
          <w:rFonts w:ascii="David" w:hAnsi="David" w:cs="David" w:hint="cs"/>
          <w:sz w:val="24"/>
          <w:szCs w:val="24"/>
          <w:rtl/>
        </w:rPr>
        <w:t xml:space="preserve">להרחבה נוספת על הדינמיקה של הגדילה ראו במקור: הופפלד-שמידט, רייפן ופליק, 2009). להלן נתייחס לשלוש תקופות אלה כ'תקופת הגדילה'. </w:t>
      </w:r>
    </w:p>
    <w:p w:rsidR="00FF14A0" w:rsidRDefault="00FF14A0" w:rsidP="00FF14A0">
      <w:pPr>
        <w:spacing w:after="0" w:line="360" w:lineRule="auto"/>
        <w:jc w:val="both"/>
        <w:rPr>
          <w:rFonts w:ascii="David" w:hAnsi="David" w:cs="David"/>
          <w:sz w:val="24"/>
          <w:szCs w:val="24"/>
          <w:rtl/>
        </w:rPr>
      </w:pPr>
    </w:p>
    <w:p w:rsidR="00FF14A0" w:rsidRDefault="00FF14A0" w:rsidP="00FF14A0">
      <w:pPr>
        <w:spacing w:after="0" w:line="360" w:lineRule="auto"/>
        <w:jc w:val="both"/>
        <w:rPr>
          <w:rFonts w:ascii="David" w:hAnsi="David" w:cs="David"/>
          <w:sz w:val="24"/>
          <w:szCs w:val="24"/>
          <w:rtl/>
        </w:rPr>
      </w:pPr>
      <w:r w:rsidRPr="00CC4171">
        <w:rPr>
          <w:rFonts w:ascii="David" w:hAnsi="David" w:cs="David"/>
          <w:sz w:val="24"/>
          <w:szCs w:val="24"/>
          <w:rtl/>
        </w:rPr>
        <w:t>צורכי ה</w:t>
      </w:r>
      <w:r w:rsidRPr="00CC4171">
        <w:rPr>
          <w:rFonts w:ascii="David" w:hAnsi="David" w:cs="David"/>
          <w:sz w:val="28"/>
          <w:szCs w:val="28"/>
          <w:rtl/>
        </w:rPr>
        <w:t>אנרגיה</w:t>
      </w:r>
      <w:r w:rsidRPr="00CC4171">
        <w:rPr>
          <w:rFonts w:ascii="David" w:hAnsi="David" w:cs="David"/>
          <w:sz w:val="24"/>
          <w:szCs w:val="24"/>
          <w:rtl/>
        </w:rPr>
        <w:t xml:space="preserve"> לק"ג משקל גוף בתקופת הגדילה גדולים מאלה של ה</w:t>
      </w:r>
      <w:r>
        <w:rPr>
          <w:rFonts w:ascii="David" w:hAnsi="David" w:cs="David" w:hint="cs"/>
          <w:sz w:val="24"/>
          <w:szCs w:val="24"/>
          <w:rtl/>
        </w:rPr>
        <w:t>א</w:t>
      </w:r>
      <w:r w:rsidRPr="00CC4171">
        <w:rPr>
          <w:rFonts w:ascii="David" w:hAnsi="David" w:cs="David"/>
          <w:sz w:val="24"/>
          <w:szCs w:val="24"/>
          <w:rtl/>
        </w:rPr>
        <w:t>דם המבוגר</w:t>
      </w:r>
      <w:r>
        <w:rPr>
          <w:rFonts w:ascii="David" w:hAnsi="David" w:cs="David" w:hint="cs"/>
          <w:sz w:val="24"/>
          <w:szCs w:val="24"/>
          <w:rtl/>
        </w:rPr>
        <w:t>, הן בשל תהליכי הגדילה עצמם, והן בשל העובדה ש</w:t>
      </w:r>
      <w:r w:rsidRPr="00CC4171">
        <w:rPr>
          <w:rFonts w:ascii="David" w:hAnsi="David" w:cs="David" w:hint="cs"/>
          <w:sz w:val="28"/>
          <w:szCs w:val="28"/>
          <w:rtl/>
        </w:rPr>
        <w:t xml:space="preserve">צורכי האנרגיה הבסיסיים </w:t>
      </w:r>
      <w:r>
        <w:rPr>
          <w:rFonts w:ascii="David" w:hAnsi="David" w:cs="David" w:hint="cs"/>
          <w:sz w:val="24"/>
          <w:szCs w:val="24"/>
          <w:rtl/>
        </w:rPr>
        <w:t xml:space="preserve">בתקופת הגדילה גדולים יותר (מסה גדולה יותר של איברים ורקמות הפעילים מבחינת המטאבוליזם, יחסית לרקמת השומן, המהווה מאגר, ואיננה פעילה מטאבולית). ככלל, ניתן לחלק את צורכי האנרגיה לשלושה מרכיבים: צורכי האנרגיה הבסיסיים, האנרגיה הדרושה לפעילות גופנית </w:t>
      </w:r>
      <w:r>
        <w:rPr>
          <w:rFonts w:ascii="David" w:hAnsi="David" w:cs="David" w:hint="cs"/>
          <w:sz w:val="24"/>
          <w:szCs w:val="24"/>
          <w:rtl/>
        </w:rPr>
        <w:lastRenderedPageBreak/>
        <w:t xml:space="preserve">והאנרגיה הדרושה לתרמוגנזה (=ויסות חום הגוף). אצל היילודים צורכי האנרגיה הבסיסיים (לגדילה) הם הגדולים ביותר, ואילו בגילאים גבוהים יותר, עולה חלקה של האנרגיה לפעילות גופנית. </w:t>
      </w:r>
    </w:p>
    <w:p w:rsidR="00FF14A0" w:rsidRDefault="00FF14A0" w:rsidP="00FF14A0">
      <w:pPr>
        <w:spacing w:after="0" w:line="360" w:lineRule="auto"/>
        <w:jc w:val="both"/>
        <w:rPr>
          <w:rFonts w:ascii="David" w:hAnsi="David" w:cs="David"/>
          <w:sz w:val="24"/>
          <w:szCs w:val="24"/>
          <w:rtl/>
        </w:rPr>
      </w:pPr>
      <w:r>
        <w:rPr>
          <w:rFonts w:ascii="David" w:hAnsi="David" w:cs="David" w:hint="cs"/>
          <w:sz w:val="24"/>
          <w:szCs w:val="24"/>
          <w:rtl/>
        </w:rPr>
        <w:t>בתקופת הגדילה יש צורך גבוה במיוחד ב</w:t>
      </w:r>
      <w:r w:rsidRPr="00CC4171">
        <w:rPr>
          <w:rFonts w:ascii="David" w:hAnsi="David" w:cs="David" w:hint="cs"/>
          <w:sz w:val="28"/>
          <w:szCs w:val="28"/>
          <w:rtl/>
        </w:rPr>
        <w:t>חלבונים</w:t>
      </w:r>
      <w:r>
        <w:rPr>
          <w:rFonts w:ascii="David" w:hAnsi="David" w:cs="David" w:hint="cs"/>
          <w:sz w:val="24"/>
          <w:szCs w:val="24"/>
          <w:rtl/>
        </w:rPr>
        <w:t>. הצורך בחומצות אמינו חיוניות הוא מירבי אצל התינוקות, והוא פוחת והולך עם הגיל.</w:t>
      </w:r>
    </w:p>
    <w:p w:rsidR="00FF14A0" w:rsidRDefault="00FF14A0" w:rsidP="00FF14A0">
      <w:pPr>
        <w:spacing w:after="0" w:line="360" w:lineRule="auto"/>
        <w:jc w:val="both"/>
        <w:rPr>
          <w:rFonts w:ascii="David" w:hAnsi="David" w:cs="David"/>
          <w:sz w:val="24"/>
          <w:szCs w:val="24"/>
          <w:rtl/>
        </w:rPr>
      </w:pPr>
      <w:r>
        <w:rPr>
          <w:rFonts w:ascii="David" w:hAnsi="David" w:cs="David" w:hint="cs"/>
          <w:sz w:val="24"/>
          <w:szCs w:val="24"/>
          <w:rtl/>
        </w:rPr>
        <w:t xml:space="preserve">לגבי </w:t>
      </w:r>
      <w:r w:rsidRPr="00E41E25">
        <w:rPr>
          <w:rFonts w:ascii="David" w:hAnsi="David" w:cs="David" w:hint="cs"/>
          <w:sz w:val="28"/>
          <w:szCs w:val="28"/>
          <w:rtl/>
        </w:rPr>
        <w:t>שומנים</w:t>
      </w:r>
      <w:r>
        <w:rPr>
          <w:rFonts w:ascii="David" w:hAnsi="David" w:cs="David" w:hint="cs"/>
          <w:sz w:val="24"/>
          <w:szCs w:val="24"/>
          <w:rtl/>
        </w:rPr>
        <w:t>, מעל לגיל שנתיים מומלץ לנהוג לפי המלצות תזונתיות מבוגרים, וזאת, במטרה למנוע השמנה עתידית. בכל תקופת הגדילה יש לצרוך חומצות שומן חיוניות, הדרושות לבנייה של מערכת העצבים.</w:t>
      </w:r>
    </w:p>
    <w:p w:rsidR="00FF14A0" w:rsidRDefault="00FF14A0" w:rsidP="00FF14A0">
      <w:pPr>
        <w:spacing w:after="0" w:line="360" w:lineRule="auto"/>
        <w:jc w:val="both"/>
        <w:rPr>
          <w:rFonts w:ascii="David" w:hAnsi="David" w:cs="David"/>
          <w:sz w:val="24"/>
          <w:szCs w:val="24"/>
          <w:rtl/>
        </w:rPr>
      </w:pPr>
      <w:r>
        <w:rPr>
          <w:rFonts w:ascii="David" w:hAnsi="David" w:cs="David" w:hint="cs"/>
          <w:sz w:val="24"/>
          <w:szCs w:val="24"/>
          <w:rtl/>
        </w:rPr>
        <w:t xml:space="preserve">צריכת </w:t>
      </w:r>
      <w:r w:rsidRPr="00E41E25">
        <w:rPr>
          <w:rFonts w:ascii="David" w:hAnsi="David" w:cs="David" w:hint="cs"/>
          <w:sz w:val="28"/>
          <w:szCs w:val="28"/>
          <w:rtl/>
        </w:rPr>
        <w:t>וויטמינים ומינרלים</w:t>
      </w:r>
      <w:r>
        <w:rPr>
          <w:rFonts w:ascii="David" w:hAnsi="David" w:cs="David" w:hint="cs"/>
          <w:sz w:val="24"/>
          <w:szCs w:val="24"/>
          <w:rtl/>
        </w:rPr>
        <w:t xml:space="preserve"> חשובה מאד בתקופת הגדילה. יש חשיבות רבה ל</w:t>
      </w:r>
      <w:r w:rsidRPr="00E41E25">
        <w:rPr>
          <w:rFonts w:ascii="David" w:hAnsi="David" w:cs="David" w:hint="cs"/>
          <w:sz w:val="28"/>
          <w:szCs w:val="28"/>
          <w:rtl/>
        </w:rPr>
        <w:t>סידן</w:t>
      </w:r>
      <w:r>
        <w:rPr>
          <w:rFonts w:ascii="David" w:hAnsi="David" w:cs="David" w:hint="cs"/>
          <w:sz w:val="24"/>
          <w:szCs w:val="24"/>
          <w:rtl/>
        </w:rPr>
        <w:t>,  הדרוש לבניית העצמות, ל</w:t>
      </w:r>
      <w:r w:rsidRPr="00E41E25">
        <w:rPr>
          <w:rFonts w:ascii="David" w:hAnsi="David" w:cs="David" w:hint="cs"/>
          <w:sz w:val="28"/>
          <w:szCs w:val="28"/>
          <w:rtl/>
        </w:rPr>
        <w:t>ברזל</w:t>
      </w:r>
      <w:r>
        <w:rPr>
          <w:rFonts w:ascii="David" w:hAnsi="David" w:cs="David" w:hint="cs"/>
          <w:sz w:val="24"/>
          <w:szCs w:val="24"/>
          <w:rtl/>
        </w:rPr>
        <w:t xml:space="preserve"> </w:t>
      </w:r>
      <w:r>
        <w:rPr>
          <w:rFonts w:ascii="David" w:hAnsi="David" w:cs="David"/>
          <w:sz w:val="24"/>
          <w:szCs w:val="24"/>
          <w:rtl/>
        </w:rPr>
        <w:t>–</w:t>
      </w:r>
      <w:r>
        <w:rPr>
          <w:rFonts w:ascii="David" w:hAnsi="David" w:cs="David" w:hint="cs"/>
          <w:sz w:val="24"/>
          <w:szCs w:val="24"/>
          <w:rtl/>
        </w:rPr>
        <w:t xml:space="preserve"> לחידוש מתמיד של תאי דם אדומים, מניעת אנמיה העלולה לגרום להפרעות בתפקוד השכלי.  כל הוויטמינים דרושים.</w:t>
      </w:r>
    </w:p>
    <w:p w:rsidR="00FF14A0" w:rsidRPr="00CC4171" w:rsidRDefault="00FF14A0" w:rsidP="00FF14A0">
      <w:pPr>
        <w:spacing w:after="0" w:line="360" w:lineRule="auto"/>
        <w:jc w:val="both"/>
        <w:rPr>
          <w:rFonts w:ascii="David" w:hAnsi="David" w:cs="David"/>
          <w:sz w:val="24"/>
          <w:szCs w:val="24"/>
          <w:rtl/>
        </w:rPr>
      </w:pPr>
      <w:r>
        <w:rPr>
          <w:rFonts w:ascii="David" w:hAnsi="David" w:cs="David" w:hint="cs"/>
          <w:sz w:val="24"/>
          <w:szCs w:val="24"/>
          <w:rtl/>
        </w:rPr>
        <w:t xml:space="preserve">שתיית </w:t>
      </w:r>
      <w:r w:rsidRPr="00E65215">
        <w:rPr>
          <w:rFonts w:ascii="David" w:hAnsi="David" w:cs="David" w:hint="cs"/>
          <w:sz w:val="28"/>
          <w:szCs w:val="28"/>
          <w:rtl/>
        </w:rPr>
        <w:t>מים</w:t>
      </w:r>
      <w:r>
        <w:rPr>
          <w:rFonts w:ascii="David" w:hAnsi="David" w:cs="David" w:hint="cs"/>
          <w:sz w:val="24"/>
          <w:szCs w:val="24"/>
          <w:rtl/>
        </w:rPr>
        <w:t xml:space="preserve"> חשובה ביותר בתקופת הינקות ושנות הילדות הראשונות, בשל האיבוד המוגבר של מים מהגוף, הנובע מיחס גדול בין שטח הפנים של הגוף לבין הנפח (ככל שהגוף קטן יותר, היחס בין שטח הפנים לנפח גדול יותר ואיבוד הנוזלים דרך שטח הפנים רב יותר). ככל שעולה משקל הגוף, פוחת הצורך בנוזלים לכל ק"ג משקל גוף, אך יש להקפיד כמובן על שתייה, על מנת לשמור על מאזו המים בגוף (זילבר </w:t>
      </w:r>
      <w:r>
        <w:rPr>
          <w:rFonts w:ascii="David" w:hAnsi="David" w:cs="David"/>
          <w:sz w:val="24"/>
          <w:szCs w:val="24"/>
          <w:rtl/>
        </w:rPr>
        <w:t>–</w:t>
      </w:r>
      <w:r>
        <w:rPr>
          <w:rFonts w:ascii="David" w:hAnsi="David" w:cs="David" w:hint="cs"/>
          <w:sz w:val="24"/>
          <w:szCs w:val="24"/>
          <w:rtl/>
        </w:rPr>
        <w:t xml:space="preserve"> רוזנברג, 1996).</w:t>
      </w:r>
    </w:p>
    <w:p w:rsidR="00FF14A0" w:rsidRPr="00910F07" w:rsidRDefault="00FF14A0" w:rsidP="00FF14A0">
      <w:pPr>
        <w:spacing w:line="360" w:lineRule="auto"/>
        <w:jc w:val="both"/>
        <w:rPr>
          <w:rFonts w:ascii="David" w:hAnsi="David" w:cs="David"/>
          <w:sz w:val="24"/>
          <w:szCs w:val="24"/>
          <w:rtl/>
        </w:rPr>
      </w:pPr>
      <w:r w:rsidRPr="00910F07">
        <w:rPr>
          <w:rFonts w:ascii="David" w:hAnsi="David" w:cs="David"/>
          <w:sz w:val="24"/>
          <w:szCs w:val="24"/>
          <w:rtl/>
        </w:rPr>
        <w:t>*</w:t>
      </w:r>
      <w:r>
        <w:rPr>
          <w:rFonts w:ascii="David" w:hAnsi="David" w:cs="David" w:hint="cs"/>
          <w:sz w:val="24"/>
          <w:szCs w:val="24"/>
          <w:rtl/>
        </w:rPr>
        <w:t xml:space="preserve">להלן </w:t>
      </w:r>
      <w:r w:rsidRPr="00910F07">
        <w:rPr>
          <w:rFonts w:ascii="David" w:hAnsi="David" w:cs="David"/>
          <w:sz w:val="24"/>
          <w:szCs w:val="24"/>
          <w:rtl/>
        </w:rPr>
        <w:t>עקומת גדילה של בנים לפי גיל (מגיל שנתיים עד 18) וגובה</w:t>
      </w:r>
      <w:r>
        <w:rPr>
          <w:rFonts w:ascii="David" w:hAnsi="David" w:cs="David" w:hint="cs"/>
          <w:sz w:val="24"/>
          <w:szCs w:val="24"/>
          <w:rtl/>
        </w:rPr>
        <w:t>:</w:t>
      </w:r>
    </w:p>
    <w:p w:rsidR="00FF14A0" w:rsidRPr="00E417A0" w:rsidRDefault="00FF14A0" w:rsidP="00FF14A0">
      <w:pPr>
        <w:spacing w:line="360" w:lineRule="auto"/>
        <w:jc w:val="both"/>
        <w:rPr>
          <w:b/>
          <w:bCs/>
          <w:rtl/>
        </w:rPr>
      </w:pPr>
      <w:r>
        <w:rPr>
          <w:noProof/>
        </w:rPr>
        <w:drawing>
          <wp:anchor distT="0" distB="0" distL="114300" distR="114300" simplePos="0" relativeHeight="251766784" behindDoc="0" locked="0" layoutInCell="1" allowOverlap="1" wp14:anchorId="2FD0C315" wp14:editId="76D8B7D2">
            <wp:simplePos x="0" y="0"/>
            <wp:positionH relativeFrom="margin">
              <wp:align>center</wp:align>
            </wp:positionH>
            <wp:positionV relativeFrom="paragraph">
              <wp:posOffset>8890</wp:posOffset>
            </wp:positionV>
            <wp:extent cx="3473450" cy="3248025"/>
            <wp:effectExtent l="0" t="0" r="0" b="9525"/>
            <wp:wrapNone/>
            <wp:docPr id="20" name="תמונה 20" descr="עקומת גדילה של בנים לפי גיל (מגיל שנתיים עד 18) וגוב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עקומת גדילה של בנים לפי גיל (מגיל שנתיים עד 18) וגובה"/>
                    <pic:cNvPicPr>
                      <a:picLocks noChangeAspect="1" noChangeArrowheads="1"/>
                    </pic:cNvPicPr>
                  </pic:nvPicPr>
                  <pic:blipFill>
                    <a:blip r:embed="rId146">
                      <a:extLst>
                        <a:ext uri="{28A0092B-C50C-407E-A947-70E740481C1C}">
                          <a14:useLocalDpi xmlns:a14="http://schemas.microsoft.com/office/drawing/2010/main" val="0"/>
                        </a:ext>
                      </a:extLst>
                    </a:blip>
                    <a:srcRect/>
                    <a:stretch>
                      <a:fillRect/>
                    </a:stretch>
                  </pic:blipFill>
                  <pic:spPr bwMode="auto">
                    <a:xfrm>
                      <a:off x="0" y="0"/>
                      <a:ext cx="3473450" cy="324802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FF14A0" w:rsidRPr="00E417A0" w:rsidRDefault="00FF14A0" w:rsidP="00FF14A0">
      <w:pPr>
        <w:spacing w:line="360" w:lineRule="auto"/>
        <w:jc w:val="both"/>
        <w:rPr>
          <w:b/>
          <w:bCs/>
          <w:rtl/>
        </w:rPr>
      </w:pPr>
    </w:p>
    <w:p w:rsidR="00FF14A0" w:rsidRDefault="00FF14A0" w:rsidP="00FF14A0">
      <w:pPr>
        <w:spacing w:line="360" w:lineRule="auto"/>
        <w:jc w:val="both"/>
        <w:rPr>
          <w:rFonts w:cs="Arial"/>
          <w:b/>
          <w:bCs/>
          <w:rtl/>
        </w:rPr>
      </w:pPr>
    </w:p>
    <w:p w:rsidR="00FF14A0" w:rsidRDefault="00FF14A0" w:rsidP="00FF14A0">
      <w:pPr>
        <w:spacing w:line="360" w:lineRule="auto"/>
        <w:jc w:val="both"/>
        <w:rPr>
          <w:rFonts w:cs="Arial"/>
          <w:b/>
          <w:bCs/>
          <w:rtl/>
        </w:rPr>
      </w:pPr>
    </w:p>
    <w:p w:rsidR="00FF14A0" w:rsidRDefault="00FF14A0" w:rsidP="00FF14A0">
      <w:pPr>
        <w:spacing w:line="360" w:lineRule="auto"/>
        <w:jc w:val="both"/>
        <w:rPr>
          <w:rFonts w:cs="Arial"/>
          <w:b/>
          <w:bCs/>
          <w:rtl/>
        </w:rPr>
      </w:pPr>
    </w:p>
    <w:p w:rsidR="00FF14A0" w:rsidRDefault="00FF14A0" w:rsidP="00FF14A0">
      <w:pPr>
        <w:spacing w:line="360" w:lineRule="auto"/>
        <w:jc w:val="both"/>
        <w:rPr>
          <w:rFonts w:cs="Arial"/>
          <w:b/>
          <w:bCs/>
          <w:rtl/>
        </w:rPr>
      </w:pPr>
    </w:p>
    <w:p w:rsidR="00FF14A0" w:rsidRDefault="00FF14A0" w:rsidP="00FF14A0">
      <w:pPr>
        <w:spacing w:line="360" w:lineRule="auto"/>
        <w:jc w:val="both"/>
        <w:rPr>
          <w:rFonts w:cs="Arial"/>
          <w:b/>
          <w:bCs/>
          <w:rtl/>
        </w:rPr>
      </w:pPr>
    </w:p>
    <w:p w:rsidR="00FF14A0" w:rsidRPr="00910F07" w:rsidRDefault="00FF14A0" w:rsidP="00FF14A0">
      <w:pPr>
        <w:spacing w:line="360" w:lineRule="auto"/>
        <w:jc w:val="both"/>
        <w:rPr>
          <w:rFonts w:ascii="David" w:hAnsi="David" w:cs="David"/>
          <w:sz w:val="24"/>
          <w:szCs w:val="24"/>
          <w:rtl/>
        </w:rPr>
      </w:pPr>
      <w:r>
        <w:rPr>
          <w:rFonts w:ascii="David" w:hAnsi="David" w:cs="David" w:hint="cs"/>
          <w:sz w:val="24"/>
          <w:szCs w:val="24"/>
          <w:rtl/>
        </w:rPr>
        <w:t xml:space="preserve">** להלן </w:t>
      </w:r>
      <w:r w:rsidRPr="00910F07">
        <w:rPr>
          <w:rFonts w:ascii="David" w:hAnsi="David" w:cs="David"/>
          <w:sz w:val="24"/>
          <w:szCs w:val="24"/>
          <w:rtl/>
        </w:rPr>
        <w:t>עקומת גדילה של בנות, לפי גיל (מגיל שנתיים עד 18) ולפי גובה</w:t>
      </w:r>
      <w:r>
        <w:rPr>
          <w:rFonts w:ascii="David" w:hAnsi="David" w:cs="David" w:hint="cs"/>
          <w:sz w:val="24"/>
          <w:szCs w:val="24"/>
          <w:rtl/>
        </w:rPr>
        <w:t>:</w:t>
      </w:r>
    </w:p>
    <w:p w:rsidR="00FF14A0" w:rsidRDefault="00FF14A0" w:rsidP="00FF14A0">
      <w:pPr>
        <w:spacing w:line="360" w:lineRule="auto"/>
        <w:jc w:val="both"/>
        <w:rPr>
          <w:b/>
          <w:bCs/>
          <w:rtl/>
        </w:rPr>
      </w:pPr>
      <w:r>
        <w:rPr>
          <w:noProof/>
        </w:rPr>
        <w:drawing>
          <wp:anchor distT="0" distB="0" distL="114300" distR="114300" simplePos="0" relativeHeight="251767808" behindDoc="0" locked="0" layoutInCell="1" allowOverlap="1" wp14:anchorId="7310E028" wp14:editId="69745BE2">
            <wp:simplePos x="0" y="0"/>
            <wp:positionH relativeFrom="margin">
              <wp:align>center</wp:align>
            </wp:positionH>
            <wp:positionV relativeFrom="paragraph">
              <wp:posOffset>34290</wp:posOffset>
            </wp:positionV>
            <wp:extent cx="3570605" cy="3521075"/>
            <wp:effectExtent l="0" t="0" r="0" b="3175"/>
            <wp:wrapNone/>
            <wp:docPr id="196" name="תמונה 196" descr="עקומת גדילה של בנות, לפי גיל (מגיל שנתיים עד 18) ולפי גוב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עקומת גדילה של בנות, לפי גיל (מגיל שנתיים עד 18) ולפי גובה"/>
                    <pic:cNvPicPr>
                      <a:picLocks noChangeAspect="1" noChangeArrowheads="1"/>
                    </pic:cNvPicPr>
                  </pic:nvPicPr>
                  <pic:blipFill>
                    <a:blip r:embed="rId147">
                      <a:extLst>
                        <a:ext uri="{28A0092B-C50C-407E-A947-70E740481C1C}">
                          <a14:useLocalDpi xmlns:a14="http://schemas.microsoft.com/office/drawing/2010/main" val="0"/>
                        </a:ext>
                      </a:extLst>
                    </a:blip>
                    <a:srcRect/>
                    <a:stretch>
                      <a:fillRect/>
                    </a:stretch>
                  </pic:blipFill>
                  <pic:spPr bwMode="auto">
                    <a:xfrm>
                      <a:off x="0" y="0"/>
                      <a:ext cx="3570605" cy="352107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FF14A0" w:rsidRDefault="00FF14A0" w:rsidP="00FF14A0">
      <w:pPr>
        <w:spacing w:line="360" w:lineRule="auto"/>
        <w:jc w:val="both"/>
        <w:rPr>
          <w:b/>
          <w:bCs/>
          <w:rtl/>
        </w:rPr>
      </w:pPr>
    </w:p>
    <w:p w:rsidR="00FF14A0" w:rsidRDefault="00FF14A0" w:rsidP="00FF14A0">
      <w:pPr>
        <w:spacing w:line="360" w:lineRule="auto"/>
        <w:jc w:val="both"/>
        <w:rPr>
          <w:b/>
          <w:bCs/>
          <w:rtl/>
        </w:rPr>
      </w:pPr>
    </w:p>
    <w:p w:rsidR="00FF14A0" w:rsidRDefault="00FF14A0" w:rsidP="00FF14A0">
      <w:pPr>
        <w:spacing w:line="360" w:lineRule="auto"/>
        <w:jc w:val="both"/>
        <w:rPr>
          <w:b/>
          <w:bCs/>
          <w:rtl/>
        </w:rPr>
      </w:pPr>
    </w:p>
    <w:p w:rsidR="00FF14A0" w:rsidRDefault="00FF14A0" w:rsidP="00FF14A0">
      <w:pPr>
        <w:spacing w:line="360" w:lineRule="auto"/>
        <w:jc w:val="both"/>
        <w:rPr>
          <w:rFonts w:cs="Arial"/>
          <w:b/>
          <w:bCs/>
          <w:rtl/>
        </w:rPr>
      </w:pPr>
    </w:p>
    <w:p w:rsidR="00DC766F" w:rsidRDefault="00DC766F" w:rsidP="00FF14A0">
      <w:pPr>
        <w:spacing w:line="360" w:lineRule="auto"/>
        <w:jc w:val="both"/>
        <w:rPr>
          <w:rFonts w:cs="Arial"/>
          <w:b/>
          <w:bCs/>
          <w:rtl/>
        </w:rPr>
      </w:pPr>
    </w:p>
    <w:p w:rsidR="00DC766F" w:rsidRDefault="00DC766F" w:rsidP="00FF14A0">
      <w:pPr>
        <w:spacing w:line="360" w:lineRule="auto"/>
        <w:jc w:val="both"/>
        <w:rPr>
          <w:rFonts w:cs="Arial"/>
          <w:b/>
          <w:bCs/>
          <w:rtl/>
        </w:rPr>
      </w:pPr>
    </w:p>
    <w:p w:rsidR="00DC766F" w:rsidRDefault="00DC766F" w:rsidP="00FF14A0">
      <w:pPr>
        <w:spacing w:line="360" w:lineRule="auto"/>
        <w:jc w:val="both"/>
        <w:rPr>
          <w:rFonts w:cs="Arial"/>
          <w:b/>
          <w:bCs/>
          <w:rtl/>
        </w:rPr>
      </w:pPr>
    </w:p>
    <w:p w:rsidR="00DC766F" w:rsidRDefault="00DC766F" w:rsidP="00FF14A0">
      <w:pPr>
        <w:spacing w:line="360" w:lineRule="auto"/>
        <w:jc w:val="both"/>
        <w:rPr>
          <w:rFonts w:cs="Arial"/>
          <w:b/>
          <w:bCs/>
          <w:rtl/>
        </w:rPr>
      </w:pPr>
    </w:p>
    <w:p w:rsidR="00DC766F" w:rsidRDefault="00DC766F" w:rsidP="00FF14A0">
      <w:pPr>
        <w:spacing w:line="360" w:lineRule="auto"/>
        <w:jc w:val="both"/>
        <w:rPr>
          <w:rFonts w:cs="Arial"/>
          <w:b/>
          <w:bCs/>
          <w:rtl/>
        </w:rPr>
      </w:pPr>
    </w:p>
    <w:p w:rsidR="00DC766F" w:rsidRDefault="00DC766F" w:rsidP="00FF14A0">
      <w:pPr>
        <w:spacing w:line="360" w:lineRule="auto"/>
        <w:jc w:val="both"/>
        <w:rPr>
          <w:rFonts w:cs="Arial"/>
          <w:b/>
          <w:bCs/>
          <w:rtl/>
        </w:rPr>
      </w:pPr>
    </w:p>
    <w:p w:rsidR="00FF14A0" w:rsidRPr="002B0114" w:rsidRDefault="00FF14A0" w:rsidP="00FF14A0">
      <w:pPr>
        <w:spacing w:after="0" w:line="360" w:lineRule="auto"/>
        <w:jc w:val="both"/>
        <w:rPr>
          <w:rFonts w:ascii="David" w:hAnsi="David" w:cs="David"/>
          <w:sz w:val="24"/>
          <w:szCs w:val="24"/>
          <w:rtl/>
        </w:rPr>
      </w:pPr>
      <w:r w:rsidRPr="00DF7A0A">
        <w:rPr>
          <w:rFonts w:ascii="David" w:hAnsi="David" w:cs="David"/>
          <w:sz w:val="28"/>
          <w:szCs w:val="28"/>
          <w:rtl/>
        </w:rPr>
        <w:t>תקופת הבגרות</w:t>
      </w:r>
      <w:r w:rsidRPr="002B0114">
        <w:rPr>
          <w:rFonts w:ascii="David" w:hAnsi="David" w:cs="David"/>
          <w:sz w:val="24"/>
          <w:szCs w:val="24"/>
          <w:rtl/>
        </w:rPr>
        <w:t xml:space="preserve"> </w:t>
      </w:r>
      <w:r>
        <w:rPr>
          <w:rFonts w:ascii="David" w:hAnsi="David" w:cs="David" w:hint="cs"/>
          <w:sz w:val="24"/>
          <w:szCs w:val="24"/>
          <w:rtl/>
        </w:rPr>
        <w:t>ה</w:t>
      </w:r>
      <w:r w:rsidRPr="002B0114">
        <w:rPr>
          <w:rFonts w:ascii="David" w:hAnsi="David" w:cs="David"/>
          <w:sz w:val="24"/>
          <w:szCs w:val="24"/>
          <w:rtl/>
        </w:rPr>
        <w:t>משתרעת על פני כמה עשרות שנים</w:t>
      </w:r>
      <w:r>
        <w:rPr>
          <w:rFonts w:ascii="David" w:hAnsi="David" w:cs="David" w:hint="cs"/>
          <w:sz w:val="24"/>
          <w:szCs w:val="24"/>
          <w:rtl/>
        </w:rPr>
        <w:t xml:space="preserve">, מאופיינת בהשתנות מעטה של </w:t>
      </w:r>
      <w:r w:rsidRPr="002B0114">
        <w:rPr>
          <w:rFonts w:ascii="David" w:hAnsi="David" w:cs="David"/>
          <w:sz w:val="24"/>
          <w:szCs w:val="24"/>
          <w:rtl/>
        </w:rPr>
        <w:t>צרכי</w:t>
      </w:r>
      <w:r>
        <w:rPr>
          <w:rFonts w:ascii="David" w:hAnsi="David" w:cs="David" w:hint="cs"/>
          <w:sz w:val="24"/>
          <w:szCs w:val="24"/>
          <w:rtl/>
        </w:rPr>
        <w:t>הם</w:t>
      </w:r>
      <w:r w:rsidRPr="002B0114">
        <w:rPr>
          <w:rFonts w:ascii="David" w:hAnsi="David" w:cs="David"/>
          <w:sz w:val="24"/>
          <w:szCs w:val="24"/>
          <w:rtl/>
        </w:rPr>
        <w:t xml:space="preserve"> התזונתיים של הבוגר</w:t>
      </w:r>
      <w:r>
        <w:rPr>
          <w:rFonts w:ascii="David" w:hAnsi="David" w:cs="David" w:hint="cs"/>
          <w:sz w:val="24"/>
          <w:szCs w:val="24"/>
          <w:rtl/>
        </w:rPr>
        <w:t>ים. בתקופה זו התזונה מושפעת</w:t>
      </w:r>
      <w:r w:rsidRPr="002B0114">
        <w:rPr>
          <w:rFonts w:ascii="David" w:hAnsi="David" w:cs="David"/>
          <w:sz w:val="24"/>
          <w:szCs w:val="24"/>
          <w:rtl/>
        </w:rPr>
        <w:t xml:space="preserve"> משינויי הסביבה </w:t>
      </w:r>
      <w:r>
        <w:rPr>
          <w:rFonts w:ascii="David" w:hAnsi="David" w:cs="David" w:hint="cs"/>
          <w:sz w:val="24"/>
          <w:szCs w:val="24"/>
          <w:rtl/>
        </w:rPr>
        <w:t xml:space="preserve">האישית, </w:t>
      </w:r>
      <w:r w:rsidRPr="002B0114">
        <w:rPr>
          <w:rFonts w:ascii="David" w:hAnsi="David" w:cs="David"/>
          <w:sz w:val="24"/>
          <w:szCs w:val="24"/>
          <w:rtl/>
        </w:rPr>
        <w:t xml:space="preserve">או משינויים בנסיבות החיים. מאחר שהגדילה הסתיימה עד גיל הבגרות, הדגש התזונתי </w:t>
      </w:r>
      <w:r>
        <w:rPr>
          <w:rFonts w:ascii="David" w:hAnsi="David" w:cs="David" w:hint="cs"/>
          <w:sz w:val="24"/>
          <w:szCs w:val="24"/>
          <w:rtl/>
        </w:rPr>
        <w:t>הוא</w:t>
      </w:r>
      <w:r w:rsidRPr="002B0114">
        <w:rPr>
          <w:rFonts w:ascii="David" w:hAnsi="David" w:cs="David"/>
          <w:sz w:val="24"/>
          <w:szCs w:val="24"/>
          <w:rtl/>
        </w:rPr>
        <w:t xml:space="preserve"> על אכילה נכונה</w:t>
      </w:r>
      <w:r>
        <w:rPr>
          <w:rFonts w:ascii="David" w:hAnsi="David" w:cs="David" w:hint="cs"/>
          <w:sz w:val="24"/>
          <w:szCs w:val="24"/>
          <w:rtl/>
        </w:rPr>
        <w:t>, מאוזנת,</w:t>
      </w:r>
      <w:r w:rsidRPr="002B0114">
        <w:rPr>
          <w:rFonts w:ascii="David" w:hAnsi="David" w:cs="David"/>
          <w:sz w:val="24"/>
          <w:szCs w:val="24"/>
          <w:rtl/>
        </w:rPr>
        <w:t xml:space="preserve"> </w:t>
      </w:r>
      <w:r>
        <w:rPr>
          <w:rFonts w:ascii="David" w:hAnsi="David" w:cs="David" w:hint="cs"/>
          <w:sz w:val="24"/>
          <w:szCs w:val="24"/>
          <w:rtl/>
        </w:rPr>
        <w:t xml:space="preserve">מודעת, </w:t>
      </w:r>
      <w:r w:rsidRPr="002B0114">
        <w:rPr>
          <w:rFonts w:ascii="David" w:hAnsi="David" w:cs="David"/>
          <w:sz w:val="24"/>
          <w:szCs w:val="24"/>
          <w:rtl/>
        </w:rPr>
        <w:t>שתשמור על משקל גוף תקין</w:t>
      </w:r>
      <w:r>
        <w:rPr>
          <w:rFonts w:ascii="David" w:hAnsi="David" w:cs="David" w:hint="cs"/>
          <w:sz w:val="24"/>
          <w:szCs w:val="24"/>
          <w:rtl/>
        </w:rPr>
        <w:t>,</w:t>
      </w:r>
      <w:r w:rsidRPr="002B0114">
        <w:rPr>
          <w:rFonts w:ascii="David" w:hAnsi="David" w:cs="David"/>
          <w:sz w:val="24"/>
          <w:szCs w:val="24"/>
          <w:rtl/>
        </w:rPr>
        <w:t xml:space="preserve"> ותמנע השמנה ומחלות העלולות להילוות לה, כמו מחלות לב וכלי דם וסוכרת.</w:t>
      </w:r>
    </w:p>
    <w:p w:rsidR="00FF14A0" w:rsidRPr="006C28A8" w:rsidRDefault="00FF14A0" w:rsidP="00FF14A0">
      <w:pPr>
        <w:spacing w:line="360" w:lineRule="auto"/>
        <w:jc w:val="both"/>
        <w:rPr>
          <w:rFonts w:ascii="David" w:hAnsi="David" w:cs="David"/>
          <w:sz w:val="24"/>
          <w:szCs w:val="24"/>
          <w:rtl/>
        </w:rPr>
      </w:pPr>
      <w:r w:rsidRPr="00DF7A0A">
        <w:rPr>
          <w:rFonts w:ascii="David" w:hAnsi="David" w:cs="David"/>
          <w:sz w:val="28"/>
          <w:szCs w:val="28"/>
          <w:rtl/>
        </w:rPr>
        <w:t>תקופת הזיקנה</w:t>
      </w:r>
      <w:r w:rsidRPr="00EC5E75">
        <w:rPr>
          <w:rFonts w:ascii="David" w:hAnsi="David" w:cs="David"/>
          <w:sz w:val="24"/>
          <w:szCs w:val="24"/>
          <w:rtl/>
        </w:rPr>
        <w:t xml:space="preserve"> מאופיינת בדרך כלל בירידה בצרכים התזונתיים, ירידה בתיאבון וירידה ברמת הפעילות הגופנית.</w:t>
      </w:r>
      <w:r>
        <w:rPr>
          <w:rFonts w:ascii="David" w:hAnsi="David" w:cs="David" w:hint="cs"/>
          <w:sz w:val="24"/>
          <w:szCs w:val="24"/>
          <w:rtl/>
        </w:rPr>
        <w:t xml:space="preserve"> במצב בריא ההמלצות התזונתיות זהות לאל הניתנות לאדם המבוגר הבריא, אך יש לשים לב לרמת החלבונים בדם, רמות הברזל, וויטמין </w:t>
      </w:r>
      <w:r w:rsidRPr="00F33F0D">
        <w:rPr>
          <w:rFonts w:ascii="Times New Roman" w:hAnsi="Times New Roman" w:cs="Times New Roman"/>
          <w:sz w:val="20"/>
          <w:szCs w:val="20"/>
          <w:rtl/>
        </w:rPr>
        <w:t>12</w:t>
      </w:r>
      <w:r w:rsidRPr="00F33F0D">
        <w:rPr>
          <w:rFonts w:ascii="Times New Roman" w:hAnsi="Times New Roman" w:cs="Times New Roman"/>
        </w:rPr>
        <w:t>B</w:t>
      </w:r>
      <w:r w:rsidRPr="00F33F0D">
        <w:rPr>
          <w:rFonts w:ascii="Times New Roman" w:hAnsi="Times New Roman" w:cs="Times New Roman"/>
          <w:sz w:val="24"/>
          <w:szCs w:val="24"/>
          <w:rtl/>
        </w:rPr>
        <w:t>.</w:t>
      </w:r>
      <w:r>
        <w:rPr>
          <w:rFonts w:ascii="David" w:hAnsi="David" w:cs="David" w:hint="cs"/>
          <w:sz w:val="24"/>
          <w:szCs w:val="24"/>
          <w:rtl/>
        </w:rPr>
        <w:t xml:space="preserve"> יש להקפיד על שתיית מים, כי תחושת הצמא אצל בני הגיל השלישי לקויה. כמו כן, פוחתת הספיגה החוזרת של מים בכליות, ולכן יש להגביר שתיית מים, בשל ההפרשה הגדולה יותר בכליות.</w:t>
      </w:r>
    </w:p>
    <w:p w:rsidR="00FF14A0" w:rsidRPr="006C28A8" w:rsidRDefault="00FF14A0" w:rsidP="00FF14A0">
      <w:pPr>
        <w:spacing w:line="360" w:lineRule="auto"/>
        <w:jc w:val="both"/>
        <w:rPr>
          <w:rFonts w:ascii="David" w:hAnsi="David" w:cs="David"/>
          <w:b/>
          <w:bCs/>
          <w:sz w:val="24"/>
          <w:szCs w:val="24"/>
          <w:rtl/>
        </w:rPr>
      </w:pPr>
      <w:r w:rsidRPr="006C28A8">
        <w:rPr>
          <w:rFonts w:ascii="David" w:hAnsi="David" w:cs="David"/>
          <w:b/>
          <w:bCs/>
          <w:sz w:val="24"/>
          <w:szCs w:val="24"/>
          <w:rtl/>
        </w:rPr>
        <w:t>הריון</w:t>
      </w:r>
      <w:r>
        <w:rPr>
          <w:rFonts w:ascii="David" w:hAnsi="David" w:cs="David" w:hint="cs"/>
          <w:b/>
          <w:bCs/>
          <w:sz w:val="24"/>
          <w:szCs w:val="24"/>
          <w:rtl/>
        </w:rPr>
        <w:t xml:space="preserve"> והנקה</w:t>
      </w:r>
    </w:p>
    <w:p w:rsidR="00FF14A0" w:rsidRPr="006C28A8" w:rsidRDefault="00FF14A0" w:rsidP="00FF14A0">
      <w:pPr>
        <w:spacing w:after="0" w:line="360" w:lineRule="auto"/>
        <w:jc w:val="both"/>
        <w:rPr>
          <w:rFonts w:ascii="David" w:hAnsi="David" w:cs="David"/>
          <w:sz w:val="24"/>
          <w:szCs w:val="24"/>
          <w:rtl/>
        </w:rPr>
      </w:pPr>
      <w:r w:rsidRPr="006C28A8">
        <w:rPr>
          <w:rFonts w:ascii="David" w:hAnsi="David" w:cs="David"/>
          <w:sz w:val="24"/>
          <w:szCs w:val="24"/>
          <w:rtl/>
        </w:rPr>
        <w:t>בתקופת ההריון מתחוללים שינויים פיזיולוגיים מהירים וקיצוניים</w:t>
      </w:r>
      <w:r>
        <w:rPr>
          <w:rFonts w:ascii="David" w:hAnsi="David" w:cs="David" w:hint="cs"/>
          <w:sz w:val="24"/>
          <w:szCs w:val="24"/>
          <w:rtl/>
        </w:rPr>
        <w:t xml:space="preserve">, וכך גם משתנות הדרישות התזונתיות והצריכה האנרגטית. האנרגיה המומלצת בגיל הפריון היא 31 קילוקלוריות לק"ג משקל גוף, ואילו בהריון תוספת האנרגיה המומלצת היא 300 קילוקלוריות לק"ג, ובהנקה </w:t>
      </w:r>
      <w:r>
        <w:rPr>
          <w:rFonts w:ascii="David" w:hAnsi="David" w:cs="David"/>
          <w:sz w:val="24"/>
          <w:szCs w:val="24"/>
          <w:rtl/>
        </w:rPr>
        <w:t>–</w:t>
      </w:r>
      <w:r>
        <w:rPr>
          <w:rFonts w:ascii="David" w:hAnsi="David" w:cs="David" w:hint="cs"/>
          <w:sz w:val="24"/>
          <w:szCs w:val="24"/>
          <w:rtl/>
        </w:rPr>
        <w:t xml:space="preserve"> 500 קילוקלוריות לק"ג (זילבר-רוזנברג, 1996). לעובר המתפתח נחוצים חומרי הזנה, ובמקביל, גוף האשה חייב להמשיך ולקבל את כל הנחוץ לבריאותו ולתפקודו התקין. העלייה במשקל הגוף של האשה בתקופת ההריון דורשת מעקב והשגחה שלא לעבור את הטווח ה'מותר', שיגיע להשמנה, או למצב הפוך של ירידה במשקל העלולה לסכן את חיי העובר והאישה. </w:t>
      </w:r>
    </w:p>
    <w:p w:rsidR="00FF14A0" w:rsidRPr="006C28A8" w:rsidRDefault="00FF14A0" w:rsidP="00FF14A0">
      <w:pPr>
        <w:spacing w:after="0" w:line="360" w:lineRule="auto"/>
        <w:jc w:val="both"/>
        <w:rPr>
          <w:rFonts w:ascii="David" w:hAnsi="David" w:cs="David"/>
          <w:sz w:val="24"/>
          <w:szCs w:val="24"/>
          <w:rtl/>
        </w:rPr>
      </w:pPr>
      <w:r w:rsidRPr="006C28A8">
        <w:rPr>
          <w:rFonts w:ascii="David" w:hAnsi="David" w:cs="David"/>
          <w:sz w:val="24"/>
          <w:szCs w:val="24"/>
          <w:rtl/>
        </w:rPr>
        <w:t xml:space="preserve"> </w:t>
      </w:r>
      <w:r>
        <w:rPr>
          <w:rFonts w:ascii="David" w:hAnsi="David" w:cs="David" w:hint="cs"/>
          <w:sz w:val="24"/>
          <w:szCs w:val="24"/>
          <w:rtl/>
        </w:rPr>
        <w:t xml:space="preserve">התוספות העיקריות המומלצות לאשה בעת ההריון והנקה  הן: חלבונים, ויטמין </w:t>
      </w:r>
      <w:r w:rsidRPr="0053209E">
        <w:rPr>
          <w:rFonts w:asciiTheme="majorBidi" w:hAnsiTheme="majorBidi" w:cstheme="majorBidi"/>
        </w:rPr>
        <w:t>D</w:t>
      </w:r>
      <w:r w:rsidRPr="0053209E">
        <w:rPr>
          <w:rFonts w:asciiTheme="majorBidi" w:hAnsiTheme="majorBidi" w:cstheme="majorBidi"/>
          <w:rtl/>
        </w:rPr>
        <w:t xml:space="preserve">, </w:t>
      </w:r>
      <w:r>
        <w:rPr>
          <w:rFonts w:ascii="David" w:hAnsi="David" w:cs="David" w:hint="cs"/>
          <w:sz w:val="24"/>
          <w:szCs w:val="24"/>
          <w:rtl/>
        </w:rPr>
        <w:t xml:space="preserve">ויטמין </w:t>
      </w:r>
      <w:r w:rsidRPr="0053209E">
        <w:rPr>
          <w:rFonts w:asciiTheme="majorBidi" w:hAnsiTheme="majorBidi" w:cstheme="majorBidi"/>
        </w:rPr>
        <w:t>C</w:t>
      </w:r>
      <w:r>
        <w:rPr>
          <w:rFonts w:ascii="David" w:hAnsi="David" w:cs="David" w:hint="cs"/>
          <w:sz w:val="24"/>
          <w:szCs w:val="24"/>
          <w:rtl/>
        </w:rPr>
        <w:t xml:space="preserve">, וויטמינים מקבוצה </w:t>
      </w:r>
      <w:r w:rsidRPr="0053209E">
        <w:rPr>
          <w:rFonts w:asciiTheme="majorBidi" w:hAnsiTheme="majorBidi" w:cstheme="majorBidi"/>
        </w:rPr>
        <w:t>B</w:t>
      </w:r>
      <w:r>
        <w:rPr>
          <w:rFonts w:ascii="David" w:hAnsi="David" w:cs="David" w:hint="cs"/>
          <w:sz w:val="24"/>
          <w:szCs w:val="24"/>
          <w:rtl/>
        </w:rPr>
        <w:t xml:space="preserve">, ובראשם </w:t>
      </w:r>
      <w:r>
        <w:rPr>
          <w:rFonts w:ascii="David" w:hAnsi="David" w:cs="David"/>
          <w:sz w:val="24"/>
          <w:szCs w:val="24"/>
          <w:rtl/>
        </w:rPr>
        <w:t>–</w:t>
      </w:r>
      <w:r>
        <w:rPr>
          <w:rFonts w:ascii="David" w:hAnsi="David" w:cs="David" w:hint="cs"/>
          <w:sz w:val="24"/>
          <w:szCs w:val="24"/>
          <w:rtl/>
        </w:rPr>
        <w:t xml:space="preserve"> חומצה פולית, סידן, זרחן, מגנזיום , יוד, סלניום (תוספת של ויטמין </w:t>
      </w:r>
      <w:r w:rsidRPr="0053209E">
        <w:rPr>
          <w:rFonts w:asciiTheme="majorBidi" w:hAnsiTheme="majorBidi" w:cstheme="majorBidi"/>
        </w:rPr>
        <w:t>A</w:t>
      </w:r>
      <w:r>
        <w:rPr>
          <w:rFonts w:ascii="David" w:hAnsi="David" w:cs="David" w:hint="cs"/>
          <w:sz w:val="24"/>
          <w:szCs w:val="24"/>
          <w:rtl/>
        </w:rPr>
        <w:t xml:space="preserve"> דרושה רק בהנקה).</w:t>
      </w:r>
    </w:p>
    <w:p w:rsidR="00FF14A0" w:rsidRDefault="00FF14A0" w:rsidP="00FF14A0">
      <w:pPr>
        <w:spacing w:line="360" w:lineRule="auto"/>
        <w:jc w:val="both"/>
        <w:rPr>
          <w:rFonts w:ascii="David" w:hAnsi="David" w:cs="David"/>
          <w:sz w:val="24"/>
          <w:szCs w:val="24"/>
          <w:rtl/>
        </w:rPr>
      </w:pPr>
      <w:r w:rsidRPr="00E00FE0">
        <w:rPr>
          <w:rFonts w:ascii="David" w:hAnsi="David" w:cs="David"/>
          <w:sz w:val="24"/>
          <w:szCs w:val="24"/>
          <w:rtl/>
        </w:rPr>
        <w:t xml:space="preserve">במעקב התזונתי בהריון יש כמובן להתחשב בנתונים האישיים של האישה ההרה, בעיקר מבחינת משקל הגוף ההתחלתי, היסטוריה אישית ומשפחתית (תורשתית) של מחלות, וכן נתונים נפשיים-רגשיים. </w:t>
      </w:r>
    </w:p>
    <w:p w:rsidR="00FF14A0" w:rsidRDefault="00FF14A0" w:rsidP="00FF14A0">
      <w:pPr>
        <w:spacing w:after="0" w:line="360" w:lineRule="auto"/>
        <w:jc w:val="both"/>
        <w:rPr>
          <w:rFonts w:ascii="David" w:hAnsi="David" w:cs="David"/>
          <w:sz w:val="24"/>
          <w:szCs w:val="24"/>
          <w:rtl/>
        </w:rPr>
      </w:pPr>
      <w:r>
        <w:rPr>
          <w:rFonts w:ascii="David" w:hAnsi="David" w:cs="David" w:hint="cs"/>
          <w:sz w:val="24"/>
          <w:szCs w:val="24"/>
          <w:rtl/>
        </w:rPr>
        <w:t>לאחר שהוגדרה קצובת מזון מומלצת והמדדים הקובעים אותה, נעבור לייצוג הגרפי של הקצובה התזונתית המומלצת, שמטרתה להציג את תמציתה בפני יחידים וכלל האוכלוסיה, ולחנך לפיה לתזונה נבונה.</w:t>
      </w:r>
    </w:p>
    <w:p w:rsidR="00FF14A0" w:rsidRDefault="00FF14A0" w:rsidP="00FF14A0">
      <w:pPr>
        <w:spacing w:after="0" w:line="360" w:lineRule="auto"/>
        <w:jc w:val="both"/>
        <w:rPr>
          <w:rFonts w:ascii="David" w:hAnsi="David" w:cs="David"/>
          <w:sz w:val="24"/>
          <w:szCs w:val="24"/>
          <w:rtl/>
        </w:rPr>
      </w:pPr>
    </w:p>
    <w:p w:rsidR="00FF14A0" w:rsidRDefault="00FF14A0" w:rsidP="00FF14A0">
      <w:pPr>
        <w:pStyle w:val="a4"/>
        <w:spacing w:line="360" w:lineRule="auto"/>
        <w:ind w:left="0"/>
        <w:rPr>
          <w:rFonts w:ascii="David" w:hAnsi="David" w:cs="David"/>
          <w:b/>
          <w:bCs/>
          <w:sz w:val="24"/>
          <w:szCs w:val="24"/>
          <w:rtl/>
        </w:rPr>
      </w:pPr>
      <w:r>
        <w:rPr>
          <w:rFonts w:ascii="David" w:hAnsi="David" w:cs="David" w:hint="cs"/>
          <w:b/>
          <w:bCs/>
          <w:sz w:val="24"/>
          <w:szCs w:val="24"/>
          <w:rtl/>
        </w:rPr>
        <w:t>ייצוגים גרפיים של קצובת מזון</w:t>
      </w:r>
    </w:p>
    <w:p w:rsidR="00FF14A0" w:rsidRDefault="00FF14A0" w:rsidP="00FF14A0">
      <w:pPr>
        <w:spacing w:line="360" w:lineRule="auto"/>
        <w:jc w:val="both"/>
        <w:rPr>
          <w:rFonts w:ascii="David" w:hAnsi="David" w:cs="David"/>
          <w:sz w:val="24"/>
          <w:szCs w:val="24"/>
          <w:rtl/>
        </w:rPr>
      </w:pPr>
      <w:r>
        <w:rPr>
          <w:rFonts w:ascii="David" w:hAnsi="David" w:cs="David" w:hint="cs"/>
          <w:sz w:val="24"/>
          <w:szCs w:val="24"/>
          <w:rtl/>
        </w:rPr>
        <w:t>הפירמידה מציגה המלצות ל</w:t>
      </w:r>
      <w:r w:rsidRPr="006463E0">
        <w:rPr>
          <w:rFonts w:ascii="David" w:hAnsi="David" w:cs="David" w:hint="cs"/>
          <w:sz w:val="28"/>
          <w:szCs w:val="28"/>
          <w:rtl/>
        </w:rPr>
        <w:t>הרגלי תזונה נבונה</w:t>
      </w:r>
      <w:r>
        <w:rPr>
          <w:rFonts w:ascii="David" w:hAnsi="David" w:cs="David" w:hint="cs"/>
          <w:sz w:val="24"/>
          <w:szCs w:val="24"/>
          <w:rtl/>
        </w:rPr>
        <w:t>. היא מסבירה בצורה פשוטה ותמציתית אלו סוגי מזונות יש לאכול, ומהי הכמות היחסית הרצויה לכל סוג מזון במשך היום. במדינות רבות מוצגת ה'פירמידה' בצורות שונות: עיגול, קשת, פגודה</w:t>
      </w:r>
      <w:r w:rsidR="00250D43">
        <w:rPr>
          <w:rFonts w:ascii="David" w:hAnsi="David" w:cs="David" w:hint="cs"/>
          <w:sz w:val="24"/>
          <w:szCs w:val="24"/>
          <w:rtl/>
        </w:rPr>
        <w:t>, צלחת</w:t>
      </w:r>
      <w:r w:rsidR="00E87AAF">
        <w:rPr>
          <w:rFonts w:ascii="David" w:hAnsi="David" w:cs="David" w:hint="cs"/>
          <w:sz w:val="24"/>
          <w:szCs w:val="24"/>
          <w:rtl/>
        </w:rPr>
        <w:t xml:space="preserve"> </w:t>
      </w:r>
      <w:r w:rsidR="00250D43">
        <w:rPr>
          <w:rFonts w:ascii="David" w:hAnsi="David" w:cs="David" w:hint="cs"/>
          <w:sz w:val="24"/>
          <w:szCs w:val="24"/>
          <w:rtl/>
        </w:rPr>
        <w:t>(לטר, 2016)</w:t>
      </w:r>
      <w:r>
        <w:rPr>
          <w:rFonts w:ascii="David" w:hAnsi="David" w:cs="David" w:hint="cs"/>
          <w:sz w:val="24"/>
          <w:szCs w:val="24"/>
          <w:rtl/>
        </w:rPr>
        <w:t xml:space="preserve">. בארה"ב ובישראל היא מוצגת כפירמידה. לפירמידה בסיס רחב וקצה עליון צר, היא </w:t>
      </w:r>
      <w:r w:rsidRPr="00EB55F8">
        <w:rPr>
          <w:rFonts w:ascii="David" w:hAnsi="David" w:cs="David"/>
          <w:sz w:val="24"/>
          <w:szCs w:val="24"/>
          <w:rtl/>
        </w:rPr>
        <w:t>בנויה מקבוצות מזון מסודרות בקומות, כשרוחב כל קומה פרופורציוני לחלק היחסי של קבוצת המזון בתזונה היומית.</w:t>
      </w:r>
      <w:r>
        <w:rPr>
          <w:rFonts w:ascii="David" w:hAnsi="David" w:cs="David" w:hint="cs"/>
          <w:sz w:val="24"/>
          <w:szCs w:val="24"/>
          <w:rtl/>
        </w:rPr>
        <w:t xml:space="preserve"> </w:t>
      </w:r>
    </w:p>
    <w:p w:rsidR="00FF14A0" w:rsidRDefault="00FF14A0" w:rsidP="00DC766F">
      <w:pPr>
        <w:spacing w:line="360" w:lineRule="auto"/>
        <w:jc w:val="both"/>
        <w:rPr>
          <w:rFonts w:ascii="David" w:hAnsi="David" w:cs="David"/>
          <w:sz w:val="24"/>
          <w:szCs w:val="24"/>
          <w:rtl/>
        </w:rPr>
      </w:pPr>
      <w:r>
        <w:rPr>
          <w:rFonts w:ascii="David" w:hAnsi="David" w:cs="David" w:hint="cs"/>
          <w:sz w:val="24"/>
          <w:szCs w:val="24"/>
          <w:rtl/>
        </w:rPr>
        <w:t xml:space="preserve">מה הן קבוצות מזון? קבוצת מזון מכילה מזונות דומים מבחינת ההרכב התזונתי. ככל שעולים בקומה, יש לצרוך פחות מהקבוצה. הקצה העליון נמצא במרווח מיתר הקומות, כיוון שהוא לא חיוני.  פירמידת המזון עברה 'גלגולים', החל מהפירמידה האמריקאית הראשונה, שהתפרסמה ב-1992. להלן: </w:t>
      </w:r>
    </w:p>
    <w:p w:rsidR="00FF14A0" w:rsidRDefault="00FF14A0" w:rsidP="00FF14A0">
      <w:pPr>
        <w:spacing w:line="360" w:lineRule="auto"/>
        <w:jc w:val="both"/>
        <w:rPr>
          <w:rFonts w:ascii="David" w:hAnsi="David" w:cs="David"/>
          <w:sz w:val="24"/>
          <w:szCs w:val="24"/>
          <w:rtl/>
        </w:rPr>
      </w:pPr>
    </w:p>
    <w:p w:rsidR="00FF14A0" w:rsidRDefault="00FF14A0" w:rsidP="00FF14A0">
      <w:pPr>
        <w:spacing w:line="360" w:lineRule="auto"/>
        <w:jc w:val="both"/>
        <w:rPr>
          <w:rFonts w:ascii="David" w:hAnsi="David" w:cs="David"/>
          <w:sz w:val="24"/>
          <w:szCs w:val="24"/>
          <w:rtl/>
        </w:rPr>
      </w:pPr>
    </w:p>
    <w:p w:rsidR="00FF14A0" w:rsidRDefault="00FF14A0" w:rsidP="00FF14A0">
      <w:pPr>
        <w:spacing w:line="360" w:lineRule="auto"/>
        <w:jc w:val="both"/>
        <w:rPr>
          <w:rFonts w:ascii="David" w:hAnsi="David" w:cs="David"/>
          <w:sz w:val="24"/>
          <w:szCs w:val="24"/>
          <w:rtl/>
        </w:rPr>
      </w:pPr>
      <w:r w:rsidRPr="00841458">
        <w:rPr>
          <w:rFonts w:ascii="David" w:hAnsi="David" w:cs="David"/>
          <w:noProof/>
          <w:sz w:val="24"/>
          <w:szCs w:val="24"/>
        </w:rPr>
        <w:drawing>
          <wp:anchor distT="0" distB="0" distL="114300" distR="114300" simplePos="0" relativeHeight="251768832" behindDoc="0" locked="0" layoutInCell="1" allowOverlap="1" wp14:anchorId="2FF5E8F6" wp14:editId="07F6E283">
            <wp:simplePos x="0" y="0"/>
            <wp:positionH relativeFrom="margin">
              <wp:posOffset>1857375</wp:posOffset>
            </wp:positionH>
            <wp:positionV relativeFrom="paragraph">
              <wp:posOffset>-621030</wp:posOffset>
            </wp:positionV>
            <wp:extent cx="2939792" cy="2905125"/>
            <wp:effectExtent l="0" t="0" r="0" b="0"/>
            <wp:wrapNone/>
            <wp:docPr id="197" name="תמונה 2">
              <a:extLst xmlns:a="http://schemas.openxmlformats.org/drawingml/2006/main">
                <a:ext uri="{FF2B5EF4-FFF2-40B4-BE49-F238E27FC236}">
                  <a16:creationId xmlns:a16="http://schemas.microsoft.com/office/drawing/2014/main" id="{4D972900-8A7C-48F5-B535-D67190BF94B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תמונה 2">
                      <a:extLst>
                        <a:ext uri="{FF2B5EF4-FFF2-40B4-BE49-F238E27FC236}">
                          <a16:creationId xmlns:a16="http://schemas.microsoft.com/office/drawing/2014/main" id="{4D972900-8A7C-48F5-B535-D67190BF94BF}"/>
                        </a:ext>
                      </a:extLst>
                    </pic:cNvPr>
                    <pic:cNvPicPr>
                      <a:picLocks noChangeAspect="1"/>
                    </pic:cNvPicPr>
                  </pic:nvPicPr>
                  <pic:blipFill>
                    <a:blip r:embed="rId148">
                      <a:extLst>
                        <a:ext uri="{28A0092B-C50C-407E-A947-70E740481C1C}">
                          <a14:useLocalDpi xmlns:a14="http://schemas.microsoft.com/office/drawing/2010/main" val="0"/>
                        </a:ext>
                      </a:extLst>
                    </a:blip>
                    <a:stretch>
                      <a:fillRect/>
                    </a:stretch>
                  </pic:blipFill>
                  <pic:spPr>
                    <a:xfrm>
                      <a:off x="0" y="0"/>
                      <a:ext cx="2939792" cy="2905125"/>
                    </a:xfrm>
                    <a:prstGeom prst="rect">
                      <a:avLst/>
                    </a:prstGeom>
                  </pic:spPr>
                </pic:pic>
              </a:graphicData>
            </a:graphic>
            <wp14:sizeRelH relativeFrom="margin">
              <wp14:pctWidth>0</wp14:pctWidth>
            </wp14:sizeRelH>
            <wp14:sizeRelV relativeFrom="margin">
              <wp14:pctHeight>0</wp14:pctHeight>
            </wp14:sizeRelV>
          </wp:anchor>
        </w:drawing>
      </w:r>
    </w:p>
    <w:p w:rsidR="00FF14A0" w:rsidRDefault="00FF14A0" w:rsidP="00FF14A0">
      <w:pPr>
        <w:spacing w:line="360" w:lineRule="auto"/>
        <w:jc w:val="both"/>
        <w:rPr>
          <w:rFonts w:ascii="David" w:hAnsi="David" w:cs="David"/>
          <w:sz w:val="24"/>
          <w:szCs w:val="24"/>
          <w:rtl/>
        </w:rPr>
      </w:pPr>
    </w:p>
    <w:p w:rsidR="00FF14A0" w:rsidRDefault="00FF14A0" w:rsidP="00FF14A0">
      <w:pPr>
        <w:spacing w:line="360" w:lineRule="auto"/>
        <w:jc w:val="both"/>
        <w:rPr>
          <w:rFonts w:ascii="David" w:hAnsi="David" w:cs="David"/>
          <w:sz w:val="24"/>
          <w:szCs w:val="24"/>
          <w:rtl/>
        </w:rPr>
      </w:pPr>
    </w:p>
    <w:p w:rsidR="00FF14A0" w:rsidRDefault="00FF14A0" w:rsidP="00FF14A0">
      <w:pPr>
        <w:spacing w:line="360" w:lineRule="auto"/>
        <w:jc w:val="both"/>
        <w:rPr>
          <w:rFonts w:ascii="David" w:hAnsi="David" w:cs="David"/>
          <w:sz w:val="24"/>
          <w:szCs w:val="24"/>
          <w:rtl/>
        </w:rPr>
      </w:pPr>
    </w:p>
    <w:p w:rsidR="00FF14A0" w:rsidRDefault="00FF14A0" w:rsidP="00FF14A0">
      <w:pPr>
        <w:spacing w:line="360" w:lineRule="auto"/>
        <w:jc w:val="both"/>
        <w:rPr>
          <w:rFonts w:ascii="David" w:hAnsi="David" w:cs="David"/>
          <w:sz w:val="24"/>
          <w:szCs w:val="24"/>
          <w:rtl/>
        </w:rPr>
      </w:pPr>
    </w:p>
    <w:p w:rsidR="00FF14A0" w:rsidRDefault="00FF14A0" w:rsidP="00FF14A0">
      <w:pPr>
        <w:spacing w:line="360" w:lineRule="auto"/>
        <w:jc w:val="both"/>
        <w:rPr>
          <w:rFonts w:ascii="David" w:hAnsi="David" w:cs="David"/>
          <w:sz w:val="24"/>
          <w:szCs w:val="24"/>
          <w:rtl/>
        </w:rPr>
      </w:pPr>
    </w:p>
    <w:p w:rsidR="00FF14A0" w:rsidRDefault="00FF14A0" w:rsidP="00FF14A0">
      <w:pPr>
        <w:spacing w:line="360" w:lineRule="auto"/>
        <w:jc w:val="both"/>
        <w:rPr>
          <w:rFonts w:ascii="David" w:hAnsi="David" w:cs="David"/>
          <w:sz w:val="24"/>
          <w:szCs w:val="24"/>
          <w:rtl/>
        </w:rPr>
      </w:pPr>
    </w:p>
    <w:p w:rsidR="00FF14A0" w:rsidRDefault="00FF14A0" w:rsidP="00FF14A0">
      <w:pPr>
        <w:spacing w:line="360" w:lineRule="auto"/>
        <w:jc w:val="both"/>
        <w:rPr>
          <w:rFonts w:ascii="David" w:hAnsi="David" w:cs="David"/>
          <w:sz w:val="24"/>
          <w:szCs w:val="24"/>
          <w:rtl/>
        </w:rPr>
      </w:pPr>
      <w:r>
        <w:rPr>
          <w:rFonts w:ascii="David" w:hAnsi="David" w:cs="David" w:hint="cs"/>
          <w:sz w:val="24"/>
          <w:szCs w:val="24"/>
          <w:rtl/>
        </w:rPr>
        <w:t xml:space="preserve">בפירמידה זו קבוצת הפחמימות הוצגה ללא אבחנה בין הסוגים השונים של הפחמימות, הפירות והירקות הופיעו ביחס שווה, אחריה </w:t>
      </w:r>
      <w:r>
        <w:rPr>
          <w:rFonts w:ascii="David" w:hAnsi="David" w:cs="David"/>
          <w:sz w:val="24"/>
          <w:szCs w:val="24"/>
          <w:rtl/>
        </w:rPr>
        <w:t>–</w:t>
      </w:r>
      <w:r>
        <w:rPr>
          <w:rFonts w:ascii="David" w:hAnsi="David" w:cs="David" w:hint="cs"/>
          <w:sz w:val="24"/>
          <w:szCs w:val="24"/>
          <w:rtl/>
        </w:rPr>
        <w:t xml:space="preserve"> החלבונים חולקו לשתי תת־קבוצות: בשר וביצים ומוצרי חלב, מעל החלבונים הוצגו באותה קומה המזונות עתירי השומן והמזונות המתוקים. המטרה העיקרית היתה להזהיר את הציבור מעודף כולסטרול ולהנחות להפחתה בכמות השומן במזון. המסר היקרי היה שומן מזיק כמו ממתק. </w:t>
      </w:r>
    </w:p>
    <w:p w:rsidR="00FF14A0" w:rsidRDefault="00FF14A0" w:rsidP="00FF14A0">
      <w:pPr>
        <w:spacing w:line="360" w:lineRule="auto"/>
        <w:jc w:val="both"/>
        <w:rPr>
          <w:rFonts w:ascii="David" w:hAnsi="David" w:cs="David"/>
          <w:sz w:val="24"/>
          <w:szCs w:val="24"/>
          <w:rtl/>
        </w:rPr>
      </w:pPr>
      <w:r>
        <w:rPr>
          <w:rFonts w:ascii="David" w:hAnsi="David" w:cs="David" w:hint="cs"/>
          <w:sz w:val="24"/>
          <w:szCs w:val="24"/>
          <w:rtl/>
        </w:rPr>
        <w:t>השומנים נתפסו כ'מקשה אחת' ללא הבחנה בין שומן רווי לשומן בלתי רווי.</w:t>
      </w:r>
      <w:r>
        <w:rPr>
          <w:rFonts w:ascii="David" w:hAnsi="David" w:cs="David"/>
          <w:sz w:val="24"/>
          <w:szCs w:val="24"/>
        </w:rPr>
        <w:t xml:space="preserve"> </w:t>
      </w:r>
      <w:r>
        <w:rPr>
          <w:rFonts w:ascii="David" w:hAnsi="David" w:cs="David" w:hint="cs"/>
          <w:sz w:val="24"/>
          <w:szCs w:val="24"/>
          <w:rtl/>
        </w:rPr>
        <w:t xml:space="preserve">הידע שרווח באותה התקפוה היה שבארצות המערביות יש מתאם גבוה בין צריכת שומן גבוהה לבין שיעור מחלות לב. מתאם זה נכון לגבי שומן רווי. משרד החקלאת האמריקאי טען אז שהשומן הרווי מהווה 40% מכלל השמנים הנצרכים, ולכן מן הראוי לעבור לדיאטה דלת־שומן באופן גורף. כלומר, היתה כאן הכללת־יתר ופישוט של ההמלצות. במקביל, תעשיית במזון האמריקאית החלה למכור מוצרים רבים דלי־שומן, אך עשירים בממתיקים כגון תרכיז תירס עתיר־פרוקטוז, הידוע כיום כרכיב לא מומלץ, עד כדי מסוכן, בשל הנזקים הנגרמים לכבד, בעקבות אכילת פרוקטוז. במשך השנים, מאז 1992, התפרסמו מחקרים אודות הקשר בין צריכת שומן רווי ושומן טראנס לבין מחלות לב וכלי דם, וזאת בהבחנה משומנים אחרים: החד בלתי רווי, והרב בלתי רווי </w:t>
      </w:r>
      <w:r>
        <w:rPr>
          <w:rFonts w:ascii="David" w:hAnsi="David" w:cs="David"/>
          <w:sz w:val="24"/>
          <w:szCs w:val="24"/>
          <w:rtl/>
        </w:rPr>
        <w:t>–</w:t>
      </w:r>
      <w:r>
        <w:rPr>
          <w:rFonts w:ascii="David" w:hAnsi="David" w:cs="David" w:hint="cs"/>
          <w:sz w:val="24"/>
          <w:szCs w:val="24"/>
          <w:rtl/>
        </w:rPr>
        <w:t xml:space="preserve"> אומגה 3. כמו כן העידו מחקרים על הבחנה בין פחמימות מורכבות לפחמימות פשוטות, וכך התפתח צורך לשנות את הפירמידה. </w:t>
      </w:r>
    </w:p>
    <w:p w:rsidR="00FF14A0" w:rsidRDefault="00FF14A0" w:rsidP="00FF14A0">
      <w:pPr>
        <w:pStyle w:val="a4"/>
        <w:spacing w:line="360" w:lineRule="auto"/>
        <w:ind w:left="0"/>
        <w:rPr>
          <w:rFonts w:ascii="David" w:hAnsi="David" w:cs="David"/>
          <w:sz w:val="24"/>
          <w:szCs w:val="24"/>
          <w:rtl/>
        </w:rPr>
      </w:pPr>
      <w:r>
        <w:rPr>
          <w:rFonts w:ascii="David" w:hAnsi="David" w:cs="David" w:hint="cs"/>
          <w:sz w:val="24"/>
          <w:szCs w:val="24"/>
          <w:rtl/>
        </w:rPr>
        <w:t>ל</w:t>
      </w:r>
      <w:r w:rsidRPr="00B00142">
        <w:rPr>
          <w:rFonts w:ascii="David" w:hAnsi="David" w:cs="David"/>
          <w:sz w:val="24"/>
          <w:szCs w:val="24"/>
          <w:rtl/>
        </w:rPr>
        <w:t>הלן ה</w:t>
      </w:r>
      <w:r>
        <w:rPr>
          <w:rFonts w:ascii="David" w:hAnsi="David" w:cs="David" w:hint="cs"/>
          <w:sz w:val="28"/>
          <w:szCs w:val="28"/>
          <w:rtl/>
        </w:rPr>
        <w:t>פירמיד</w:t>
      </w:r>
      <w:r w:rsidRPr="00B00142">
        <w:rPr>
          <w:rFonts w:ascii="David" w:hAnsi="David" w:cs="David"/>
          <w:sz w:val="28"/>
          <w:szCs w:val="28"/>
          <w:rtl/>
        </w:rPr>
        <w:t>ה הישראלית ה</w:t>
      </w:r>
      <w:r w:rsidRPr="00B00142">
        <w:rPr>
          <w:rFonts w:ascii="David" w:hAnsi="David" w:cs="David" w:hint="cs"/>
          <w:sz w:val="28"/>
          <w:szCs w:val="28"/>
          <w:rtl/>
        </w:rPr>
        <w:t>ר</w:t>
      </w:r>
      <w:r w:rsidRPr="00B00142">
        <w:rPr>
          <w:rFonts w:ascii="David" w:hAnsi="David" w:cs="David"/>
          <w:sz w:val="28"/>
          <w:szCs w:val="28"/>
          <w:rtl/>
        </w:rPr>
        <w:t xml:space="preserve">אשונה </w:t>
      </w:r>
      <w:r w:rsidRPr="00B00142">
        <w:rPr>
          <w:rFonts w:ascii="David" w:hAnsi="David" w:cs="David"/>
          <w:sz w:val="24"/>
          <w:szCs w:val="24"/>
          <w:rtl/>
        </w:rPr>
        <w:t>לפי הפירמידה האמריקאית</w:t>
      </w:r>
      <w:r>
        <w:rPr>
          <w:rFonts w:ascii="David" w:hAnsi="David" w:cs="David" w:hint="cs"/>
          <w:sz w:val="24"/>
          <w:szCs w:val="24"/>
          <w:rtl/>
        </w:rPr>
        <w:t xml:space="preserve"> הראשונה</w:t>
      </w:r>
      <w:r w:rsidRPr="00B00142">
        <w:rPr>
          <w:rFonts w:ascii="David" w:hAnsi="David" w:cs="David"/>
          <w:sz w:val="24"/>
          <w:szCs w:val="24"/>
          <w:rtl/>
        </w:rPr>
        <w:t>.</w:t>
      </w:r>
      <w:r w:rsidRPr="00B00142">
        <w:rPr>
          <w:rFonts w:ascii="David" w:hAnsi="David" w:cs="David"/>
          <w:color w:val="000000"/>
          <w:sz w:val="24"/>
          <w:szCs w:val="24"/>
          <w:shd w:val="clear" w:color="auto" w:fill="FFFFFF"/>
          <w:rtl/>
        </w:rPr>
        <w:t xml:space="preserve"> משרד הבריאות בארץ הפריד את השומנים מהמתוקים והפריד את הפירות מהירקות, שאר הקומות נשארו כפי שהן</w:t>
      </w:r>
      <w:r w:rsidRPr="00B00142">
        <w:rPr>
          <w:rFonts w:ascii="David" w:hAnsi="David" w:cs="David"/>
          <w:color w:val="000000"/>
          <w:sz w:val="24"/>
          <w:szCs w:val="24"/>
          <w:shd w:val="clear" w:color="auto" w:fill="FFFFFF"/>
        </w:rPr>
        <w:t>.</w:t>
      </w:r>
      <w:r w:rsidRPr="00B00142">
        <w:rPr>
          <w:rFonts w:ascii="David" w:hAnsi="David" w:cs="David"/>
          <w:sz w:val="24"/>
          <w:szCs w:val="24"/>
          <w:rtl/>
        </w:rPr>
        <w:t xml:space="preserve"> פירמידה זו היתה תקפה עד שנת 2008.</w:t>
      </w:r>
      <w:r>
        <w:rPr>
          <w:rFonts w:ascii="David" w:hAnsi="David" w:cs="David" w:hint="cs"/>
          <w:sz w:val="24"/>
          <w:szCs w:val="24"/>
          <w:rtl/>
        </w:rPr>
        <w:t xml:space="preserve"> </w:t>
      </w:r>
    </w:p>
    <w:p w:rsidR="00FF14A0" w:rsidRPr="00B00142" w:rsidRDefault="00FF14A0" w:rsidP="00FF14A0">
      <w:pPr>
        <w:pStyle w:val="a4"/>
        <w:spacing w:line="360" w:lineRule="auto"/>
        <w:ind w:left="0"/>
        <w:rPr>
          <w:rFonts w:ascii="David" w:hAnsi="David" w:cs="David"/>
          <w:sz w:val="24"/>
          <w:szCs w:val="24"/>
          <w:rtl/>
        </w:rPr>
      </w:pPr>
      <w:r w:rsidRPr="00373063">
        <w:rPr>
          <w:rFonts w:ascii="David" w:hAnsi="David" w:cs="David"/>
          <w:b/>
          <w:bCs/>
          <w:noProof/>
          <w:sz w:val="24"/>
          <w:szCs w:val="24"/>
        </w:rPr>
        <w:drawing>
          <wp:anchor distT="0" distB="0" distL="114300" distR="114300" simplePos="0" relativeHeight="251770880" behindDoc="0" locked="0" layoutInCell="1" allowOverlap="1" wp14:anchorId="255C7776" wp14:editId="675FA25C">
            <wp:simplePos x="0" y="0"/>
            <wp:positionH relativeFrom="margin">
              <wp:posOffset>1395730</wp:posOffset>
            </wp:positionH>
            <wp:positionV relativeFrom="paragraph">
              <wp:posOffset>388</wp:posOffset>
            </wp:positionV>
            <wp:extent cx="3601565" cy="3723748"/>
            <wp:effectExtent l="0" t="0" r="0" b="0"/>
            <wp:wrapNone/>
            <wp:docPr id="198" name="תמונה 1">
              <a:extLst xmlns:a="http://schemas.openxmlformats.org/drawingml/2006/main">
                <a:ext uri="{FF2B5EF4-FFF2-40B4-BE49-F238E27FC236}">
                  <a16:creationId xmlns:a16="http://schemas.microsoft.com/office/drawing/2014/main" id="{A5633682-868A-4036-88D4-48839150B3F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תמונה 1">
                      <a:extLst>
                        <a:ext uri="{FF2B5EF4-FFF2-40B4-BE49-F238E27FC236}">
                          <a16:creationId xmlns:a16="http://schemas.microsoft.com/office/drawing/2014/main" id="{A5633682-868A-4036-88D4-48839150B3FF}"/>
                        </a:ext>
                      </a:extLst>
                    </pic:cNvPr>
                    <pic:cNvPicPr>
                      <a:picLocks noChangeAspect="1"/>
                    </pic:cNvPicPr>
                  </pic:nvPicPr>
                  <pic:blipFill>
                    <a:blip r:embed="rId149">
                      <a:extLst>
                        <a:ext uri="{28A0092B-C50C-407E-A947-70E740481C1C}">
                          <a14:useLocalDpi xmlns:a14="http://schemas.microsoft.com/office/drawing/2010/main" val="0"/>
                        </a:ext>
                      </a:extLst>
                    </a:blip>
                    <a:stretch>
                      <a:fillRect/>
                    </a:stretch>
                  </pic:blipFill>
                  <pic:spPr>
                    <a:xfrm>
                      <a:off x="0" y="0"/>
                      <a:ext cx="3601565" cy="3723748"/>
                    </a:xfrm>
                    <a:prstGeom prst="rect">
                      <a:avLst/>
                    </a:prstGeom>
                  </pic:spPr>
                </pic:pic>
              </a:graphicData>
            </a:graphic>
            <wp14:sizeRelH relativeFrom="margin">
              <wp14:pctWidth>0</wp14:pctWidth>
            </wp14:sizeRelH>
            <wp14:sizeRelV relativeFrom="margin">
              <wp14:pctHeight>0</wp14:pctHeight>
            </wp14:sizeRelV>
          </wp:anchor>
        </w:drawing>
      </w:r>
    </w:p>
    <w:p w:rsidR="00FF14A0" w:rsidRDefault="00FF14A0" w:rsidP="00FF14A0">
      <w:pPr>
        <w:spacing w:line="360" w:lineRule="auto"/>
        <w:jc w:val="both"/>
        <w:rPr>
          <w:rFonts w:ascii="David" w:hAnsi="David" w:cs="David"/>
          <w:sz w:val="24"/>
          <w:szCs w:val="24"/>
          <w:rtl/>
        </w:rPr>
      </w:pPr>
    </w:p>
    <w:p w:rsidR="00FF14A0" w:rsidRDefault="00FF14A0" w:rsidP="00FF14A0">
      <w:pPr>
        <w:spacing w:line="360" w:lineRule="auto"/>
        <w:jc w:val="both"/>
        <w:rPr>
          <w:rFonts w:ascii="David" w:hAnsi="David" w:cs="David"/>
          <w:sz w:val="24"/>
          <w:szCs w:val="24"/>
          <w:rtl/>
        </w:rPr>
      </w:pPr>
    </w:p>
    <w:p w:rsidR="00FF14A0" w:rsidRDefault="00FF14A0" w:rsidP="00FF14A0">
      <w:pPr>
        <w:spacing w:line="360" w:lineRule="auto"/>
        <w:jc w:val="both"/>
        <w:rPr>
          <w:rFonts w:ascii="David" w:hAnsi="David" w:cs="David"/>
          <w:sz w:val="24"/>
          <w:szCs w:val="24"/>
          <w:rtl/>
        </w:rPr>
      </w:pPr>
    </w:p>
    <w:p w:rsidR="00FF14A0" w:rsidRDefault="00FF14A0" w:rsidP="00FF14A0">
      <w:pPr>
        <w:spacing w:line="360" w:lineRule="auto"/>
        <w:jc w:val="both"/>
        <w:rPr>
          <w:rFonts w:ascii="David" w:hAnsi="David" w:cs="David"/>
          <w:sz w:val="24"/>
          <w:szCs w:val="24"/>
          <w:rtl/>
        </w:rPr>
      </w:pPr>
    </w:p>
    <w:p w:rsidR="00FF14A0" w:rsidRDefault="00FF14A0" w:rsidP="00FF14A0">
      <w:pPr>
        <w:spacing w:line="360" w:lineRule="auto"/>
        <w:jc w:val="both"/>
        <w:rPr>
          <w:rFonts w:ascii="David" w:hAnsi="David" w:cs="David"/>
          <w:sz w:val="24"/>
          <w:szCs w:val="24"/>
          <w:rtl/>
        </w:rPr>
      </w:pPr>
    </w:p>
    <w:p w:rsidR="00FF14A0" w:rsidRDefault="00FF14A0" w:rsidP="00FF14A0">
      <w:pPr>
        <w:spacing w:line="360" w:lineRule="auto"/>
        <w:jc w:val="both"/>
        <w:rPr>
          <w:rFonts w:ascii="David" w:hAnsi="David" w:cs="David"/>
          <w:sz w:val="24"/>
          <w:szCs w:val="24"/>
          <w:rtl/>
        </w:rPr>
      </w:pPr>
    </w:p>
    <w:p w:rsidR="00FF14A0" w:rsidRDefault="00FF14A0" w:rsidP="00FF14A0">
      <w:pPr>
        <w:spacing w:line="360" w:lineRule="auto"/>
        <w:jc w:val="both"/>
        <w:rPr>
          <w:rFonts w:ascii="David" w:hAnsi="David" w:cs="David"/>
          <w:sz w:val="24"/>
          <w:szCs w:val="24"/>
          <w:rtl/>
        </w:rPr>
      </w:pPr>
    </w:p>
    <w:p w:rsidR="00DC766F" w:rsidRDefault="00DC766F" w:rsidP="00FF14A0">
      <w:pPr>
        <w:spacing w:line="360" w:lineRule="auto"/>
        <w:jc w:val="both"/>
        <w:rPr>
          <w:rFonts w:ascii="David" w:hAnsi="David" w:cs="David"/>
          <w:sz w:val="24"/>
          <w:szCs w:val="24"/>
          <w:rtl/>
        </w:rPr>
      </w:pPr>
    </w:p>
    <w:p w:rsidR="00DC766F" w:rsidRDefault="00DC766F" w:rsidP="00FF14A0">
      <w:pPr>
        <w:spacing w:line="360" w:lineRule="auto"/>
        <w:jc w:val="both"/>
        <w:rPr>
          <w:rFonts w:ascii="David" w:hAnsi="David" w:cs="David"/>
          <w:sz w:val="24"/>
          <w:szCs w:val="24"/>
          <w:rtl/>
        </w:rPr>
      </w:pPr>
    </w:p>
    <w:p w:rsidR="00DC766F" w:rsidRDefault="00DC766F" w:rsidP="00FF14A0">
      <w:pPr>
        <w:spacing w:line="360" w:lineRule="auto"/>
        <w:jc w:val="both"/>
        <w:rPr>
          <w:rFonts w:ascii="David" w:hAnsi="David" w:cs="David"/>
          <w:sz w:val="24"/>
          <w:szCs w:val="24"/>
          <w:rtl/>
        </w:rPr>
      </w:pPr>
    </w:p>
    <w:p w:rsidR="00DC766F" w:rsidRDefault="00DC766F" w:rsidP="00FF14A0">
      <w:pPr>
        <w:spacing w:line="360" w:lineRule="auto"/>
        <w:jc w:val="both"/>
        <w:rPr>
          <w:rFonts w:ascii="David" w:hAnsi="David" w:cs="David"/>
          <w:sz w:val="24"/>
          <w:szCs w:val="24"/>
          <w:rtl/>
        </w:rPr>
      </w:pPr>
    </w:p>
    <w:p w:rsidR="00FF14A0" w:rsidRDefault="00FF14A0" w:rsidP="00FF14A0">
      <w:pPr>
        <w:spacing w:line="360" w:lineRule="auto"/>
        <w:jc w:val="both"/>
        <w:rPr>
          <w:rFonts w:ascii="David" w:hAnsi="David" w:cs="David"/>
          <w:sz w:val="24"/>
          <w:szCs w:val="24"/>
          <w:rtl/>
        </w:rPr>
      </w:pPr>
      <w:r>
        <w:rPr>
          <w:rFonts w:ascii="David" w:hAnsi="David" w:cs="David" w:hint="cs"/>
          <w:sz w:val="24"/>
          <w:szCs w:val="24"/>
          <w:rtl/>
        </w:rPr>
        <w:t>במשך השנים פותחו פירמידות שונות כמו פירמידה ים־תיכונית, פירמידה צמחונית, פירמידה אסייתית, ועוד.</w:t>
      </w:r>
    </w:p>
    <w:p w:rsidR="00FF14A0" w:rsidRDefault="00FF14A0" w:rsidP="00FF14A0">
      <w:pPr>
        <w:spacing w:line="360" w:lineRule="auto"/>
        <w:jc w:val="both"/>
        <w:rPr>
          <w:rFonts w:ascii="David" w:hAnsi="David" w:cs="David"/>
          <w:sz w:val="24"/>
          <w:szCs w:val="24"/>
          <w:rtl/>
        </w:rPr>
      </w:pPr>
      <w:r w:rsidRPr="00B00142">
        <w:rPr>
          <w:rFonts w:ascii="David" w:hAnsi="David" w:cs="David"/>
          <w:b/>
          <w:bCs/>
          <w:noProof/>
          <w:sz w:val="24"/>
          <w:szCs w:val="24"/>
        </w:rPr>
        <w:drawing>
          <wp:anchor distT="0" distB="0" distL="114300" distR="114300" simplePos="0" relativeHeight="251769856" behindDoc="0" locked="0" layoutInCell="1" allowOverlap="1" wp14:anchorId="5AE4A1F9" wp14:editId="1026C5A5">
            <wp:simplePos x="0" y="0"/>
            <wp:positionH relativeFrom="margin">
              <wp:align>center</wp:align>
            </wp:positionH>
            <wp:positionV relativeFrom="paragraph">
              <wp:posOffset>292100</wp:posOffset>
            </wp:positionV>
            <wp:extent cx="3276600" cy="3459074"/>
            <wp:effectExtent l="0" t="0" r="0" b="8255"/>
            <wp:wrapNone/>
            <wp:docPr id="199" name="תמונה 1">
              <a:extLst xmlns:a="http://schemas.openxmlformats.org/drawingml/2006/main">
                <a:ext uri="{FF2B5EF4-FFF2-40B4-BE49-F238E27FC236}">
                  <a16:creationId xmlns:a16="http://schemas.microsoft.com/office/drawing/2014/main" id="{1E6594F2-B6CC-4AB5-8C3E-B5C48294902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תמונה 1">
                      <a:extLst>
                        <a:ext uri="{FF2B5EF4-FFF2-40B4-BE49-F238E27FC236}">
                          <a16:creationId xmlns:a16="http://schemas.microsoft.com/office/drawing/2014/main" id="{1E6594F2-B6CC-4AB5-8C3E-B5C482949026}"/>
                        </a:ext>
                      </a:extLst>
                    </pic:cNvPr>
                    <pic:cNvPicPr>
                      <a:picLocks noChangeAspect="1"/>
                    </pic:cNvPicPr>
                  </pic:nvPicPr>
                  <pic:blipFill>
                    <a:blip r:embed="rId150">
                      <a:extLst>
                        <a:ext uri="{28A0092B-C50C-407E-A947-70E740481C1C}">
                          <a14:useLocalDpi xmlns:a14="http://schemas.microsoft.com/office/drawing/2010/main" val="0"/>
                        </a:ext>
                      </a:extLst>
                    </a:blip>
                    <a:stretch>
                      <a:fillRect/>
                    </a:stretch>
                  </pic:blipFill>
                  <pic:spPr>
                    <a:xfrm>
                      <a:off x="0" y="0"/>
                      <a:ext cx="3276600" cy="3459074"/>
                    </a:xfrm>
                    <a:prstGeom prst="rect">
                      <a:avLst/>
                    </a:prstGeom>
                  </pic:spPr>
                </pic:pic>
              </a:graphicData>
            </a:graphic>
          </wp:anchor>
        </w:drawing>
      </w:r>
      <w:r>
        <w:rPr>
          <w:rFonts w:ascii="David" w:hAnsi="David" w:cs="David" w:hint="cs"/>
          <w:sz w:val="24"/>
          <w:szCs w:val="24"/>
          <w:rtl/>
        </w:rPr>
        <w:t>להלן איור של הפירמידה הים־תיכונית, 2003:</w:t>
      </w:r>
    </w:p>
    <w:p w:rsidR="00FF14A0" w:rsidRDefault="00FF14A0" w:rsidP="00FF14A0">
      <w:pPr>
        <w:pStyle w:val="texttable"/>
        <w:shd w:val="clear" w:color="auto" w:fill="FFFFFF"/>
        <w:jc w:val="right"/>
        <w:rPr>
          <w:rFonts w:ascii="Arial" w:hAnsi="Arial" w:cs="Arial"/>
          <w:color w:val="000000"/>
          <w:sz w:val="23"/>
          <w:szCs w:val="23"/>
          <w:rtl/>
        </w:rPr>
      </w:pPr>
      <w:r>
        <w:rPr>
          <w:rFonts w:ascii="David" w:hAnsi="David" w:cs="David" w:hint="cs"/>
          <w:rtl/>
        </w:rPr>
        <w:t xml:space="preserve"> </w:t>
      </w:r>
    </w:p>
    <w:p w:rsidR="00FF14A0" w:rsidRDefault="00FF14A0" w:rsidP="00FF14A0">
      <w:pPr>
        <w:pStyle w:val="texttable"/>
        <w:shd w:val="clear" w:color="auto" w:fill="FFFFFF"/>
        <w:jc w:val="right"/>
        <w:rPr>
          <w:rFonts w:ascii="Arial" w:hAnsi="Arial" w:cs="Arial"/>
          <w:color w:val="000000"/>
          <w:sz w:val="23"/>
          <w:szCs w:val="23"/>
          <w:rtl/>
        </w:rPr>
      </w:pPr>
    </w:p>
    <w:p w:rsidR="00FF14A0" w:rsidRDefault="00FF14A0" w:rsidP="00FF14A0">
      <w:pPr>
        <w:pStyle w:val="texttable"/>
        <w:shd w:val="clear" w:color="auto" w:fill="FFFFFF"/>
        <w:jc w:val="right"/>
        <w:rPr>
          <w:rFonts w:ascii="Arial" w:hAnsi="Arial" w:cs="Arial"/>
          <w:color w:val="000000"/>
          <w:sz w:val="23"/>
          <w:szCs w:val="23"/>
          <w:rtl/>
        </w:rPr>
      </w:pPr>
    </w:p>
    <w:p w:rsidR="00FF14A0" w:rsidRDefault="00FF14A0" w:rsidP="00FF14A0">
      <w:pPr>
        <w:pStyle w:val="texttable"/>
        <w:shd w:val="clear" w:color="auto" w:fill="FFFFFF"/>
        <w:jc w:val="right"/>
        <w:rPr>
          <w:rFonts w:ascii="Arial" w:hAnsi="Arial" w:cs="Arial"/>
          <w:color w:val="000000"/>
          <w:sz w:val="23"/>
          <w:szCs w:val="23"/>
          <w:rtl/>
        </w:rPr>
      </w:pPr>
    </w:p>
    <w:p w:rsidR="00FF14A0" w:rsidRDefault="00FF14A0" w:rsidP="00FF14A0">
      <w:pPr>
        <w:pStyle w:val="texttable"/>
        <w:shd w:val="clear" w:color="auto" w:fill="FFFFFF"/>
        <w:jc w:val="right"/>
        <w:rPr>
          <w:rFonts w:ascii="Arial" w:hAnsi="Arial" w:cs="Arial"/>
          <w:color w:val="000000"/>
          <w:sz w:val="23"/>
          <w:szCs w:val="23"/>
          <w:rtl/>
        </w:rPr>
      </w:pPr>
    </w:p>
    <w:p w:rsidR="00FF14A0" w:rsidRDefault="00FF14A0" w:rsidP="00FF14A0">
      <w:pPr>
        <w:pStyle w:val="texttable"/>
        <w:shd w:val="clear" w:color="auto" w:fill="FFFFFF"/>
        <w:jc w:val="right"/>
        <w:rPr>
          <w:rFonts w:ascii="Arial" w:hAnsi="Arial" w:cs="Arial"/>
          <w:color w:val="000000"/>
          <w:sz w:val="23"/>
          <w:szCs w:val="23"/>
          <w:rtl/>
        </w:rPr>
      </w:pPr>
    </w:p>
    <w:p w:rsidR="00FF14A0" w:rsidRDefault="00FF14A0" w:rsidP="00FF14A0">
      <w:pPr>
        <w:pStyle w:val="texttable"/>
        <w:shd w:val="clear" w:color="auto" w:fill="FFFFFF"/>
        <w:jc w:val="right"/>
        <w:rPr>
          <w:rFonts w:ascii="Arial" w:hAnsi="Arial" w:cs="Arial"/>
          <w:color w:val="000000"/>
          <w:sz w:val="23"/>
          <w:szCs w:val="23"/>
          <w:rtl/>
        </w:rPr>
      </w:pPr>
    </w:p>
    <w:p w:rsidR="00FF14A0" w:rsidRDefault="00FF14A0" w:rsidP="00DC766F">
      <w:pPr>
        <w:pStyle w:val="texttable"/>
        <w:shd w:val="clear" w:color="auto" w:fill="FFFFFF"/>
        <w:spacing w:after="0" w:afterAutospacing="0"/>
        <w:rPr>
          <w:rFonts w:ascii="Arial" w:hAnsi="Arial" w:cs="Arial"/>
          <w:color w:val="000000"/>
          <w:sz w:val="23"/>
          <w:szCs w:val="23"/>
        </w:rPr>
      </w:pPr>
    </w:p>
    <w:p w:rsidR="00FF14A0" w:rsidRDefault="00FF14A0" w:rsidP="00FF14A0">
      <w:pPr>
        <w:pStyle w:val="texttable"/>
        <w:shd w:val="clear" w:color="auto" w:fill="FFFFFF"/>
        <w:bidi/>
        <w:spacing w:before="0" w:beforeAutospacing="0" w:after="0" w:afterAutospacing="0" w:line="360" w:lineRule="auto"/>
        <w:jc w:val="both"/>
        <w:rPr>
          <w:rFonts w:ascii="David" w:hAnsi="David" w:cs="David"/>
          <w:color w:val="000000"/>
          <w:rtl/>
        </w:rPr>
      </w:pPr>
    </w:p>
    <w:p w:rsidR="00823BC9" w:rsidRDefault="00823BC9" w:rsidP="00823BC9">
      <w:pPr>
        <w:pStyle w:val="texttable"/>
        <w:shd w:val="clear" w:color="auto" w:fill="FFFFFF"/>
        <w:bidi/>
        <w:spacing w:before="0" w:beforeAutospacing="0" w:after="0" w:afterAutospacing="0" w:line="360" w:lineRule="auto"/>
        <w:jc w:val="both"/>
        <w:rPr>
          <w:rFonts w:ascii="David" w:hAnsi="David" w:cs="David"/>
          <w:color w:val="000000"/>
          <w:rtl/>
        </w:rPr>
      </w:pPr>
    </w:p>
    <w:p w:rsidR="00823BC9" w:rsidRDefault="00823BC9" w:rsidP="00823BC9">
      <w:pPr>
        <w:pStyle w:val="texttable"/>
        <w:shd w:val="clear" w:color="auto" w:fill="FFFFFF"/>
        <w:bidi/>
        <w:spacing w:before="0" w:beforeAutospacing="0" w:after="0" w:afterAutospacing="0" w:line="360" w:lineRule="auto"/>
        <w:jc w:val="both"/>
        <w:rPr>
          <w:rFonts w:ascii="David" w:hAnsi="David" w:cs="David"/>
          <w:color w:val="000000"/>
          <w:rtl/>
        </w:rPr>
      </w:pPr>
    </w:p>
    <w:p w:rsidR="00823BC9" w:rsidRDefault="00823BC9" w:rsidP="00823BC9">
      <w:pPr>
        <w:pStyle w:val="texttable"/>
        <w:shd w:val="clear" w:color="auto" w:fill="FFFFFF"/>
        <w:bidi/>
        <w:spacing w:before="0" w:beforeAutospacing="0" w:after="0" w:afterAutospacing="0" w:line="360" w:lineRule="auto"/>
        <w:jc w:val="both"/>
        <w:rPr>
          <w:rFonts w:ascii="David" w:hAnsi="David" w:cs="David"/>
          <w:color w:val="000000"/>
          <w:rtl/>
        </w:rPr>
      </w:pPr>
    </w:p>
    <w:p w:rsidR="00FF14A0" w:rsidRDefault="00FF14A0" w:rsidP="00FF14A0">
      <w:pPr>
        <w:pStyle w:val="texttable"/>
        <w:shd w:val="clear" w:color="auto" w:fill="FFFFFF"/>
        <w:bidi/>
        <w:spacing w:before="0" w:beforeAutospacing="0" w:after="0" w:afterAutospacing="0" w:line="360" w:lineRule="auto"/>
        <w:jc w:val="both"/>
        <w:rPr>
          <w:rFonts w:ascii="David" w:hAnsi="David" w:cs="David"/>
          <w:color w:val="000000"/>
          <w:rtl/>
        </w:rPr>
      </w:pPr>
      <w:r w:rsidRPr="0005699D">
        <w:rPr>
          <w:rFonts w:ascii="David" w:hAnsi="David" w:cs="David"/>
          <w:color w:val="000000"/>
          <w:rtl/>
        </w:rPr>
        <w:t xml:space="preserve">פירמידה זו התאימה לדפוסי האכילה בארצות ים־תיכוניות שבהן גדלים בשפע עצי זית. בבסיס הפירמידה נמצאים המזונות יש לצרוך בכמויות גדולות, עד לקצה הפירמידה המכיל מזונות המומלצים לצריכה רק לעתים רחוקות. </w:t>
      </w:r>
      <w:r>
        <w:rPr>
          <w:rFonts w:ascii="David" w:hAnsi="David" w:cs="David" w:hint="cs"/>
          <w:color w:val="000000"/>
          <w:rtl/>
        </w:rPr>
        <w:t xml:space="preserve"> להן פירוט: קומת הרקע </w:t>
      </w:r>
      <w:r>
        <w:rPr>
          <w:rFonts w:ascii="David" w:hAnsi="David" w:cs="David"/>
          <w:color w:val="000000"/>
          <w:rtl/>
        </w:rPr>
        <w:t>–</w:t>
      </w:r>
      <w:r>
        <w:rPr>
          <w:rFonts w:ascii="David" w:hAnsi="David" w:cs="David" w:hint="cs"/>
          <w:color w:val="000000"/>
          <w:rtl/>
        </w:rPr>
        <w:t xml:space="preserve"> לצריכה על בסיס יומי </w:t>
      </w:r>
      <w:r>
        <w:rPr>
          <w:rFonts w:ascii="David" w:hAnsi="David" w:cs="David"/>
          <w:color w:val="000000"/>
          <w:rtl/>
        </w:rPr>
        <w:t>–</w:t>
      </w:r>
      <w:r>
        <w:rPr>
          <w:rFonts w:ascii="David" w:hAnsi="David" w:cs="David" w:hint="cs"/>
          <w:color w:val="000000"/>
          <w:rtl/>
        </w:rPr>
        <w:t xml:space="preserve"> דגנים מלאים, ירקות, פירות, קטניות ואגוזים, שמן זית, גבינות, יוגורט; קומה שניה </w:t>
      </w:r>
      <w:r>
        <w:rPr>
          <w:rFonts w:ascii="David" w:hAnsi="David" w:cs="David"/>
          <w:color w:val="000000"/>
          <w:rtl/>
        </w:rPr>
        <w:t>–</w:t>
      </w:r>
      <w:r>
        <w:rPr>
          <w:rFonts w:ascii="David" w:hAnsi="David" w:cs="David" w:hint="cs"/>
          <w:color w:val="000000"/>
          <w:rtl/>
        </w:rPr>
        <w:t xml:space="preserve"> לצריכה על בסיס שבועי </w:t>
      </w:r>
      <w:r>
        <w:rPr>
          <w:rFonts w:ascii="David" w:hAnsi="David" w:cs="David"/>
          <w:color w:val="000000"/>
          <w:rtl/>
        </w:rPr>
        <w:t>–</w:t>
      </w:r>
      <w:r>
        <w:rPr>
          <w:rFonts w:ascii="David" w:hAnsi="David" w:cs="David" w:hint="cs"/>
          <w:color w:val="000000"/>
          <w:rtl/>
        </w:rPr>
        <w:t xml:space="preserve"> דגים, עופות, ביצים, מעט מזונות מתוקים (הקינוח בדיאטה הים־תיכונית הוא פירות); קומה שלישית </w:t>
      </w:r>
      <w:r>
        <w:rPr>
          <w:rFonts w:ascii="David" w:hAnsi="David" w:cs="David"/>
          <w:color w:val="000000"/>
          <w:rtl/>
        </w:rPr>
        <w:t>–</w:t>
      </w:r>
      <w:r>
        <w:rPr>
          <w:rFonts w:ascii="David" w:hAnsi="David" w:cs="David" w:hint="cs"/>
          <w:color w:val="000000"/>
          <w:rtl/>
        </w:rPr>
        <w:t xml:space="preserve"> צריכה על בסיס חודשי </w:t>
      </w:r>
      <w:r>
        <w:rPr>
          <w:rFonts w:ascii="David" w:hAnsi="David" w:cs="David"/>
          <w:color w:val="000000"/>
          <w:rtl/>
        </w:rPr>
        <w:t>–</w:t>
      </w:r>
      <w:r>
        <w:rPr>
          <w:rFonts w:ascii="David" w:hAnsi="David" w:cs="David" w:hint="cs"/>
          <w:color w:val="000000"/>
          <w:rtl/>
        </w:rPr>
        <w:t xml:space="preserve"> בשר אדום, אך אם הבשר רזה, יש לצרכו 2-1 פעמי</w:t>
      </w:r>
      <w:r w:rsidR="0087168D">
        <w:rPr>
          <w:rFonts w:ascii="David" w:hAnsi="David" w:cs="David" w:hint="cs"/>
          <w:color w:val="000000"/>
          <w:rtl/>
        </w:rPr>
        <w:t>י</w:t>
      </w:r>
      <w:r>
        <w:rPr>
          <w:rFonts w:ascii="David" w:hAnsi="David" w:cs="David" w:hint="cs"/>
          <w:color w:val="000000"/>
          <w:rtl/>
        </w:rPr>
        <w:t xml:space="preserve">ם בשבוע, בשל כמות הברזל הרבה המצויה בשר אדום; משקאות </w:t>
      </w:r>
      <w:r>
        <w:rPr>
          <w:rFonts w:ascii="David" w:hAnsi="David" w:cs="David"/>
          <w:color w:val="000000"/>
          <w:rtl/>
        </w:rPr>
        <w:t>–</w:t>
      </w:r>
      <w:r>
        <w:rPr>
          <w:rFonts w:ascii="David" w:hAnsi="David" w:cs="David" w:hint="cs"/>
          <w:color w:val="000000"/>
          <w:rtl/>
        </w:rPr>
        <w:t xml:space="preserve"> שילוב עם כמות רבה של מים, עם עדיפות ליין אדום. כמובן שיש לשלב את הדיאטה בפעילות גופנית מתונה וסדירה. יש מחקרים המצביעים על הקשר בין דיאטה ים־תיכונית לבין שיעור נמוך של מחלות לב וכלי דם. </w:t>
      </w:r>
    </w:p>
    <w:p w:rsidR="00823BC9" w:rsidRDefault="00823BC9" w:rsidP="00FF14A0">
      <w:pPr>
        <w:pStyle w:val="texttable"/>
        <w:shd w:val="clear" w:color="auto" w:fill="FFFFFF"/>
        <w:bidi/>
        <w:spacing w:before="0" w:beforeAutospacing="0" w:after="0" w:afterAutospacing="0" w:line="360" w:lineRule="auto"/>
        <w:jc w:val="both"/>
        <w:rPr>
          <w:rFonts w:ascii="David" w:hAnsi="David" w:cs="David"/>
          <w:noProof/>
          <w:color w:val="000000"/>
          <w:rtl/>
        </w:rPr>
      </w:pPr>
    </w:p>
    <w:p w:rsidR="00823BC9" w:rsidRDefault="00823BC9" w:rsidP="00823BC9">
      <w:pPr>
        <w:pStyle w:val="texttable"/>
        <w:shd w:val="clear" w:color="auto" w:fill="FFFFFF"/>
        <w:bidi/>
        <w:spacing w:before="0" w:beforeAutospacing="0" w:after="0" w:afterAutospacing="0" w:line="360" w:lineRule="auto"/>
        <w:jc w:val="both"/>
        <w:rPr>
          <w:rFonts w:ascii="David" w:hAnsi="David" w:cs="David"/>
          <w:noProof/>
          <w:color w:val="000000"/>
          <w:rtl/>
        </w:rPr>
      </w:pPr>
    </w:p>
    <w:p w:rsidR="00823BC9" w:rsidRDefault="00823BC9" w:rsidP="00823BC9">
      <w:pPr>
        <w:pStyle w:val="texttable"/>
        <w:shd w:val="clear" w:color="auto" w:fill="FFFFFF"/>
        <w:bidi/>
        <w:spacing w:before="0" w:beforeAutospacing="0" w:after="0" w:afterAutospacing="0" w:line="360" w:lineRule="auto"/>
        <w:jc w:val="both"/>
        <w:rPr>
          <w:rFonts w:ascii="David" w:hAnsi="David" w:cs="David"/>
          <w:noProof/>
          <w:color w:val="000000"/>
          <w:rtl/>
        </w:rPr>
      </w:pPr>
    </w:p>
    <w:p w:rsidR="00FF14A0" w:rsidRDefault="00823BC9" w:rsidP="00823BC9">
      <w:pPr>
        <w:pStyle w:val="texttable"/>
        <w:shd w:val="clear" w:color="auto" w:fill="FFFFFF"/>
        <w:bidi/>
        <w:spacing w:before="0" w:beforeAutospacing="0" w:after="0" w:afterAutospacing="0" w:line="360" w:lineRule="auto"/>
        <w:jc w:val="both"/>
        <w:rPr>
          <w:rFonts w:ascii="David" w:hAnsi="David" w:cs="David"/>
          <w:color w:val="000000"/>
          <w:rtl/>
        </w:rPr>
      </w:pPr>
      <w:r w:rsidRPr="00730067">
        <w:rPr>
          <w:rFonts w:ascii="David" w:hAnsi="David" w:cs="David"/>
          <w:noProof/>
          <w:color w:val="000000"/>
        </w:rPr>
        <w:lastRenderedPageBreak/>
        <w:drawing>
          <wp:anchor distT="0" distB="0" distL="114300" distR="114300" simplePos="0" relativeHeight="251771904" behindDoc="0" locked="0" layoutInCell="1" allowOverlap="1" wp14:anchorId="3A790BE8" wp14:editId="50CA8943">
            <wp:simplePos x="0" y="0"/>
            <wp:positionH relativeFrom="margin">
              <wp:align>center</wp:align>
            </wp:positionH>
            <wp:positionV relativeFrom="paragraph">
              <wp:posOffset>381000</wp:posOffset>
            </wp:positionV>
            <wp:extent cx="3148417" cy="2703031"/>
            <wp:effectExtent l="0" t="0" r="0" b="2540"/>
            <wp:wrapNone/>
            <wp:docPr id="200" name="תמונה 1">
              <a:extLst xmlns:a="http://schemas.openxmlformats.org/drawingml/2006/main">
                <a:ext uri="{FF2B5EF4-FFF2-40B4-BE49-F238E27FC236}">
                  <a16:creationId xmlns:a16="http://schemas.microsoft.com/office/drawing/2014/main" id="{3B743C16-CB58-4726-8995-AEB8701CA80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תמונה 1">
                      <a:extLst>
                        <a:ext uri="{FF2B5EF4-FFF2-40B4-BE49-F238E27FC236}">
                          <a16:creationId xmlns:a16="http://schemas.microsoft.com/office/drawing/2014/main" id="{3B743C16-CB58-4726-8995-AEB8701CA800}"/>
                        </a:ext>
                      </a:extLst>
                    </pic:cNvPr>
                    <pic:cNvPicPr>
                      <a:picLocks noChangeAspect="1"/>
                    </pic:cNvPicPr>
                  </pic:nvPicPr>
                  <pic:blipFill>
                    <a:blip r:embed="rId151">
                      <a:extLst>
                        <a:ext uri="{28A0092B-C50C-407E-A947-70E740481C1C}">
                          <a14:useLocalDpi xmlns:a14="http://schemas.microsoft.com/office/drawing/2010/main" val="0"/>
                        </a:ext>
                      </a:extLst>
                    </a:blip>
                    <a:stretch>
                      <a:fillRect/>
                    </a:stretch>
                  </pic:blipFill>
                  <pic:spPr>
                    <a:xfrm>
                      <a:off x="0" y="0"/>
                      <a:ext cx="3148417" cy="2703031"/>
                    </a:xfrm>
                    <a:prstGeom prst="rect">
                      <a:avLst/>
                    </a:prstGeom>
                  </pic:spPr>
                </pic:pic>
              </a:graphicData>
            </a:graphic>
            <wp14:sizeRelH relativeFrom="margin">
              <wp14:pctWidth>0</wp14:pctWidth>
            </wp14:sizeRelH>
            <wp14:sizeRelV relativeFrom="margin">
              <wp14:pctHeight>0</wp14:pctHeight>
            </wp14:sizeRelV>
          </wp:anchor>
        </w:drawing>
      </w:r>
      <w:r w:rsidR="00FF14A0">
        <w:rPr>
          <w:rFonts w:ascii="David" w:hAnsi="David" w:cs="David" w:hint="cs"/>
          <w:color w:val="000000"/>
          <w:rtl/>
        </w:rPr>
        <w:t>לאור התרחבות מחלת ההשמנה, פותחה בשנת 2005 פירמידה אמריקאית חדשה: פירמידת המזון של הרווארד, כלהלן:</w:t>
      </w:r>
    </w:p>
    <w:p w:rsidR="00FF14A0" w:rsidRDefault="00FF14A0" w:rsidP="00FF14A0">
      <w:pPr>
        <w:pStyle w:val="texttable"/>
        <w:shd w:val="clear" w:color="auto" w:fill="FFFFFF"/>
        <w:bidi/>
        <w:spacing w:after="0" w:afterAutospacing="0" w:line="360" w:lineRule="auto"/>
        <w:jc w:val="both"/>
        <w:rPr>
          <w:rFonts w:ascii="David" w:hAnsi="David" w:cs="David"/>
          <w:color w:val="000000"/>
          <w:rtl/>
        </w:rPr>
      </w:pPr>
    </w:p>
    <w:p w:rsidR="00FF14A0" w:rsidRPr="0005699D" w:rsidRDefault="00FF14A0" w:rsidP="00FF14A0">
      <w:pPr>
        <w:pStyle w:val="texttable"/>
        <w:shd w:val="clear" w:color="auto" w:fill="FFFFFF"/>
        <w:bidi/>
        <w:spacing w:after="0" w:afterAutospacing="0" w:line="360" w:lineRule="auto"/>
        <w:jc w:val="both"/>
        <w:rPr>
          <w:rFonts w:ascii="David" w:hAnsi="David" w:cs="David"/>
          <w:color w:val="000000"/>
          <w:rtl/>
        </w:rPr>
      </w:pPr>
    </w:p>
    <w:p w:rsidR="00FF14A0" w:rsidRDefault="00FF14A0" w:rsidP="00FF14A0">
      <w:pPr>
        <w:pStyle w:val="a4"/>
        <w:spacing w:line="360" w:lineRule="auto"/>
        <w:ind w:left="0"/>
        <w:rPr>
          <w:rFonts w:ascii="David" w:hAnsi="David" w:cs="David"/>
          <w:b/>
          <w:bCs/>
          <w:sz w:val="24"/>
          <w:szCs w:val="24"/>
          <w:rtl/>
        </w:rPr>
      </w:pPr>
    </w:p>
    <w:p w:rsidR="00FF14A0" w:rsidRDefault="00FF14A0" w:rsidP="00FF14A0">
      <w:pPr>
        <w:spacing w:line="360" w:lineRule="auto"/>
        <w:jc w:val="both"/>
        <w:rPr>
          <w:rFonts w:ascii="David" w:hAnsi="David" w:cs="David"/>
          <w:sz w:val="24"/>
          <w:szCs w:val="24"/>
          <w:rtl/>
        </w:rPr>
      </w:pPr>
    </w:p>
    <w:p w:rsidR="00FF14A0" w:rsidRDefault="00FF14A0" w:rsidP="00FF14A0">
      <w:pPr>
        <w:spacing w:line="360" w:lineRule="auto"/>
        <w:jc w:val="both"/>
        <w:rPr>
          <w:rFonts w:ascii="David" w:hAnsi="David" w:cs="David"/>
          <w:sz w:val="24"/>
          <w:szCs w:val="24"/>
          <w:rtl/>
        </w:rPr>
      </w:pPr>
    </w:p>
    <w:p w:rsidR="00FF14A0" w:rsidRDefault="00FF14A0" w:rsidP="00FF14A0">
      <w:pPr>
        <w:spacing w:line="360" w:lineRule="auto"/>
        <w:jc w:val="both"/>
        <w:rPr>
          <w:rFonts w:ascii="David" w:hAnsi="David" w:cs="David"/>
          <w:sz w:val="24"/>
          <w:szCs w:val="24"/>
          <w:rtl/>
        </w:rPr>
      </w:pPr>
    </w:p>
    <w:p w:rsidR="00FF14A0" w:rsidRDefault="00FF14A0" w:rsidP="00FF14A0">
      <w:pPr>
        <w:spacing w:line="360" w:lineRule="auto"/>
        <w:jc w:val="both"/>
        <w:rPr>
          <w:rFonts w:ascii="David" w:hAnsi="David" w:cs="David"/>
          <w:sz w:val="24"/>
          <w:szCs w:val="24"/>
          <w:rtl/>
        </w:rPr>
      </w:pPr>
    </w:p>
    <w:p w:rsidR="00DC766F" w:rsidRDefault="00DC766F" w:rsidP="00FF14A0">
      <w:pPr>
        <w:spacing w:line="360" w:lineRule="auto"/>
        <w:jc w:val="both"/>
        <w:rPr>
          <w:rFonts w:ascii="David" w:hAnsi="David" w:cs="David"/>
          <w:sz w:val="24"/>
          <w:szCs w:val="24"/>
          <w:rtl/>
        </w:rPr>
      </w:pPr>
    </w:p>
    <w:p w:rsidR="00FF14A0" w:rsidRDefault="00FF14A0" w:rsidP="00FF14A0">
      <w:pPr>
        <w:spacing w:line="360" w:lineRule="auto"/>
        <w:jc w:val="both"/>
        <w:rPr>
          <w:rFonts w:ascii="David" w:hAnsi="David" w:cs="David"/>
          <w:sz w:val="24"/>
          <w:szCs w:val="24"/>
          <w:rtl/>
        </w:rPr>
      </w:pPr>
      <w:r>
        <w:rPr>
          <w:rFonts w:ascii="David" w:hAnsi="David" w:cs="David" w:hint="cs"/>
          <w:sz w:val="24"/>
          <w:szCs w:val="24"/>
          <w:rtl/>
        </w:rPr>
        <w:t>בפירמידה זו כל צבע מסמל קבוצת מזון אחרת, ורוב הפסים מסמל את החלק היחסי של כל קבוצת מזון בתזונה היומית. הפסים רחבים יותר בתחתית הפירמידה, והם צרים והולכים לקראת קודקודה. זאת, על מנת להדגיש את ה</w:t>
      </w:r>
      <w:r w:rsidRPr="00BE1905">
        <w:rPr>
          <w:rFonts w:ascii="David" w:hAnsi="David" w:cs="David" w:hint="cs"/>
          <w:sz w:val="28"/>
          <w:szCs w:val="28"/>
          <w:rtl/>
        </w:rPr>
        <w:t xml:space="preserve">ערך </w:t>
      </w:r>
      <w:r w:rsidRPr="00BE1905">
        <w:rPr>
          <w:rFonts w:ascii="David" w:hAnsi="David" w:cs="David" w:hint="cs"/>
          <w:sz w:val="24"/>
          <w:szCs w:val="24"/>
          <w:rtl/>
        </w:rPr>
        <w:t>ה</w:t>
      </w:r>
      <w:r w:rsidRPr="00BE1905">
        <w:rPr>
          <w:rFonts w:ascii="David" w:hAnsi="David" w:cs="David" w:hint="cs"/>
          <w:sz w:val="28"/>
          <w:szCs w:val="28"/>
          <w:rtl/>
        </w:rPr>
        <w:t xml:space="preserve">תזונתי </w:t>
      </w:r>
      <w:r w:rsidRPr="00BE1905">
        <w:rPr>
          <w:rFonts w:ascii="David" w:hAnsi="David" w:cs="David" w:hint="cs"/>
          <w:sz w:val="24"/>
          <w:szCs w:val="24"/>
          <w:rtl/>
        </w:rPr>
        <w:t>ה</w:t>
      </w:r>
      <w:r w:rsidRPr="00BE1905">
        <w:rPr>
          <w:rFonts w:ascii="David" w:hAnsi="David" w:cs="David" w:hint="cs"/>
          <w:sz w:val="28"/>
          <w:szCs w:val="28"/>
          <w:rtl/>
        </w:rPr>
        <w:t xml:space="preserve">שונה </w:t>
      </w:r>
      <w:r>
        <w:rPr>
          <w:rFonts w:ascii="David" w:hAnsi="David" w:cs="David" w:hint="cs"/>
          <w:sz w:val="24"/>
          <w:szCs w:val="24"/>
          <w:rtl/>
        </w:rPr>
        <w:t xml:space="preserve">שיש למזונות שונים באותה הקבוצה, ויש להרבות בצריכת המזונות הבריאים בכל קבוצה. האזור הצר של ראש הפירמידה מייצג מזונות המכילים יותר סוכרים ושומנים מוצקים, שיש להימנע מצריכתם, אך ככל שהאדם פעיל יותר, יוכל לצרוך מהם יותר. הדגשים בפירמידה היו: גיוון, מידה, בחירה נכונה, מושכלת של מזונות בכל קבוצה, פעילות גופנית והתאמה אישית, תוך שינוי הדרגתי. לפירמידה החדשה צורפה </w:t>
      </w:r>
      <w:r w:rsidRPr="0007044D">
        <w:rPr>
          <w:rStyle w:val="af6"/>
          <w:rFonts w:ascii="David" w:hAnsi="David" w:cs="David"/>
          <w:color w:val="000000"/>
          <w:sz w:val="24"/>
          <w:szCs w:val="24"/>
          <w:rtl/>
        </w:rPr>
        <w:t>החוברת "המלצות תזונתיות לאמריקנים 2005</w:t>
      </w:r>
      <w:r w:rsidRPr="0007044D">
        <w:rPr>
          <w:rStyle w:val="af6"/>
          <w:rFonts w:ascii="David" w:hAnsi="David" w:cs="David"/>
          <w:color w:val="000000"/>
          <w:sz w:val="24"/>
          <w:szCs w:val="24"/>
        </w:rPr>
        <w:t>"</w:t>
      </w:r>
      <w:r>
        <w:rPr>
          <w:rFonts w:ascii="David" w:hAnsi="David" w:cs="David" w:hint="cs"/>
          <w:sz w:val="24"/>
          <w:szCs w:val="24"/>
          <w:rtl/>
        </w:rPr>
        <w:t xml:space="preserve">. מודל הפירמידה הדגיש את הממד האישי בהמלצות התזונתיות, ונקרא </w:t>
      </w:r>
      <w:r>
        <w:rPr>
          <w:rFonts w:ascii="David" w:hAnsi="David" w:cs="David"/>
          <w:sz w:val="24"/>
          <w:szCs w:val="24"/>
        </w:rPr>
        <w:t>'My Pyramide'</w:t>
      </w:r>
      <w:r>
        <w:rPr>
          <w:rFonts w:ascii="David" w:hAnsi="David" w:cs="David" w:hint="cs"/>
          <w:sz w:val="24"/>
          <w:szCs w:val="24"/>
          <w:rtl/>
        </w:rPr>
        <w:t xml:space="preserve"> (שנער והרצמן-הררי).</w:t>
      </w:r>
    </w:p>
    <w:p w:rsidR="00FF14A0" w:rsidRDefault="00FF14A0" w:rsidP="00FF14A0">
      <w:pPr>
        <w:spacing w:line="360" w:lineRule="auto"/>
        <w:jc w:val="both"/>
        <w:rPr>
          <w:rFonts w:ascii="David" w:hAnsi="David" w:cs="David"/>
          <w:sz w:val="24"/>
          <w:szCs w:val="24"/>
          <w:rtl/>
        </w:rPr>
      </w:pPr>
      <w:r>
        <w:rPr>
          <w:rFonts w:ascii="David" w:hAnsi="David" w:cs="David" w:hint="cs"/>
          <w:sz w:val="24"/>
          <w:szCs w:val="24"/>
          <w:rtl/>
        </w:rPr>
        <w:t xml:space="preserve"> בשנת 2011 פותח מודל אמריקאי חדש: 'הצלחת שלי''. ראו איור באתר: </w:t>
      </w:r>
    </w:p>
    <w:p w:rsidR="00FF14A0" w:rsidRDefault="00823BC9" w:rsidP="00FF14A0">
      <w:pPr>
        <w:bidi w:val="0"/>
        <w:spacing w:line="360" w:lineRule="auto"/>
        <w:rPr>
          <w:rFonts w:asciiTheme="majorBidi" w:hAnsiTheme="majorBidi" w:cstheme="majorBidi"/>
          <w:sz w:val="24"/>
          <w:szCs w:val="24"/>
        </w:rPr>
      </w:pPr>
      <w:hyperlink r:id="rId152" w:history="1">
        <w:r w:rsidR="00FF14A0" w:rsidRPr="00DE1EC2">
          <w:rPr>
            <w:rStyle w:val="Hyperlink"/>
            <w:rFonts w:asciiTheme="majorBidi" w:hAnsiTheme="majorBidi" w:cstheme="majorBidi"/>
          </w:rPr>
          <w:t>https://www.hsph.harvard.edu/nutritionsource/healthy-eating-plate/</w:t>
        </w:r>
      </w:hyperlink>
      <w:r w:rsidR="00FF14A0" w:rsidRPr="00DE1EC2">
        <w:rPr>
          <w:rFonts w:asciiTheme="majorBidi" w:hAnsiTheme="majorBidi" w:cstheme="majorBidi"/>
          <w:sz w:val="24"/>
          <w:szCs w:val="24"/>
          <w:rtl/>
        </w:rPr>
        <w:t xml:space="preserve"> </w:t>
      </w:r>
    </w:p>
    <w:p w:rsidR="00FF14A0" w:rsidRDefault="00FF14A0" w:rsidP="00FF14A0">
      <w:pPr>
        <w:spacing w:line="360" w:lineRule="auto"/>
        <w:jc w:val="both"/>
        <w:rPr>
          <w:rFonts w:ascii="David" w:hAnsi="David" w:cs="David"/>
          <w:sz w:val="24"/>
          <w:szCs w:val="24"/>
          <w:rtl/>
        </w:rPr>
      </w:pPr>
      <w:r w:rsidRPr="00DE1EC2">
        <w:rPr>
          <w:rFonts w:ascii="David" w:hAnsi="David" w:cs="David"/>
          <w:sz w:val="24"/>
          <w:szCs w:val="24"/>
          <w:rtl/>
        </w:rPr>
        <w:t>השינויים במודל זה הם: הגדלת כמות הפירות והירקות ל</w:t>
      </w:r>
      <w:r>
        <w:rPr>
          <w:rFonts w:ascii="David" w:hAnsi="David" w:cs="David" w:hint="cs"/>
          <w:sz w:val="24"/>
          <w:szCs w:val="24"/>
          <w:rtl/>
        </w:rPr>
        <w:t>-</w:t>
      </w:r>
      <w:r w:rsidRPr="00DE1EC2">
        <w:rPr>
          <w:rFonts w:ascii="David" w:hAnsi="David" w:cs="David"/>
          <w:sz w:val="24"/>
          <w:szCs w:val="24"/>
          <w:rtl/>
        </w:rPr>
        <w:t xml:space="preserve">50% מהתזונה היומית, והחלפת המזונות מהחי ב'חלבון כללי', ללא תלות </w:t>
      </w:r>
      <w:r>
        <w:rPr>
          <w:rFonts w:ascii="David" w:hAnsi="David" w:cs="David" w:hint="cs"/>
          <w:sz w:val="24"/>
          <w:szCs w:val="24"/>
          <w:rtl/>
        </w:rPr>
        <w:t>במ</w:t>
      </w:r>
      <w:r w:rsidRPr="00DE1EC2">
        <w:rPr>
          <w:rFonts w:ascii="David" w:hAnsi="David" w:cs="David"/>
          <w:sz w:val="24"/>
          <w:szCs w:val="24"/>
          <w:rtl/>
        </w:rPr>
        <w:t>קור המזון.</w:t>
      </w:r>
      <w:r>
        <w:rPr>
          <w:rFonts w:asciiTheme="majorBidi" w:hAnsiTheme="majorBidi" w:cstheme="majorBidi" w:hint="cs"/>
          <w:sz w:val="24"/>
          <w:szCs w:val="24"/>
          <w:rtl/>
        </w:rPr>
        <w:t xml:space="preserve"> </w:t>
      </w:r>
      <w:r w:rsidRPr="00DE1EC2">
        <w:rPr>
          <w:rFonts w:ascii="David" w:hAnsi="David" w:cs="David"/>
          <w:sz w:val="24"/>
          <w:szCs w:val="24"/>
          <w:rtl/>
        </w:rPr>
        <w:t xml:space="preserve">כמו כן הומלצה הגבלה על מזון מהחי, עד כדי החלפת כוס חלב בכוס מים. </w:t>
      </w:r>
    </w:p>
    <w:p w:rsidR="00FF14A0" w:rsidRDefault="00823BC9" w:rsidP="00FF14A0">
      <w:pPr>
        <w:spacing w:line="360" w:lineRule="auto"/>
        <w:jc w:val="both"/>
        <w:rPr>
          <w:rFonts w:ascii="David" w:hAnsi="David" w:cs="David"/>
          <w:sz w:val="24"/>
          <w:szCs w:val="24"/>
          <w:rtl/>
        </w:rPr>
      </w:pPr>
      <w:r>
        <w:rPr>
          <w:noProof/>
        </w:rPr>
        <w:drawing>
          <wp:anchor distT="0" distB="0" distL="114300" distR="114300" simplePos="0" relativeHeight="251772928" behindDoc="0" locked="0" layoutInCell="1" allowOverlap="1" wp14:anchorId="0500C235" wp14:editId="09273031">
            <wp:simplePos x="0" y="0"/>
            <wp:positionH relativeFrom="margin">
              <wp:align>center</wp:align>
            </wp:positionH>
            <wp:positionV relativeFrom="paragraph">
              <wp:posOffset>429895</wp:posOffset>
            </wp:positionV>
            <wp:extent cx="3977875" cy="2971747"/>
            <wp:effectExtent l="0" t="0" r="3810" b="635"/>
            <wp:wrapNone/>
            <wp:docPr id="201" name="תמונה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3">
                      <a:extLst>
                        <a:ext uri="{28A0092B-C50C-407E-A947-70E740481C1C}">
                          <a14:useLocalDpi xmlns:a14="http://schemas.microsoft.com/office/drawing/2010/main" val="0"/>
                        </a:ext>
                      </a:extLst>
                    </a:blip>
                    <a:stretch>
                      <a:fillRect/>
                    </a:stretch>
                  </pic:blipFill>
                  <pic:spPr>
                    <a:xfrm>
                      <a:off x="0" y="0"/>
                      <a:ext cx="3977875" cy="2971747"/>
                    </a:xfrm>
                    <a:prstGeom prst="rect">
                      <a:avLst/>
                    </a:prstGeom>
                  </pic:spPr>
                </pic:pic>
              </a:graphicData>
            </a:graphic>
            <wp14:sizeRelH relativeFrom="margin">
              <wp14:pctWidth>0</wp14:pctWidth>
            </wp14:sizeRelH>
            <wp14:sizeRelV relativeFrom="margin">
              <wp14:pctHeight>0</wp14:pctHeight>
            </wp14:sizeRelV>
          </wp:anchor>
        </w:drawing>
      </w:r>
      <w:r w:rsidR="00FF14A0">
        <w:rPr>
          <w:rFonts w:ascii="David" w:hAnsi="David" w:cs="David" w:hint="cs"/>
          <w:sz w:val="24"/>
          <w:szCs w:val="24"/>
          <w:rtl/>
        </w:rPr>
        <w:t xml:space="preserve">משרד הבריאות בישראל אימץ שנים רבות את הפירמידה האמריקאית הישנה, ולא את זו החדשה, עד שב-2008 פותח המודל של הפירמידה הישראלית החדשה. להלן: </w:t>
      </w:r>
    </w:p>
    <w:p w:rsidR="00FF14A0" w:rsidRDefault="00FF14A0" w:rsidP="00FF14A0">
      <w:pPr>
        <w:spacing w:line="360" w:lineRule="auto"/>
        <w:jc w:val="both"/>
        <w:rPr>
          <w:rFonts w:ascii="David" w:hAnsi="David" w:cs="David"/>
          <w:sz w:val="24"/>
          <w:szCs w:val="24"/>
          <w:rtl/>
        </w:rPr>
      </w:pPr>
    </w:p>
    <w:p w:rsidR="00FF14A0" w:rsidRDefault="00FF14A0" w:rsidP="00FF14A0">
      <w:pPr>
        <w:spacing w:line="360" w:lineRule="auto"/>
        <w:jc w:val="both"/>
        <w:rPr>
          <w:rFonts w:ascii="David" w:hAnsi="David" w:cs="David"/>
          <w:sz w:val="24"/>
          <w:szCs w:val="24"/>
          <w:rtl/>
        </w:rPr>
      </w:pPr>
    </w:p>
    <w:p w:rsidR="00FF14A0" w:rsidRDefault="00FF14A0" w:rsidP="00FF14A0">
      <w:pPr>
        <w:spacing w:line="360" w:lineRule="auto"/>
        <w:jc w:val="both"/>
        <w:rPr>
          <w:rFonts w:ascii="David" w:hAnsi="David" w:cs="David"/>
          <w:sz w:val="24"/>
          <w:szCs w:val="24"/>
          <w:rtl/>
        </w:rPr>
      </w:pPr>
    </w:p>
    <w:p w:rsidR="00FF14A0" w:rsidRDefault="00FF14A0" w:rsidP="00FF14A0">
      <w:pPr>
        <w:spacing w:line="360" w:lineRule="auto"/>
        <w:jc w:val="both"/>
        <w:rPr>
          <w:rFonts w:ascii="David" w:hAnsi="David" w:cs="David"/>
          <w:sz w:val="24"/>
          <w:szCs w:val="24"/>
          <w:rtl/>
        </w:rPr>
      </w:pPr>
    </w:p>
    <w:p w:rsidR="00FF14A0" w:rsidRDefault="00FF14A0" w:rsidP="00FF14A0">
      <w:pPr>
        <w:spacing w:line="360" w:lineRule="auto"/>
        <w:jc w:val="both"/>
        <w:rPr>
          <w:rFonts w:ascii="David" w:hAnsi="David" w:cs="David"/>
          <w:sz w:val="24"/>
          <w:szCs w:val="24"/>
          <w:rtl/>
        </w:rPr>
      </w:pPr>
      <w:r>
        <w:rPr>
          <w:rFonts w:ascii="David" w:hAnsi="David" w:cs="David" w:hint="cs"/>
          <w:sz w:val="24"/>
          <w:szCs w:val="24"/>
          <w:rtl/>
        </w:rPr>
        <w:t xml:space="preserve"> </w:t>
      </w:r>
    </w:p>
    <w:p w:rsidR="00FF14A0" w:rsidRDefault="00FF14A0" w:rsidP="00FF14A0">
      <w:pPr>
        <w:spacing w:line="360" w:lineRule="auto"/>
        <w:jc w:val="both"/>
        <w:rPr>
          <w:rFonts w:ascii="David" w:hAnsi="David" w:cs="David"/>
          <w:sz w:val="24"/>
          <w:szCs w:val="24"/>
          <w:rtl/>
        </w:rPr>
      </w:pPr>
    </w:p>
    <w:p w:rsidR="00FF14A0" w:rsidRDefault="00FF14A0" w:rsidP="00FF14A0">
      <w:pPr>
        <w:spacing w:line="360" w:lineRule="auto"/>
        <w:jc w:val="both"/>
        <w:rPr>
          <w:rFonts w:ascii="David" w:hAnsi="David" w:cs="David"/>
          <w:sz w:val="24"/>
          <w:szCs w:val="24"/>
          <w:rtl/>
        </w:rPr>
      </w:pPr>
      <w:r>
        <w:rPr>
          <w:rFonts w:ascii="David" w:hAnsi="David" w:cs="David" w:hint="cs"/>
          <w:sz w:val="24"/>
          <w:szCs w:val="24"/>
          <w:rtl/>
        </w:rPr>
        <w:lastRenderedPageBreak/>
        <w:t>להלן פירוט של הקומות בפירמידה הישראלית החדשה (2008):</w:t>
      </w:r>
    </w:p>
    <w:p w:rsidR="00FF14A0" w:rsidRDefault="00FF14A0" w:rsidP="00FF14A0">
      <w:pPr>
        <w:spacing w:line="360" w:lineRule="auto"/>
        <w:jc w:val="both"/>
        <w:rPr>
          <w:rFonts w:ascii="David" w:hAnsi="David" w:cs="David"/>
          <w:sz w:val="24"/>
          <w:szCs w:val="24"/>
          <w:rtl/>
        </w:rPr>
      </w:pPr>
      <w:r w:rsidRPr="006463E0">
        <w:rPr>
          <w:rFonts w:ascii="David" w:hAnsi="David" w:cs="David" w:hint="cs"/>
          <w:sz w:val="28"/>
          <w:szCs w:val="28"/>
          <w:rtl/>
        </w:rPr>
        <w:t>קומת הקרקע</w:t>
      </w:r>
      <w:r>
        <w:rPr>
          <w:rFonts w:ascii="David" w:hAnsi="David" w:cs="David" w:hint="cs"/>
          <w:sz w:val="24"/>
          <w:szCs w:val="24"/>
          <w:rtl/>
        </w:rPr>
        <w:t xml:space="preserve">: </w:t>
      </w:r>
      <w:r w:rsidRPr="006463E0">
        <w:rPr>
          <w:rFonts w:ascii="David" w:hAnsi="David" w:cs="David" w:hint="cs"/>
          <w:sz w:val="28"/>
          <w:szCs w:val="28"/>
          <w:rtl/>
        </w:rPr>
        <w:t>מים</w:t>
      </w:r>
      <w:r>
        <w:rPr>
          <w:rFonts w:ascii="David" w:hAnsi="David" w:cs="David" w:hint="cs"/>
          <w:sz w:val="24"/>
          <w:szCs w:val="24"/>
          <w:rtl/>
        </w:rPr>
        <w:t>, המהווים את המרכיב העיקרי גוף (60%-70%). יש לשתות מים בכמות הגדולה ביותר יחסית ליתר קבוצות המזון, על מנת לשמור על מאזן המים בגוף. בנוסף, המים, במיוחד מי הברז, מכילים מינרלים חיוניים כמו פלואור, סידן, מגנזיום.</w:t>
      </w:r>
    </w:p>
    <w:p w:rsidR="00FF14A0" w:rsidRDefault="00FF14A0" w:rsidP="00FF14A0">
      <w:pPr>
        <w:spacing w:line="360" w:lineRule="auto"/>
        <w:jc w:val="both"/>
        <w:rPr>
          <w:rFonts w:ascii="David" w:hAnsi="David" w:cs="David"/>
          <w:sz w:val="24"/>
          <w:szCs w:val="24"/>
          <w:rtl/>
        </w:rPr>
      </w:pPr>
      <w:r w:rsidRPr="006463E0">
        <w:rPr>
          <w:rFonts w:ascii="David" w:hAnsi="David" w:cs="David" w:hint="cs"/>
          <w:sz w:val="28"/>
          <w:szCs w:val="28"/>
          <w:rtl/>
        </w:rPr>
        <w:t>קומה ראשונה: קבוצת ה</w:t>
      </w:r>
      <w:r>
        <w:rPr>
          <w:rFonts w:ascii="David" w:hAnsi="David" w:cs="David" w:hint="cs"/>
          <w:sz w:val="28"/>
          <w:szCs w:val="28"/>
          <w:rtl/>
        </w:rPr>
        <w:t>פחמימות</w:t>
      </w:r>
      <w:r>
        <w:rPr>
          <w:rFonts w:ascii="David" w:hAnsi="David" w:cs="David" w:hint="cs"/>
          <w:sz w:val="24"/>
          <w:szCs w:val="24"/>
          <w:rtl/>
        </w:rPr>
        <w:t xml:space="preserve"> - מזונות המכילים עמילן (פחמימה מסוג רב־סוכר), וכמות מסוימת של חלבון. דוגמאות: לחם, אטריות, תפוחי אדמה שיבולת שועל, תירס, חיטה, גריסים, כוסמת, אורז, דגני בוקר. רוב המזונות בקבוצה זו, בעיקר הדגנים המלאים, מכילים גם סיבים תזונתיים, ויטמינים ומינרלים. מומלץ לצרוך פחמימות מורכבות ולא פחמימות פשוטות, על מנת למנוע עליו חדות ברמת האינסולין. </w:t>
      </w:r>
      <w:r w:rsidRPr="0022405D">
        <w:rPr>
          <w:rFonts w:ascii="David" w:hAnsi="David" w:cs="David"/>
          <w:sz w:val="24"/>
          <w:szCs w:val="24"/>
          <w:rtl/>
        </w:rPr>
        <w:t>מומלץ ש</w:t>
      </w:r>
      <w:r>
        <w:rPr>
          <w:rFonts w:ascii="David" w:hAnsi="David" w:cs="David" w:hint="cs"/>
          <w:sz w:val="24"/>
          <w:szCs w:val="24"/>
          <w:rtl/>
        </w:rPr>
        <w:t>מזונות מ</w:t>
      </w:r>
      <w:r w:rsidRPr="0022405D">
        <w:rPr>
          <w:rFonts w:ascii="David" w:hAnsi="David" w:cs="David"/>
          <w:sz w:val="24"/>
          <w:szCs w:val="24"/>
          <w:rtl/>
        </w:rPr>
        <w:t>קבוצ</w:t>
      </w:r>
      <w:r>
        <w:rPr>
          <w:rFonts w:ascii="David" w:hAnsi="David" w:cs="David" w:hint="cs"/>
          <w:sz w:val="24"/>
          <w:szCs w:val="24"/>
          <w:rtl/>
        </w:rPr>
        <w:t>ת</w:t>
      </w:r>
      <w:r w:rsidRPr="0022405D">
        <w:rPr>
          <w:rFonts w:ascii="David" w:hAnsi="David" w:cs="David"/>
          <w:sz w:val="24"/>
          <w:szCs w:val="24"/>
          <w:rtl/>
        </w:rPr>
        <w:t xml:space="preserve"> </w:t>
      </w:r>
      <w:r>
        <w:rPr>
          <w:rFonts w:ascii="David" w:hAnsi="David" w:cs="David" w:hint="cs"/>
          <w:sz w:val="24"/>
          <w:szCs w:val="24"/>
          <w:rtl/>
        </w:rPr>
        <w:t>הפחמימות</w:t>
      </w:r>
      <w:r w:rsidRPr="0022405D">
        <w:rPr>
          <w:rFonts w:ascii="David" w:hAnsi="David" w:cs="David"/>
          <w:sz w:val="24"/>
          <w:szCs w:val="24"/>
          <w:rtl/>
        </w:rPr>
        <w:t xml:space="preserve"> </w:t>
      </w:r>
      <w:r>
        <w:rPr>
          <w:rFonts w:ascii="David" w:hAnsi="David" w:cs="David" w:hint="cs"/>
          <w:sz w:val="24"/>
          <w:szCs w:val="24"/>
          <w:rtl/>
        </w:rPr>
        <w:t>יהוו</w:t>
      </w:r>
      <w:r w:rsidRPr="0022405D">
        <w:rPr>
          <w:rFonts w:ascii="David" w:hAnsi="David" w:cs="David"/>
          <w:color w:val="000000"/>
          <w:sz w:val="24"/>
          <w:szCs w:val="24"/>
          <w:shd w:val="clear" w:color="auto" w:fill="FFFFFF"/>
          <w:rtl/>
        </w:rPr>
        <w:t xml:space="preserve"> 50-60% ממספר הקלוריות בתפריט היומי</w:t>
      </w:r>
      <w:r w:rsidRPr="0022405D">
        <w:rPr>
          <w:rFonts w:ascii="David" w:hAnsi="David" w:cs="David"/>
          <w:sz w:val="24"/>
          <w:szCs w:val="24"/>
          <w:rtl/>
        </w:rPr>
        <w:t>.</w:t>
      </w:r>
    </w:p>
    <w:p w:rsidR="00FF14A0" w:rsidRDefault="00FF14A0" w:rsidP="00FF14A0">
      <w:pPr>
        <w:spacing w:line="360" w:lineRule="auto"/>
        <w:jc w:val="both"/>
        <w:rPr>
          <w:rFonts w:ascii="David" w:hAnsi="David" w:cs="David"/>
          <w:sz w:val="24"/>
          <w:szCs w:val="24"/>
          <w:rtl/>
        </w:rPr>
      </w:pPr>
      <w:r>
        <w:rPr>
          <w:rFonts w:ascii="David" w:hAnsi="David" w:cs="David" w:hint="cs"/>
          <w:sz w:val="24"/>
          <w:szCs w:val="24"/>
          <w:rtl/>
        </w:rPr>
        <w:t xml:space="preserve"> </w:t>
      </w:r>
      <w:r w:rsidRPr="006463E0">
        <w:rPr>
          <w:rFonts w:ascii="David" w:hAnsi="David" w:cs="David" w:hint="cs"/>
          <w:sz w:val="28"/>
          <w:szCs w:val="28"/>
          <w:rtl/>
        </w:rPr>
        <w:t>קומה שניה: ירקות ופירות</w:t>
      </w:r>
      <w:r>
        <w:rPr>
          <w:rFonts w:ascii="David" w:hAnsi="David" w:cs="David" w:hint="cs"/>
          <w:sz w:val="24"/>
          <w:szCs w:val="24"/>
          <w:rtl/>
        </w:rPr>
        <w:t xml:space="preserve"> </w:t>
      </w:r>
      <w:r>
        <w:rPr>
          <w:rFonts w:ascii="David" w:hAnsi="David" w:cs="David"/>
          <w:sz w:val="24"/>
          <w:szCs w:val="24"/>
          <w:rtl/>
        </w:rPr>
        <w:t>–</w:t>
      </w:r>
      <w:r>
        <w:rPr>
          <w:rFonts w:ascii="David" w:hAnsi="David" w:cs="David" w:hint="cs"/>
          <w:sz w:val="24"/>
          <w:szCs w:val="24"/>
          <w:rtl/>
        </w:rPr>
        <w:t xml:space="preserve"> מזונות אלו מכילים כמות רבה של מים, סיבים תזונתיים, ויטמינים ומינרלים. לדוגמה: פירות וירקות המכילים ויטמין </w:t>
      </w:r>
      <w:r>
        <w:rPr>
          <w:rFonts w:ascii="David" w:hAnsi="David" w:cs="David"/>
          <w:sz w:val="24"/>
          <w:szCs w:val="24"/>
          <w:rtl/>
        </w:rPr>
        <w:t>–</w:t>
      </w:r>
      <w:r>
        <w:rPr>
          <w:rFonts w:ascii="David" w:hAnsi="David" w:cs="David" w:hint="cs"/>
          <w:sz w:val="24"/>
          <w:szCs w:val="24"/>
          <w:rtl/>
        </w:rPr>
        <w:t xml:space="preserve"> כרוב, עגבניה, פלפלת, קולרבי, פירות הדר, קיוי, מלון, תות־שדה. בהשוואה לפירות, ירקות מכילים כמות פחותה של סוכר, וכך גם אנרגיה. מומלץ לאכול פירות וירקות על קליפתם. יש לגוון פירות וירקות מבחינת צבעיהם, המכילים פיטוכימיקלים בעלי השפעות חיוביות ביותר על מערכות בגוף, בעיקר על מערכת החיסון, וכן, חלקם הם נוגדי חימצון. היחס הרצוי לאכיל פירות וירקות הוא: שני שליש מהכמות ירקות, ושליש - פירות.</w:t>
      </w:r>
    </w:p>
    <w:p w:rsidR="00FF14A0" w:rsidRPr="00622063" w:rsidRDefault="00FF14A0" w:rsidP="00FF14A0">
      <w:pPr>
        <w:spacing w:line="360" w:lineRule="auto"/>
        <w:jc w:val="both"/>
        <w:rPr>
          <w:rFonts w:ascii="David" w:hAnsi="David" w:cs="David"/>
          <w:sz w:val="24"/>
          <w:szCs w:val="24"/>
          <w:rtl/>
        </w:rPr>
      </w:pPr>
      <w:r>
        <w:rPr>
          <w:rFonts w:ascii="David" w:hAnsi="David" w:cs="David" w:hint="cs"/>
          <w:sz w:val="24"/>
          <w:szCs w:val="24"/>
          <w:rtl/>
        </w:rPr>
        <w:t xml:space="preserve"> </w:t>
      </w:r>
      <w:r w:rsidRPr="006463E0">
        <w:rPr>
          <w:rFonts w:ascii="David" w:hAnsi="David" w:cs="David" w:hint="cs"/>
          <w:sz w:val="28"/>
          <w:szCs w:val="28"/>
          <w:rtl/>
        </w:rPr>
        <w:t xml:space="preserve">קומה שלישית: מזונות עשירים בחלבונים </w:t>
      </w:r>
      <w:r>
        <w:rPr>
          <w:rFonts w:ascii="David" w:hAnsi="David" w:cs="David"/>
          <w:sz w:val="28"/>
          <w:szCs w:val="28"/>
          <w:rtl/>
        </w:rPr>
        <w:t>–</w:t>
      </w:r>
      <w:r w:rsidRPr="006463E0">
        <w:rPr>
          <w:rFonts w:ascii="David" w:hAnsi="David" w:cs="David" w:hint="cs"/>
          <w:sz w:val="28"/>
          <w:szCs w:val="28"/>
          <w:rtl/>
        </w:rPr>
        <w:t xml:space="preserve"> </w:t>
      </w:r>
      <w:r w:rsidRPr="0049131D">
        <w:rPr>
          <w:rFonts w:ascii="David" w:hAnsi="David" w:cs="David" w:hint="cs"/>
          <w:sz w:val="24"/>
          <w:szCs w:val="24"/>
          <w:rtl/>
        </w:rPr>
        <w:t>הקבוצה כוללת מוצרי בשר (מקור לברזל), מוצרי חלב (מקור לסידן</w:t>
      </w:r>
      <w:r w:rsidRPr="00622063">
        <w:rPr>
          <w:rFonts w:ascii="David" w:hAnsi="David" w:cs="David" w:hint="cs"/>
          <w:sz w:val="24"/>
          <w:szCs w:val="24"/>
          <w:rtl/>
        </w:rPr>
        <w:t>), ביצים וקטניות.</w:t>
      </w:r>
      <w:r>
        <w:rPr>
          <w:rFonts w:ascii="David" w:hAnsi="David" w:cs="David" w:hint="cs"/>
          <w:sz w:val="28"/>
          <w:szCs w:val="28"/>
          <w:rtl/>
        </w:rPr>
        <w:t xml:space="preserve"> </w:t>
      </w:r>
      <w:r w:rsidRPr="00622063">
        <w:rPr>
          <w:rFonts w:ascii="David" w:hAnsi="David" w:cs="David" w:hint="cs"/>
          <w:sz w:val="24"/>
          <w:szCs w:val="24"/>
          <w:rtl/>
        </w:rPr>
        <w:t xml:space="preserve">המזונות הללו מכילים חומרים חיוניים נוספים כמו: מינרל </w:t>
      </w:r>
      <w:r w:rsidRPr="00622063">
        <w:rPr>
          <w:rFonts w:ascii="David" w:hAnsi="David" w:cs="David"/>
          <w:sz w:val="24"/>
          <w:szCs w:val="24"/>
          <w:rtl/>
        </w:rPr>
        <w:t>–</w:t>
      </w:r>
      <w:r w:rsidRPr="00622063">
        <w:rPr>
          <w:rFonts w:ascii="David" w:hAnsi="David" w:cs="David" w:hint="cs"/>
          <w:sz w:val="24"/>
          <w:szCs w:val="24"/>
          <w:rtl/>
        </w:rPr>
        <w:t xml:space="preserve"> אבץ, </w:t>
      </w:r>
      <w:r>
        <w:rPr>
          <w:rFonts w:ascii="David" w:hAnsi="David" w:cs="David" w:hint="cs"/>
          <w:sz w:val="24"/>
          <w:szCs w:val="24"/>
          <w:rtl/>
        </w:rPr>
        <w:t>ו</w:t>
      </w:r>
      <w:r w:rsidRPr="00622063">
        <w:rPr>
          <w:rFonts w:ascii="David" w:hAnsi="David" w:cs="David" w:hint="cs"/>
          <w:sz w:val="24"/>
          <w:szCs w:val="24"/>
          <w:rtl/>
        </w:rPr>
        <w:t xml:space="preserve">ויטמין </w:t>
      </w:r>
      <w:r w:rsidRPr="00622063">
        <w:rPr>
          <w:rFonts w:asciiTheme="majorBidi" w:hAnsiTheme="majorBidi" w:cstheme="majorBidi"/>
          <w:sz w:val="18"/>
          <w:szCs w:val="18"/>
          <w:rtl/>
        </w:rPr>
        <w:t>12</w:t>
      </w:r>
      <w:r w:rsidRPr="00622063">
        <w:rPr>
          <w:rFonts w:asciiTheme="majorBidi" w:hAnsiTheme="majorBidi" w:cstheme="majorBidi"/>
          <w:sz w:val="24"/>
          <w:szCs w:val="24"/>
        </w:rPr>
        <w:t>B</w:t>
      </w:r>
      <w:r>
        <w:rPr>
          <w:rFonts w:ascii="David" w:hAnsi="David" w:cs="David" w:hint="cs"/>
          <w:sz w:val="24"/>
          <w:szCs w:val="24"/>
          <w:rtl/>
        </w:rPr>
        <w:t xml:space="preserve"> במזונות מן החי, וסיבים תזונתיים בקטניות. מומלץ לאכול מוצרים מן החי: בשר, עוף, דגים, חלב, ביצים. מומלץ לצרוך את המזנות מן החי כשהם בתכולת שומן נמוכה: גבינות </w:t>
      </w:r>
      <w:r>
        <w:rPr>
          <w:rFonts w:ascii="David" w:hAnsi="David" w:cs="David"/>
          <w:sz w:val="24"/>
          <w:szCs w:val="24"/>
          <w:rtl/>
        </w:rPr>
        <w:t>–</w:t>
      </w:r>
      <w:r>
        <w:rPr>
          <w:rFonts w:ascii="David" w:hAnsi="David" w:cs="David" w:hint="cs"/>
          <w:sz w:val="24"/>
          <w:szCs w:val="24"/>
          <w:rtl/>
        </w:rPr>
        <w:t xml:space="preserve"> עד 5%, חלב יוגורט 1%-3% ומוצרי בשר בעלי כמות שומן נמוכה. מן הצומח, מומלץ לאכול: קטניות </w:t>
      </w:r>
      <w:r>
        <w:rPr>
          <w:rFonts w:ascii="David" w:hAnsi="David" w:cs="David"/>
          <w:sz w:val="24"/>
          <w:szCs w:val="24"/>
          <w:rtl/>
        </w:rPr>
        <w:t>–</w:t>
      </w:r>
      <w:r>
        <w:rPr>
          <w:rFonts w:ascii="David" w:hAnsi="David" w:cs="David" w:hint="cs"/>
          <w:sz w:val="24"/>
          <w:szCs w:val="24"/>
          <w:rtl/>
        </w:rPr>
        <w:t xml:space="preserve"> עדשים, שעועית, חומוס. </w:t>
      </w:r>
    </w:p>
    <w:p w:rsidR="00FF14A0" w:rsidRDefault="00FF14A0" w:rsidP="00FF14A0">
      <w:pPr>
        <w:spacing w:line="360" w:lineRule="auto"/>
        <w:jc w:val="both"/>
        <w:rPr>
          <w:rFonts w:ascii="David" w:hAnsi="David" w:cs="David"/>
          <w:sz w:val="28"/>
          <w:szCs w:val="28"/>
          <w:rtl/>
        </w:rPr>
      </w:pPr>
      <w:r w:rsidRPr="006463E0">
        <w:rPr>
          <w:rFonts w:ascii="David" w:hAnsi="David" w:cs="David" w:hint="cs"/>
          <w:sz w:val="28"/>
          <w:szCs w:val="28"/>
          <w:rtl/>
        </w:rPr>
        <w:t xml:space="preserve"> קומה רביעית: מזונות עשירים בשומנים </w:t>
      </w:r>
      <w:r w:rsidRPr="006463E0">
        <w:rPr>
          <w:rFonts w:ascii="David" w:hAnsi="David" w:cs="David"/>
          <w:sz w:val="28"/>
          <w:szCs w:val="28"/>
          <w:rtl/>
        </w:rPr>
        <w:t>–</w:t>
      </w:r>
      <w:r w:rsidRPr="006463E0">
        <w:rPr>
          <w:rFonts w:ascii="David" w:hAnsi="David" w:cs="David" w:hint="cs"/>
          <w:sz w:val="28"/>
          <w:szCs w:val="28"/>
          <w:rtl/>
        </w:rPr>
        <w:t xml:space="preserve"> </w:t>
      </w:r>
      <w:r w:rsidRPr="00622063">
        <w:rPr>
          <w:rFonts w:ascii="David" w:hAnsi="David" w:cs="David" w:hint="cs"/>
          <w:sz w:val="24"/>
          <w:szCs w:val="24"/>
          <w:rtl/>
        </w:rPr>
        <w:t>הקבוצה</w:t>
      </w:r>
      <w:r>
        <w:rPr>
          <w:rFonts w:ascii="David" w:hAnsi="David" w:cs="David" w:hint="cs"/>
          <w:sz w:val="28"/>
          <w:szCs w:val="28"/>
          <w:rtl/>
        </w:rPr>
        <w:t xml:space="preserve"> </w:t>
      </w:r>
      <w:r w:rsidRPr="00BA5602">
        <w:rPr>
          <w:rFonts w:ascii="David" w:hAnsi="David" w:cs="David" w:hint="cs"/>
          <w:sz w:val="24"/>
          <w:szCs w:val="24"/>
          <w:rtl/>
        </w:rPr>
        <w:t>מכילה מזונות כמו: שמן, אבוקדו, מיונית, אגוזים, שקדים, זיתים, מרגרינה, חמאה.</w:t>
      </w:r>
      <w:r>
        <w:rPr>
          <w:rFonts w:ascii="David" w:hAnsi="David" w:cs="David" w:hint="cs"/>
          <w:sz w:val="28"/>
          <w:szCs w:val="28"/>
          <w:rtl/>
        </w:rPr>
        <w:t xml:space="preserve"> </w:t>
      </w:r>
      <w:r>
        <w:rPr>
          <w:rFonts w:ascii="David" w:hAnsi="David" w:cs="David" w:hint="cs"/>
          <w:sz w:val="24"/>
          <w:szCs w:val="24"/>
          <w:rtl/>
        </w:rPr>
        <w:t xml:space="preserve">שומנים המכילים שומן בלתי רווי מומלצים פחות לאכילה, בהשוואה למזונות המכילים שומן רווי. </w:t>
      </w:r>
      <w:r w:rsidRPr="00BA5602">
        <w:rPr>
          <w:rFonts w:ascii="David" w:hAnsi="David" w:cs="David" w:hint="cs"/>
          <w:sz w:val="24"/>
          <w:szCs w:val="24"/>
          <w:rtl/>
        </w:rPr>
        <w:t>לא מומלצים מזונות עשירים בכולסטרול</w:t>
      </w:r>
      <w:r>
        <w:rPr>
          <w:rFonts w:ascii="David" w:hAnsi="David" w:cs="David" w:hint="cs"/>
          <w:sz w:val="24"/>
          <w:szCs w:val="24"/>
          <w:rtl/>
        </w:rPr>
        <w:t xml:space="preserve"> (מהחי)</w:t>
      </w:r>
      <w:r w:rsidRPr="00BA5602">
        <w:rPr>
          <w:rFonts w:ascii="David" w:hAnsi="David" w:cs="David" w:hint="cs"/>
          <w:sz w:val="24"/>
          <w:szCs w:val="24"/>
          <w:rtl/>
        </w:rPr>
        <w:t xml:space="preserve"> ושומן טראנס, שהוא מזון מעובד (ראו בפרק 'בריאות ומזון').</w:t>
      </w:r>
      <w:r>
        <w:rPr>
          <w:rFonts w:ascii="David" w:hAnsi="David" w:cs="David" w:hint="cs"/>
          <w:sz w:val="28"/>
          <w:szCs w:val="28"/>
          <w:rtl/>
        </w:rPr>
        <w:t xml:space="preserve"> </w:t>
      </w:r>
    </w:p>
    <w:p w:rsidR="00F07B70" w:rsidRDefault="00FF14A0" w:rsidP="00F07B70">
      <w:pPr>
        <w:spacing w:line="360" w:lineRule="auto"/>
        <w:jc w:val="both"/>
        <w:rPr>
          <w:rFonts w:ascii="David" w:hAnsi="David" w:cs="David"/>
          <w:sz w:val="24"/>
          <w:szCs w:val="24"/>
          <w:rtl/>
        </w:rPr>
      </w:pPr>
      <w:r w:rsidRPr="00465B46">
        <w:rPr>
          <w:rFonts w:ascii="David" w:hAnsi="David" w:cs="David" w:hint="cs"/>
          <w:sz w:val="28"/>
          <w:szCs w:val="28"/>
          <w:rtl/>
        </w:rPr>
        <w:t xml:space="preserve">קומה חמישית: </w:t>
      </w:r>
      <w:r w:rsidRPr="004E7DE5">
        <w:rPr>
          <w:rFonts w:ascii="David" w:hAnsi="David" w:cs="David" w:hint="cs"/>
          <w:sz w:val="28"/>
          <w:szCs w:val="28"/>
          <w:rtl/>
        </w:rPr>
        <w:t>ממתקים, חטיפים, שתיה מתוקה</w:t>
      </w:r>
      <w:r>
        <w:rPr>
          <w:rFonts w:ascii="David" w:hAnsi="David" w:cs="David" w:hint="cs"/>
          <w:sz w:val="24"/>
          <w:szCs w:val="24"/>
          <w:rtl/>
        </w:rPr>
        <w:t xml:space="preserve"> </w:t>
      </w:r>
      <w:r>
        <w:rPr>
          <w:rFonts w:ascii="David" w:hAnsi="David" w:cs="David"/>
          <w:sz w:val="24"/>
          <w:szCs w:val="24"/>
          <w:rtl/>
        </w:rPr>
        <w:t>–</w:t>
      </w:r>
      <w:r>
        <w:rPr>
          <w:rFonts w:ascii="David" w:hAnsi="David" w:cs="David" w:hint="cs"/>
          <w:sz w:val="24"/>
          <w:szCs w:val="24"/>
          <w:rtl/>
        </w:rPr>
        <w:t xml:space="preserve"> מזונות אלו מכילים סוכר, שומן, ולעתים גם מלח. </w:t>
      </w:r>
      <w:r w:rsidRPr="004E7DE5">
        <w:rPr>
          <w:rFonts w:ascii="David" w:hAnsi="David" w:cs="David" w:hint="cs"/>
          <w:sz w:val="28"/>
          <w:szCs w:val="28"/>
          <w:rtl/>
        </w:rPr>
        <w:t>הם אינם חיוניים לגוף</w:t>
      </w:r>
      <w:r>
        <w:rPr>
          <w:rFonts w:ascii="David" w:hAnsi="David" w:cs="David" w:hint="cs"/>
          <w:sz w:val="24"/>
          <w:szCs w:val="24"/>
          <w:rtl/>
        </w:rPr>
        <w:t xml:space="preserve"> (לכן קומתם נפרדת מיתר קומות הפירמידה), אך הם חלק מתרבות האכילה, והם קשורים במנהגי כיבוד וחגיגה. יש להמעיט בהם (משרד הבריאות, 2012). </w:t>
      </w:r>
    </w:p>
    <w:p w:rsidR="00FF14A0" w:rsidRDefault="00FF14A0" w:rsidP="00FF14A0">
      <w:pPr>
        <w:spacing w:line="360" w:lineRule="auto"/>
        <w:jc w:val="both"/>
        <w:rPr>
          <w:rFonts w:ascii="David" w:hAnsi="David" w:cs="David"/>
          <w:sz w:val="24"/>
          <w:szCs w:val="24"/>
          <w:rtl/>
        </w:rPr>
      </w:pPr>
      <w:r>
        <w:rPr>
          <w:rFonts w:ascii="David" w:hAnsi="David" w:cs="David" w:hint="cs"/>
          <w:sz w:val="24"/>
          <w:szCs w:val="24"/>
          <w:rtl/>
        </w:rPr>
        <w:t>במשך היום יש לראות את הפירמידה כמכלול, ולבחור מזונות מחמש הקבוצות שתוארו עד כה. להלן כמה תובנות וחידושים בפירמידה: יש לגוון במזונות מתוך כל קבוצה (חוץ מהמים כמובן); רצוי שהרכב של כל ארוחה יכלול מזון אחד מכל קבוצה. יש לבחור על פי הרכב המזון, כיוון ש</w:t>
      </w:r>
      <w:r w:rsidRPr="00DD6306">
        <w:rPr>
          <w:rFonts w:ascii="David" w:hAnsi="David" w:cs="David"/>
          <w:sz w:val="24"/>
          <w:szCs w:val="24"/>
          <w:rtl/>
        </w:rPr>
        <w:t>בכל קבוצת מזון יש מזונות המומלצים פחות לצריכה – למשל, חמאה - במזונות עשירים בשמנים, גבינה צהובה - במזונות עשירים בחלבונים, מוצרים מקמח לבן (פיתה מקמח לבן) וכדומה</w:t>
      </w:r>
      <w:r>
        <w:rPr>
          <w:rFonts w:ascii="David" w:hAnsi="David" w:cs="David" w:hint="cs"/>
          <w:sz w:val="24"/>
          <w:szCs w:val="24"/>
          <w:rtl/>
        </w:rPr>
        <w:t xml:space="preserve">; יש להעדיף:  מזונות דלים בשומן, מזונות המכילים פחות סוכר ופחות מלח, וכן מזונות עשירים בסיבים תזונתיים; </w:t>
      </w:r>
      <w:r w:rsidRPr="00DD6306">
        <w:rPr>
          <w:rFonts w:ascii="David" w:hAnsi="David" w:cs="David"/>
          <w:sz w:val="24"/>
          <w:szCs w:val="24"/>
          <w:rtl/>
        </w:rPr>
        <w:t>מומלץ לאנשים בריאים לאכול באופן יחסי יותר פריטי מזון מקבוצה הנמצאת בתחתית הפירמידה מאשר מזונות מקבוצות מזון ב</w:t>
      </w:r>
      <w:r>
        <w:rPr>
          <w:rFonts w:ascii="David" w:hAnsi="David" w:cs="David" w:hint="cs"/>
          <w:sz w:val="24"/>
          <w:szCs w:val="24"/>
          <w:rtl/>
        </w:rPr>
        <w:t>קומות הגבוהות יותר</w:t>
      </w:r>
      <w:r w:rsidRPr="00DD6306">
        <w:rPr>
          <w:rFonts w:ascii="David" w:hAnsi="David" w:cs="David"/>
          <w:sz w:val="24"/>
          <w:szCs w:val="24"/>
          <w:rtl/>
        </w:rPr>
        <w:t xml:space="preserve"> </w:t>
      </w:r>
      <w:r>
        <w:rPr>
          <w:rFonts w:ascii="David" w:hAnsi="David" w:cs="David" w:hint="cs"/>
          <w:sz w:val="24"/>
          <w:szCs w:val="24"/>
          <w:rtl/>
        </w:rPr>
        <w:t>ב</w:t>
      </w:r>
      <w:r w:rsidRPr="00DD6306">
        <w:rPr>
          <w:rFonts w:ascii="David" w:hAnsi="David" w:cs="David"/>
          <w:sz w:val="24"/>
          <w:szCs w:val="24"/>
          <w:rtl/>
        </w:rPr>
        <w:t>פירמידה</w:t>
      </w:r>
      <w:r>
        <w:rPr>
          <w:rFonts w:ascii="David" w:hAnsi="David" w:cs="David" w:hint="cs"/>
          <w:sz w:val="24"/>
          <w:szCs w:val="24"/>
          <w:rtl/>
        </w:rPr>
        <w:t xml:space="preserve"> (וינברגר, 2016)</w:t>
      </w:r>
      <w:r w:rsidRPr="00DD6306">
        <w:rPr>
          <w:rFonts w:ascii="David" w:hAnsi="David" w:cs="David"/>
          <w:sz w:val="24"/>
          <w:szCs w:val="24"/>
          <w:rtl/>
        </w:rPr>
        <w:t>.</w:t>
      </w:r>
    </w:p>
    <w:p w:rsidR="00FF14A0" w:rsidRDefault="00FF14A0" w:rsidP="00FF14A0">
      <w:pPr>
        <w:spacing w:line="360" w:lineRule="auto"/>
        <w:jc w:val="both"/>
        <w:rPr>
          <w:rFonts w:ascii="David" w:hAnsi="David" w:cs="David"/>
          <w:sz w:val="24"/>
          <w:szCs w:val="24"/>
          <w:rtl/>
        </w:rPr>
      </w:pPr>
      <w:r>
        <w:rPr>
          <w:rFonts w:ascii="David" w:hAnsi="David" w:cs="David" w:hint="cs"/>
          <w:sz w:val="24"/>
          <w:szCs w:val="24"/>
          <w:rtl/>
        </w:rPr>
        <w:lastRenderedPageBreak/>
        <w:t>הפירמידה היא ייצוג חזותי בעל מסר חינוכי בנושא של תזונה נבונה בשילוב של שתית מים ו</w:t>
      </w:r>
      <w:r w:rsidRPr="003161D5">
        <w:rPr>
          <w:rFonts w:ascii="David" w:hAnsi="David" w:cs="David" w:hint="cs"/>
          <w:sz w:val="28"/>
          <w:szCs w:val="28"/>
          <w:rtl/>
        </w:rPr>
        <w:t xml:space="preserve">פעילות גופנית אקטיבית </w:t>
      </w:r>
      <w:r>
        <w:rPr>
          <w:rFonts w:ascii="David" w:hAnsi="David" w:cs="David" w:hint="cs"/>
          <w:sz w:val="24"/>
          <w:szCs w:val="24"/>
          <w:rtl/>
        </w:rPr>
        <w:t xml:space="preserve">תמידית, הבונים  יחד </w:t>
      </w:r>
      <w:r w:rsidRPr="003161D5">
        <w:rPr>
          <w:rFonts w:ascii="David" w:hAnsi="David" w:cs="David" w:hint="cs"/>
          <w:sz w:val="28"/>
          <w:szCs w:val="28"/>
          <w:rtl/>
        </w:rPr>
        <w:t>אורח־חיים בריא</w:t>
      </w:r>
      <w:r>
        <w:rPr>
          <w:rFonts w:ascii="David" w:hAnsi="David" w:cs="David" w:hint="cs"/>
          <w:sz w:val="24"/>
          <w:szCs w:val="24"/>
          <w:rtl/>
        </w:rPr>
        <w:t xml:space="preserve">. הפירמידה מסייעת לכל אדם לתכנן את התפריט היומי, בהתאם לנתוניו האישיים הקשורים לגיל, מין, פעילות גופנית, טעמים אישיים, והרגלי אכילה קודמים. ייצוג החזותי הניתן לזכירה קלה, אמור לסייע לפיתוח הרגלי תזונה, בהתאם לידע המדעי אודות רכיבי המזון. בנוסף, פירוט רב של דוגמאות למזונות בכל קומה מאפשר לאדם בחירה וגיוון. </w:t>
      </w:r>
    </w:p>
    <w:p w:rsidR="00FF14A0" w:rsidRDefault="00FF14A0" w:rsidP="00FF14A0">
      <w:pPr>
        <w:spacing w:line="360" w:lineRule="auto"/>
        <w:jc w:val="both"/>
        <w:rPr>
          <w:rFonts w:ascii="David" w:hAnsi="David" w:cs="David"/>
          <w:sz w:val="24"/>
          <w:szCs w:val="24"/>
          <w:rtl/>
        </w:rPr>
      </w:pPr>
      <w:r>
        <w:rPr>
          <w:rFonts w:ascii="David" w:hAnsi="David" w:cs="David" w:hint="cs"/>
          <w:sz w:val="24"/>
          <w:szCs w:val="24"/>
          <w:rtl/>
        </w:rPr>
        <w:t>להלן, איור נוסף של הפירמידה הישראלית החדשה, המשלב תזונה נבונה עם פעילות גופנית:</w:t>
      </w:r>
    </w:p>
    <w:p w:rsidR="00FF14A0" w:rsidRDefault="00FF14A0" w:rsidP="00FF14A0">
      <w:pPr>
        <w:spacing w:line="360" w:lineRule="auto"/>
        <w:jc w:val="both"/>
        <w:rPr>
          <w:rFonts w:ascii="David" w:hAnsi="David" w:cs="David"/>
          <w:sz w:val="24"/>
          <w:szCs w:val="24"/>
          <w:rtl/>
        </w:rPr>
      </w:pPr>
      <w:r>
        <w:rPr>
          <w:noProof/>
        </w:rPr>
        <w:drawing>
          <wp:anchor distT="0" distB="0" distL="114300" distR="114300" simplePos="0" relativeHeight="251773952" behindDoc="0" locked="0" layoutInCell="1" allowOverlap="1" wp14:anchorId="3F707F79" wp14:editId="59D71D39">
            <wp:simplePos x="0" y="0"/>
            <wp:positionH relativeFrom="column">
              <wp:posOffset>1861185</wp:posOffset>
            </wp:positionH>
            <wp:positionV relativeFrom="paragraph">
              <wp:posOffset>5080</wp:posOffset>
            </wp:positionV>
            <wp:extent cx="3180814" cy="3086100"/>
            <wp:effectExtent l="0" t="0" r="635" b="0"/>
            <wp:wrapNone/>
            <wp:docPr id="202" name="תמונה 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4">
                      <a:extLst>
                        <a:ext uri="{28A0092B-C50C-407E-A947-70E740481C1C}">
                          <a14:useLocalDpi xmlns:a14="http://schemas.microsoft.com/office/drawing/2010/main" val="0"/>
                        </a:ext>
                      </a:extLst>
                    </a:blip>
                    <a:stretch>
                      <a:fillRect/>
                    </a:stretch>
                  </pic:blipFill>
                  <pic:spPr>
                    <a:xfrm>
                      <a:off x="0" y="0"/>
                      <a:ext cx="3180814" cy="3086100"/>
                    </a:xfrm>
                    <a:prstGeom prst="rect">
                      <a:avLst/>
                    </a:prstGeom>
                  </pic:spPr>
                </pic:pic>
              </a:graphicData>
            </a:graphic>
            <wp14:sizeRelH relativeFrom="margin">
              <wp14:pctWidth>0</wp14:pctWidth>
            </wp14:sizeRelH>
            <wp14:sizeRelV relativeFrom="margin">
              <wp14:pctHeight>0</wp14:pctHeight>
            </wp14:sizeRelV>
          </wp:anchor>
        </w:drawing>
      </w:r>
      <w:r>
        <w:rPr>
          <w:rFonts w:ascii="David" w:hAnsi="David" w:cs="David" w:hint="cs"/>
          <w:sz w:val="24"/>
          <w:szCs w:val="24"/>
          <w:rtl/>
        </w:rPr>
        <w:t xml:space="preserve"> </w:t>
      </w:r>
    </w:p>
    <w:p w:rsidR="00FF14A0" w:rsidRDefault="00FF14A0" w:rsidP="00FF14A0">
      <w:pPr>
        <w:pStyle w:val="a4"/>
        <w:spacing w:line="360" w:lineRule="auto"/>
        <w:ind w:left="0"/>
        <w:rPr>
          <w:rFonts w:ascii="David" w:hAnsi="David" w:cs="David"/>
          <w:b/>
          <w:bCs/>
          <w:sz w:val="24"/>
          <w:szCs w:val="24"/>
          <w:rtl/>
        </w:rPr>
      </w:pPr>
    </w:p>
    <w:p w:rsidR="00FF14A0" w:rsidRDefault="00FF14A0" w:rsidP="00FF14A0">
      <w:pPr>
        <w:pStyle w:val="a4"/>
        <w:spacing w:line="360" w:lineRule="auto"/>
        <w:ind w:left="0"/>
        <w:rPr>
          <w:rFonts w:ascii="David" w:hAnsi="David" w:cs="David"/>
          <w:b/>
          <w:bCs/>
          <w:sz w:val="24"/>
          <w:szCs w:val="24"/>
          <w:rtl/>
        </w:rPr>
      </w:pPr>
    </w:p>
    <w:p w:rsidR="00FF14A0" w:rsidRDefault="00FF14A0" w:rsidP="00FF14A0">
      <w:pPr>
        <w:pStyle w:val="a4"/>
        <w:spacing w:line="360" w:lineRule="auto"/>
        <w:ind w:left="0"/>
        <w:rPr>
          <w:rFonts w:ascii="David" w:hAnsi="David" w:cs="David"/>
          <w:b/>
          <w:bCs/>
          <w:sz w:val="24"/>
          <w:szCs w:val="24"/>
          <w:rtl/>
        </w:rPr>
      </w:pPr>
    </w:p>
    <w:p w:rsidR="00FF14A0" w:rsidRDefault="00FF14A0" w:rsidP="00FF14A0">
      <w:pPr>
        <w:pStyle w:val="a4"/>
        <w:spacing w:line="360" w:lineRule="auto"/>
        <w:ind w:left="0"/>
        <w:rPr>
          <w:rFonts w:ascii="David" w:hAnsi="David" w:cs="David"/>
          <w:b/>
          <w:bCs/>
          <w:sz w:val="24"/>
          <w:szCs w:val="24"/>
          <w:rtl/>
        </w:rPr>
      </w:pPr>
    </w:p>
    <w:p w:rsidR="00FF14A0" w:rsidRDefault="00FF14A0" w:rsidP="00FF14A0">
      <w:pPr>
        <w:pStyle w:val="a4"/>
        <w:spacing w:line="360" w:lineRule="auto"/>
        <w:ind w:left="0"/>
        <w:rPr>
          <w:rFonts w:ascii="David" w:hAnsi="David" w:cs="David"/>
          <w:sz w:val="24"/>
          <w:szCs w:val="24"/>
          <w:rtl/>
        </w:rPr>
      </w:pPr>
    </w:p>
    <w:p w:rsidR="00FF14A0" w:rsidRDefault="00FF14A0" w:rsidP="00FF14A0">
      <w:pPr>
        <w:pStyle w:val="a4"/>
        <w:spacing w:line="360" w:lineRule="auto"/>
        <w:ind w:left="0"/>
        <w:rPr>
          <w:rFonts w:ascii="David" w:hAnsi="David" w:cs="David"/>
          <w:sz w:val="24"/>
          <w:szCs w:val="24"/>
          <w:rtl/>
        </w:rPr>
      </w:pPr>
    </w:p>
    <w:p w:rsidR="00FF14A0" w:rsidRDefault="00FF14A0" w:rsidP="00FF14A0">
      <w:pPr>
        <w:pStyle w:val="a4"/>
        <w:spacing w:line="360" w:lineRule="auto"/>
        <w:ind w:left="0"/>
        <w:rPr>
          <w:rFonts w:ascii="David" w:hAnsi="David" w:cs="David"/>
          <w:sz w:val="24"/>
          <w:szCs w:val="24"/>
          <w:rtl/>
        </w:rPr>
      </w:pPr>
    </w:p>
    <w:p w:rsidR="00FF14A0" w:rsidRDefault="00FF14A0" w:rsidP="00FF14A0">
      <w:pPr>
        <w:pStyle w:val="a4"/>
        <w:spacing w:line="360" w:lineRule="auto"/>
        <w:ind w:left="0"/>
        <w:rPr>
          <w:rFonts w:ascii="David" w:hAnsi="David" w:cs="David"/>
          <w:sz w:val="24"/>
          <w:szCs w:val="24"/>
          <w:rtl/>
        </w:rPr>
      </w:pPr>
    </w:p>
    <w:p w:rsidR="00FF14A0" w:rsidRDefault="00FF14A0" w:rsidP="00FF14A0">
      <w:pPr>
        <w:pStyle w:val="a4"/>
        <w:spacing w:line="360" w:lineRule="auto"/>
        <w:ind w:left="0"/>
        <w:rPr>
          <w:rFonts w:ascii="David" w:hAnsi="David" w:cs="David"/>
          <w:sz w:val="24"/>
          <w:szCs w:val="24"/>
          <w:rtl/>
        </w:rPr>
      </w:pPr>
    </w:p>
    <w:p w:rsidR="00FF14A0" w:rsidRDefault="00FF14A0" w:rsidP="00FF14A0">
      <w:pPr>
        <w:pStyle w:val="a4"/>
        <w:spacing w:line="360" w:lineRule="auto"/>
        <w:ind w:left="0"/>
        <w:rPr>
          <w:rFonts w:ascii="David" w:hAnsi="David" w:cs="David"/>
          <w:sz w:val="24"/>
          <w:szCs w:val="24"/>
          <w:rtl/>
        </w:rPr>
      </w:pPr>
    </w:p>
    <w:p w:rsidR="00FF14A0" w:rsidRDefault="00FF14A0" w:rsidP="00FF14A0">
      <w:pPr>
        <w:pStyle w:val="a4"/>
        <w:spacing w:line="360" w:lineRule="auto"/>
        <w:ind w:left="0"/>
        <w:rPr>
          <w:rFonts w:ascii="David" w:hAnsi="David" w:cs="David"/>
          <w:sz w:val="24"/>
          <w:szCs w:val="24"/>
          <w:rtl/>
        </w:rPr>
      </w:pPr>
    </w:p>
    <w:p w:rsidR="00FF14A0" w:rsidRDefault="00FF14A0" w:rsidP="00FF14A0">
      <w:pPr>
        <w:pStyle w:val="a4"/>
        <w:spacing w:line="360" w:lineRule="auto"/>
        <w:ind w:left="0"/>
        <w:rPr>
          <w:rFonts w:ascii="David" w:hAnsi="David" w:cs="David"/>
          <w:sz w:val="24"/>
          <w:szCs w:val="24"/>
          <w:rtl/>
        </w:rPr>
      </w:pPr>
    </w:p>
    <w:p w:rsidR="00FF14A0" w:rsidRDefault="00FF14A0" w:rsidP="00FF14A0">
      <w:pPr>
        <w:pStyle w:val="a4"/>
        <w:spacing w:line="360" w:lineRule="auto"/>
        <w:ind w:left="0"/>
        <w:rPr>
          <w:rFonts w:ascii="David" w:hAnsi="David" w:cs="David"/>
          <w:sz w:val="24"/>
          <w:szCs w:val="24"/>
          <w:rtl/>
        </w:rPr>
      </w:pPr>
    </w:p>
    <w:p w:rsidR="00FF14A0" w:rsidRPr="00F86DFD" w:rsidRDefault="00FF14A0" w:rsidP="00FF14A0">
      <w:pPr>
        <w:pStyle w:val="a4"/>
        <w:spacing w:line="360" w:lineRule="auto"/>
        <w:ind w:left="0"/>
        <w:rPr>
          <w:rFonts w:ascii="David" w:hAnsi="David" w:cs="David"/>
          <w:sz w:val="24"/>
          <w:szCs w:val="24"/>
          <w:rtl/>
        </w:rPr>
      </w:pPr>
      <w:r w:rsidRPr="00F86DFD">
        <w:rPr>
          <w:rFonts w:ascii="David" w:hAnsi="David" w:cs="David" w:hint="cs"/>
          <w:sz w:val="24"/>
          <w:szCs w:val="24"/>
          <w:rtl/>
        </w:rPr>
        <w:t>יש לציין שההמלצות התזונתיות משתנות ומתגוונות. בשנת 2020 שוקד משרד הבריאות על הכנת מו</w:t>
      </w:r>
      <w:r>
        <w:rPr>
          <w:rFonts w:ascii="David" w:hAnsi="David" w:cs="David" w:hint="cs"/>
          <w:sz w:val="24"/>
          <w:szCs w:val="24"/>
          <w:rtl/>
        </w:rPr>
        <w:t>ד</w:t>
      </w:r>
      <w:r w:rsidRPr="00F86DFD">
        <w:rPr>
          <w:rFonts w:ascii="David" w:hAnsi="David" w:cs="David" w:hint="cs"/>
          <w:sz w:val="24"/>
          <w:szCs w:val="24"/>
          <w:rtl/>
        </w:rPr>
        <w:t>ל חדש של פירמידת מזון, אך למותר לציין</w:t>
      </w:r>
      <w:r>
        <w:rPr>
          <w:rFonts w:ascii="David" w:hAnsi="David" w:cs="David" w:hint="cs"/>
          <w:sz w:val="24"/>
          <w:szCs w:val="24"/>
          <w:rtl/>
        </w:rPr>
        <w:t>,</w:t>
      </w:r>
      <w:r w:rsidRPr="00F86DFD">
        <w:rPr>
          <w:rFonts w:ascii="David" w:hAnsi="David" w:cs="David" w:hint="cs"/>
          <w:sz w:val="24"/>
          <w:szCs w:val="24"/>
          <w:rtl/>
        </w:rPr>
        <w:t xml:space="preserve"> שההמלצות בפירמידה הנוכחית </w:t>
      </w:r>
      <w:r>
        <w:rPr>
          <w:rFonts w:ascii="David" w:hAnsi="David" w:cs="David" w:hint="cs"/>
          <w:sz w:val="24"/>
          <w:szCs w:val="24"/>
          <w:rtl/>
        </w:rPr>
        <w:t>תקפות ועדכניות.</w:t>
      </w:r>
    </w:p>
    <w:p w:rsidR="00FF14A0" w:rsidRDefault="00FF14A0" w:rsidP="00FF14A0">
      <w:pPr>
        <w:pStyle w:val="a4"/>
        <w:spacing w:line="360" w:lineRule="auto"/>
        <w:ind w:left="0"/>
        <w:rPr>
          <w:rFonts w:ascii="David" w:hAnsi="David" w:cs="David"/>
          <w:b/>
          <w:bCs/>
          <w:sz w:val="24"/>
          <w:szCs w:val="24"/>
          <w:rtl/>
        </w:rPr>
      </w:pPr>
    </w:p>
    <w:p w:rsidR="00FF14A0" w:rsidRDefault="00FF14A0" w:rsidP="00FF14A0">
      <w:pPr>
        <w:pStyle w:val="a4"/>
        <w:spacing w:line="360" w:lineRule="auto"/>
        <w:ind w:left="0"/>
        <w:rPr>
          <w:rFonts w:ascii="David" w:hAnsi="David" w:cs="David"/>
          <w:b/>
          <w:bCs/>
          <w:sz w:val="24"/>
          <w:szCs w:val="24"/>
          <w:rtl/>
        </w:rPr>
      </w:pPr>
      <w:r w:rsidRPr="00EB55F8">
        <w:rPr>
          <w:rFonts w:ascii="David" w:hAnsi="David" w:cs="David"/>
          <w:b/>
          <w:bCs/>
          <w:sz w:val="24"/>
          <w:szCs w:val="24"/>
          <w:rtl/>
        </w:rPr>
        <w:t>ביבליוגרפיה לנושא קצובת מזון</w:t>
      </w:r>
    </w:p>
    <w:p w:rsidR="00FF14A0" w:rsidRPr="00F43C1C" w:rsidRDefault="00FF14A0" w:rsidP="00FF14A0">
      <w:pPr>
        <w:pStyle w:val="a4"/>
        <w:spacing w:line="360" w:lineRule="auto"/>
        <w:ind w:left="0"/>
        <w:rPr>
          <w:rFonts w:ascii="David" w:hAnsi="David" w:cs="David"/>
          <w:sz w:val="24"/>
          <w:szCs w:val="24"/>
          <w:rtl/>
        </w:rPr>
      </w:pPr>
      <w:r w:rsidRPr="00F43C1C">
        <w:rPr>
          <w:rFonts w:ascii="David" w:hAnsi="David" w:cs="David" w:hint="cs"/>
          <w:sz w:val="24"/>
          <w:szCs w:val="24"/>
          <w:rtl/>
        </w:rPr>
        <w:t>הופפלד-שמידט, א., רייפן, ר., ופליק, א</w:t>
      </w:r>
      <w:r>
        <w:rPr>
          <w:rFonts w:ascii="David" w:hAnsi="David" w:cs="David" w:hint="cs"/>
          <w:sz w:val="24"/>
          <w:szCs w:val="24"/>
          <w:rtl/>
        </w:rPr>
        <w:t>.</w:t>
      </w:r>
      <w:r w:rsidRPr="00F43C1C">
        <w:rPr>
          <w:rFonts w:ascii="David" w:hAnsi="David" w:cs="David" w:hint="cs"/>
          <w:sz w:val="24"/>
          <w:szCs w:val="24"/>
          <w:rtl/>
        </w:rPr>
        <w:t xml:space="preserve"> (2009). </w:t>
      </w:r>
      <w:r w:rsidRPr="00DF5CB3">
        <w:rPr>
          <w:rFonts w:ascii="David" w:hAnsi="David" w:cs="David" w:hint="cs"/>
          <w:i/>
          <w:iCs/>
          <w:sz w:val="24"/>
          <w:szCs w:val="24"/>
          <w:rtl/>
        </w:rPr>
        <w:t xml:space="preserve">מזון תזונה ובריאות. </w:t>
      </w:r>
      <w:r w:rsidRPr="00D4755B">
        <w:rPr>
          <w:rFonts w:ascii="David" w:hAnsi="David" w:cs="David" w:hint="cs"/>
          <w:sz w:val="24"/>
          <w:szCs w:val="24"/>
          <w:rtl/>
        </w:rPr>
        <w:t xml:space="preserve">תזונה, גדילה והתפתחות תקינות. </w:t>
      </w:r>
    </w:p>
    <w:p w:rsidR="00FF14A0" w:rsidRDefault="00823BC9" w:rsidP="00FF14A0">
      <w:pPr>
        <w:pStyle w:val="a4"/>
        <w:bidi w:val="0"/>
        <w:spacing w:line="360" w:lineRule="auto"/>
        <w:ind w:left="0"/>
        <w:rPr>
          <w:rFonts w:ascii="Times New Roman" w:hAnsi="Times New Roman" w:cs="Times New Roman"/>
          <w:b/>
          <w:bCs/>
          <w:sz w:val="24"/>
          <w:szCs w:val="24"/>
        </w:rPr>
      </w:pPr>
      <w:hyperlink r:id="rId155" w:history="1">
        <w:r w:rsidR="00FF14A0" w:rsidRPr="00F43C1C">
          <w:rPr>
            <w:rStyle w:val="Hyperlink"/>
            <w:rFonts w:ascii="Times New Roman" w:hAnsi="Times New Roman" w:cs="Times New Roman"/>
          </w:rPr>
          <w:t>https://stwww1.weizmann.ac.il/nutrition/chapter2-2/</w:t>
        </w:r>
      </w:hyperlink>
    </w:p>
    <w:p w:rsidR="00FF14A0" w:rsidRPr="00754ADB" w:rsidRDefault="00FF14A0" w:rsidP="00FF14A0">
      <w:pPr>
        <w:pStyle w:val="a4"/>
        <w:spacing w:line="360" w:lineRule="auto"/>
        <w:ind w:left="0"/>
        <w:jc w:val="both"/>
        <w:rPr>
          <w:rFonts w:ascii="David" w:hAnsi="David" w:cs="David"/>
          <w:sz w:val="24"/>
          <w:szCs w:val="24"/>
          <w:rtl/>
        </w:rPr>
      </w:pPr>
      <w:r w:rsidRPr="00754ADB">
        <w:rPr>
          <w:rFonts w:ascii="David" w:hAnsi="David" w:cs="David"/>
          <w:sz w:val="24"/>
          <w:szCs w:val="24"/>
          <w:rtl/>
        </w:rPr>
        <w:t xml:space="preserve">וולפיש, א. (2011). </w:t>
      </w:r>
      <w:r w:rsidRPr="00163D23">
        <w:rPr>
          <w:rFonts w:ascii="David" w:hAnsi="David" w:cs="David"/>
          <w:i/>
          <w:iCs/>
          <w:sz w:val="24"/>
          <w:szCs w:val="24"/>
          <w:rtl/>
        </w:rPr>
        <w:t>רכיבי התזונה החשובים בתקופת הריון ובזמן הנקה.</w:t>
      </w:r>
      <w:r w:rsidRPr="00754ADB">
        <w:rPr>
          <w:rFonts w:ascii="David" w:hAnsi="David" w:cs="David"/>
          <w:sz w:val="24"/>
          <w:szCs w:val="24"/>
          <w:rtl/>
        </w:rPr>
        <w:t xml:space="preserve"> פורטל דולה, למשפחה ולהורים שבדרך. </w:t>
      </w:r>
    </w:p>
    <w:p w:rsidR="00FF14A0" w:rsidRPr="00754ADB" w:rsidRDefault="00FF14A0" w:rsidP="00FF14A0">
      <w:pPr>
        <w:pStyle w:val="a4"/>
        <w:bidi w:val="0"/>
        <w:spacing w:line="360" w:lineRule="auto"/>
        <w:ind w:left="0"/>
        <w:rPr>
          <w:rFonts w:ascii="Times New Roman" w:hAnsi="Times New Roman" w:cs="Times New Roman"/>
        </w:rPr>
      </w:pPr>
      <w:r w:rsidRPr="00754ADB">
        <w:rPr>
          <w:rFonts w:ascii="Times New Roman" w:hAnsi="Times New Roman" w:cs="Times New Roman"/>
          <w:color w:val="000000"/>
          <w:shd w:val="clear" w:color="auto" w:fill="FFFFFF"/>
        </w:rPr>
        <w:t>https://tinyurl.com/yxemaknn</w:t>
      </w:r>
    </w:p>
    <w:p w:rsidR="00FF14A0" w:rsidRDefault="00FF14A0" w:rsidP="00FF14A0">
      <w:pPr>
        <w:spacing w:after="0" w:line="360" w:lineRule="auto"/>
        <w:ind w:left="849" w:hanging="849"/>
        <w:jc w:val="both"/>
        <w:rPr>
          <w:rStyle w:val="Hyperlink"/>
          <w:rFonts w:ascii="David" w:hAnsi="David" w:cs="David"/>
          <w:sz w:val="24"/>
          <w:szCs w:val="24"/>
          <w:rtl/>
        </w:rPr>
      </w:pPr>
      <w:r w:rsidRPr="00F23A44">
        <w:rPr>
          <w:rStyle w:val="Hyperlink"/>
          <w:rFonts w:ascii="David" w:hAnsi="David" w:cs="David" w:hint="cs"/>
          <w:color w:val="auto"/>
          <w:sz w:val="24"/>
          <w:szCs w:val="24"/>
          <w:u w:val="none"/>
          <w:rtl/>
        </w:rPr>
        <w:t>וינברגר, מ. (2016). פירמידת מזון.</w:t>
      </w:r>
      <w:r w:rsidRPr="00F23A44">
        <w:rPr>
          <w:rStyle w:val="Hyperlink"/>
          <w:rFonts w:ascii="David" w:hAnsi="David" w:cs="David" w:hint="cs"/>
          <w:color w:val="auto"/>
          <w:sz w:val="24"/>
          <w:szCs w:val="24"/>
          <w:rtl/>
        </w:rPr>
        <w:t xml:space="preserve"> </w:t>
      </w:r>
      <w:hyperlink r:id="rId156" w:history="1">
        <w:r w:rsidRPr="004C6D8C">
          <w:rPr>
            <w:rStyle w:val="Hyperlink"/>
            <w:rFonts w:asciiTheme="majorBidi" w:hAnsiTheme="majorBidi" w:cstheme="majorBidi"/>
          </w:rPr>
          <w:t>https://www.foodsdictionary.co.il/articles/119</w:t>
        </w:r>
      </w:hyperlink>
    </w:p>
    <w:p w:rsidR="00FF14A0" w:rsidRDefault="00FF14A0" w:rsidP="00FF14A0">
      <w:pPr>
        <w:spacing w:after="0" w:line="360" w:lineRule="auto"/>
        <w:ind w:left="849" w:hanging="849"/>
        <w:jc w:val="both"/>
        <w:rPr>
          <w:rStyle w:val="Hyperlink"/>
          <w:rFonts w:ascii="David" w:hAnsi="David" w:cs="David"/>
          <w:sz w:val="24"/>
          <w:szCs w:val="24"/>
          <w:rtl/>
        </w:rPr>
      </w:pPr>
    </w:p>
    <w:p w:rsidR="00FF14A0" w:rsidRPr="00F23A44" w:rsidRDefault="00FF14A0" w:rsidP="00FF14A0">
      <w:pPr>
        <w:spacing w:after="0" w:line="360" w:lineRule="auto"/>
        <w:ind w:left="849" w:hanging="849"/>
        <w:jc w:val="both"/>
        <w:rPr>
          <w:rFonts w:ascii="David" w:hAnsi="David" w:cs="David"/>
          <w:sz w:val="24"/>
          <w:szCs w:val="24"/>
          <w:rtl/>
        </w:rPr>
      </w:pPr>
      <w:r w:rsidRPr="00F23A44">
        <w:rPr>
          <w:rStyle w:val="Hyperlink"/>
          <w:rFonts w:ascii="David" w:hAnsi="David" w:cs="David" w:hint="cs"/>
          <w:color w:val="auto"/>
          <w:sz w:val="24"/>
          <w:szCs w:val="24"/>
          <w:u w:val="none"/>
          <w:rtl/>
        </w:rPr>
        <w:t xml:space="preserve">זילבר-רוזנברג, א. (1996). </w:t>
      </w:r>
      <w:r w:rsidRPr="00F23A44">
        <w:rPr>
          <w:rStyle w:val="Hyperlink"/>
          <w:rFonts w:ascii="David" w:hAnsi="David" w:cs="David" w:hint="cs"/>
          <w:i/>
          <w:iCs/>
          <w:color w:val="auto"/>
          <w:sz w:val="24"/>
          <w:szCs w:val="24"/>
          <w:u w:val="none"/>
          <w:rtl/>
        </w:rPr>
        <w:t xml:space="preserve">תזונה </w:t>
      </w:r>
      <w:r w:rsidRPr="00F23A44">
        <w:rPr>
          <w:rStyle w:val="Hyperlink"/>
          <w:rFonts w:ascii="David" w:hAnsi="David" w:cs="David"/>
          <w:i/>
          <w:iCs/>
          <w:color w:val="auto"/>
          <w:sz w:val="24"/>
          <w:szCs w:val="24"/>
          <w:u w:val="none"/>
          <w:rtl/>
        </w:rPr>
        <w:t>–</w:t>
      </w:r>
      <w:r w:rsidRPr="00F23A44">
        <w:rPr>
          <w:rStyle w:val="Hyperlink"/>
          <w:rFonts w:ascii="David" w:hAnsi="David" w:cs="David" w:hint="cs"/>
          <w:i/>
          <w:iCs/>
          <w:color w:val="auto"/>
          <w:sz w:val="24"/>
          <w:szCs w:val="24"/>
          <w:u w:val="none"/>
          <w:rtl/>
        </w:rPr>
        <w:t xml:space="preserve"> פרי מחשבה, מזון ותזונה במצבי בריאות וחולי.</w:t>
      </w:r>
      <w:r w:rsidRPr="00F23A44">
        <w:rPr>
          <w:rStyle w:val="Hyperlink"/>
          <w:rFonts w:ascii="David" w:hAnsi="David" w:cs="David" w:hint="cs"/>
          <w:color w:val="auto"/>
          <w:sz w:val="24"/>
          <w:szCs w:val="24"/>
          <w:u w:val="none"/>
          <w:rtl/>
        </w:rPr>
        <w:t xml:space="preserve"> רמת אביב, האוניברסיטה הפתוחה.</w:t>
      </w:r>
    </w:p>
    <w:p w:rsidR="00FF14A0" w:rsidRPr="006B3CFB" w:rsidRDefault="00FF14A0" w:rsidP="00FF14A0">
      <w:pPr>
        <w:spacing w:after="0" w:line="360" w:lineRule="auto"/>
        <w:ind w:left="849" w:hanging="849"/>
        <w:jc w:val="both"/>
        <w:rPr>
          <w:rFonts w:ascii="David" w:hAnsi="David" w:cs="David"/>
          <w:sz w:val="24"/>
          <w:szCs w:val="24"/>
          <w:rtl/>
        </w:rPr>
      </w:pPr>
      <w:r w:rsidRPr="006B3CFB">
        <w:rPr>
          <w:rFonts w:ascii="David" w:hAnsi="David" w:cs="David"/>
          <w:sz w:val="24"/>
          <w:szCs w:val="24"/>
          <w:rtl/>
        </w:rPr>
        <w:t xml:space="preserve">לב, ב., רוזנברג, א., ושוחט, ת. (2011). </w:t>
      </w:r>
      <w:r w:rsidRPr="006B3CFB">
        <w:rPr>
          <w:rFonts w:ascii="David" w:hAnsi="David" w:cs="David"/>
          <w:i/>
          <w:iCs/>
          <w:sz w:val="24"/>
          <w:szCs w:val="24"/>
          <w:rtl/>
        </w:rPr>
        <w:t>התנהגויות בריאות.</w:t>
      </w:r>
      <w:r w:rsidRPr="006B3CFB">
        <w:rPr>
          <w:rFonts w:ascii="David" w:hAnsi="David" w:cs="David" w:hint="cs"/>
          <w:sz w:val="24"/>
          <w:szCs w:val="24"/>
          <w:rtl/>
        </w:rPr>
        <w:t xml:space="preserve"> תזונה נבונה.</w:t>
      </w:r>
    </w:p>
    <w:p w:rsidR="00FF14A0" w:rsidRDefault="00823BC9" w:rsidP="00FF14A0">
      <w:pPr>
        <w:bidi w:val="0"/>
        <w:spacing w:after="0" w:line="360" w:lineRule="auto"/>
        <w:ind w:left="849" w:hanging="849"/>
        <w:jc w:val="both"/>
        <w:rPr>
          <w:rFonts w:ascii="David" w:hAnsi="David" w:cs="David"/>
          <w:sz w:val="24"/>
          <w:szCs w:val="24"/>
        </w:rPr>
      </w:pPr>
      <w:hyperlink r:id="rId157" w:history="1">
        <w:r w:rsidR="00FF14A0">
          <w:rPr>
            <w:rStyle w:val="Hyperlink"/>
          </w:rPr>
          <w:t>htt</w:t>
        </w:r>
        <w:r w:rsidR="00FF14A0" w:rsidRPr="006B3CFB">
          <w:rPr>
            <w:rStyle w:val="Hyperlink"/>
            <w:rFonts w:ascii="Times New Roman" w:hAnsi="Times New Roman" w:cs="Times New Roman"/>
          </w:rPr>
          <w:t>ps://www.health.gov.il/PublicationsFiles/nutrition-2020.pdf</w:t>
        </w:r>
      </w:hyperlink>
    </w:p>
    <w:p w:rsidR="00FF14A0" w:rsidRPr="003A6690" w:rsidRDefault="00FF14A0" w:rsidP="00FF14A0">
      <w:pPr>
        <w:spacing w:after="0" w:line="360" w:lineRule="auto"/>
        <w:ind w:left="849" w:hanging="849"/>
        <w:jc w:val="both"/>
        <w:rPr>
          <w:rFonts w:ascii="Times New Roman" w:hAnsi="Times New Roman" w:cs="Times New Roman"/>
          <w:sz w:val="24"/>
          <w:szCs w:val="24"/>
          <w:rtl/>
        </w:rPr>
      </w:pPr>
      <w:r>
        <w:rPr>
          <w:rFonts w:ascii="David" w:hAnsi="David" w:cs="David" w:hint="cs"/>
          <w:sz w:val="24"/>
          <w:szCs w:val="24"/>
          <w:rtl/>
        </w:rPr>
        <w:t>לטר, ר. (2016</w:t>
      </w:r>
      <w:r w:rsidRPr="00167516">
        <w:rPr>
          <w:rFonts w:ascii="David" w:hAnsi="David" w:cs="David"/>
          <w:sz w:val="24"/>
          <w:szCs w:val="24"/>
          <w:rtl/>
        </w:rPr>
        <w:t>). הנחיות תזונתיות מסביב לעולם.</w:t>
      </w:r>
      <w:r>
        <w:rPr>
          <w:rFonts w:ascii="David" w:hAnsi="David" w:cs="David" w:hint="cs"/>
          <w:sz w:val="24"/>
          <w:szCs w:val="24"/>
          <w:rtl/>
        </w:rPr>
        <w:t xml:space="preserve"> </w:t>
      </w:r>
      <w:r w:rsidRPr="00580C8C">
        <w:rPr>
          <w:rFonts w:asciiTheme="majorBidi" w:hAnsiTheme="majorBidi" w:cstheme="majorBidi"/>
          <w:i/>
          <w:iCs/>
        </w:rPr>
        <w:t>Review</w:t>
      </w:r>
      <w:r w:rsidRPr="00580C8C">
        <w:rPr>
          <w:rFonts w:ascii="David" w:hAnsi="David" w:cs="David" w:hint="cs"/>
          <w:i/>
          <w:iCs/>
          <w:sz w:val="24"/>
          <w:szCs w:val="24"/>
          <w:rtl/>
        </w:rPr>
        <w:t xml:space="preserve"> </w:t>
      </w:r>
      <w:r w:rsidRPr="00580C8C">
        <w:rPr>
          <w:rFonts w:ascii="David" w:hAnsi="David" w:cs="David"/>
          <w:i/>
          <w:iCs/>
          <w:sz w:val="24"/>
          <w:szCs w:val="24"/>
          <w:rtl/>
        </w:rPr>
        <w:t>–</w:t>
      </w:r>
      <w:r w:rsidRPr="00580C8C">
        <w:rPr>
          <w:rFonts w:ascii="David" w:hAnsi="David" w:cs="David" w:hint="cs"/>
          <w:i/>
          <w:iCs/>
          <w:sz w:val="24"/>
          <w:szCs w:val="24"/>
          <w:rtl/>
        </w:rPr>
        <w:t xml:space="preserve"> מגזין מכון תנובה למחקר, </w:t>
      </w:r>
      <w:r>
        <w:rPr>
          <w:rFonts w:ascii="David" w:hAnsi="David" w:cs="David" w:hint="cs"/>
          <w:i/>
          <w:iCs/>
          <w:sz w:val="24"/>
          <w:szCs w:val="24"/>
          <w:rtl/>
        </w:rPr>
        <w:t>48,</w:t>
      </w:r>
      <w:r w:rsidRPr="00580C8C">
        <w:rPr>
          <w:rFonts w:ascii="David" w:hAnsi="David" w:cs="David" w:hint="cs"/>
          <w:sz w:val="24"/>
          <w:szCs w:val="24"/>
          <w:rtl/>
        </w:rPr>
        <w:t xml:space="preserve"> </w:t>
      </w:r>
      <w:r>
        <w:rPr>
          <w:rFonts w:ascii="David" w:hAnsi="David" w:cs="David" w:hint="cs"/>
          <w:sz w:val="24"/>
          <w:szCs w:val="24"/>
          <w:rtl/>
        </w:rPr>
        <w:t>9-3.</w:t>
      </w:r>
    </w:p>
    <w:p w:rsidR="00FF14A0" w:rsidRPr="003A6690" w:rsidRDefault="00823BC9" w:rsidP="00FF14A0">
      <w:pPr>
        <w:bidi w:val="0"/>
        <w:spacing w:after="0" w:line="360" w:lineRule="auto"/>
        <w:ind w:left="849" w:hanging="849"/>
        <w:rPr>
          <w:rFonts w:ascii="Times New Roman" w:hAnsi="Times New Roman" w:cs="Times New Roman"/>
          <w:sz w:val="24"/>
          <w:szCs w:val="24"/>
        </w:rPr>
      </w:pPr>
      <w:hyperlink r:id="rId158" w:history="1">
        <w:r w:rsidR="00FF14A0" w:rsidRPr="003A6690">
          <w:rPr>
            <w:rStyle w:val="Hyperlink"/>
            <w:rFonts w:ascii="Times New Roman" w:hAnsi="Times New Roman" w:cs="Times New Roman"/>
          </w:rPr>
          <w:t>https://www.tnuva.co.il/uploads/f_5ab13031827c0_1521561649.pdf</w:t>
        </w:r>
      </w:hyperlink>
    </w:p>
    <w:p w:rsidR="00FF14A0" w:rsidRDefault="00FF14A0" w:rsidP="00FF14A0">
      <w:pPr>
        <w:spacing w:after="0" w:line="360" w:lineRule="auto"/>
        <w:ind w:left="849" w:hanging="849"/>
        <w:jc w:val="both"/>
        <w:rPr>
          <w:rFonts w:ascii="David" w:hAnsi="David" w:cs="David"/>
          <w:sz w:val="24"/>
          <w:szCs w:val="24"/>
          <w:rtl/>
        </w:rPr>
      </w:pPr>
      <w:r>
        <w:rPr>
          <w:rFonts w:ascii="David" w:hAnsi="David" w:cs="David" w:hint="cs"/>
          <w:sz w:val="24"/>
          <w:szCs w:val="24"/>
          <w:rtl/>
        </w:rPr>
        <w:lastRenderedPageBreak/>
        <w:t xml:space="preserve">משרד הבריאות (2012). </w:t>
      </w:r>
      <w:r w:rsidRPr="00E04229">
        <w:rPr>
          <w:rFonts w:ascii="David" w:hAnsi="David" w:cs="David" w:hint="cs"/>
          <w:i/>
          <w:iCs/>
          <w:sz w:val="24"/>
          <w:szCs w:val="24"/>
          <w:rtl/>
        </w:rPr>
        <w:t xml:space="preserve">פירמידת המזון הישראלית החדשה </w:t>
      </w:r>
      <w:r w:rsidRPr="00E04229">
        <w:rPr>
          <w:rFonts w:ascii="David" w:hAnsi="David" w:cs="David"/>
          <w:i/>
          <w:iCs/>
          <w:sz w:val="24"/>
          <w:szCs w:val="24"/>
          <w:rtl/>
        </w:rPr>
        <w:t>–</w:t>
      </w:r>
      <w:r w:rsidRPr="00E04229">
        <w:rPr>
          <w:rFonts w:ascii="David" w:hAnsi="David" w:cs="David" w:hint="cs"/>
          <w:i/>
          <w:iCs/>
          <w:sz w:val="24"/>
          <w:szCs w:val="24"/>
          <w:rtl/>
        </w:rPr>
        <w:t xml:space="preserve"> עוברים לחיות נכון!</w:t>
      </w:r>
      <w:r>
        <w:rPr>
          <w:rFonts w:ascii="David" w:hAnsi="David" w:cs="David" w:hint="cs"/>
          <w:sz w:val="24"/>
          <w:szCs w:val="24"/>
          <w:rtl/>
        </w:rPr>
        <w:t xml:space="preserve"> המחקה לתזונה, שירותי בריאות הציבור</w:t>
      </w:r>
      <w:r w:rsidRPr="00E04229">
        <w:rPr>
          <w:rFonts w:asciiTheme="majorBidi" w:hAnsiTheme="majorBidi" w:cstheme="majorBidi"/>
          <w:rtl/>
        </w:rPr>
        <w:t xml:space="preserve">.                               </w:t>
      </w:r>
      <w:r>
        <w:rPr>
          <w:rFonts w:asciiTheme="majorBidi" w:hAnsiTheme="majorBidi" w:cstheme="majorBidi" w:hint="cs"/>
          <w:rtl/>
        </w:rPr>
        <w:t xml:space="preserve">   </w:t>
      </w:r>
      <w:r w:rsidRPr="00E04229">
        <w:rPr>
          <w:rFonts w:asciiTheme="majorBidi" w:hAnsiTheme="majorBidi" w:cstheme="majorBidi"/>
          <w:rtl/>
        </w:rPr>
        <w:t xml:space="preserve">                 </w:t>
      </w:r>
      <w:hyperlink r:id="rId159" w:history="1">
        <w:r w:rsidRPr="00E04229">
          <w:rPr>
            <w:rStyle w:val="Hyperlink"/>
            <w:rFonts w:asciiTheme="majorBidi" w:hAnsiTheme="majorBidi" w:cstheme="majorBidi"/>
          </w:rPr>
          <w:t>https://www.slideshare.net/sarahmartin161446/ss-47859599</w:t>
        </w:r>
      </w:hyperlink>
    </w:p>
    <w:p w:rsidR="00FF14A0" w:rsidRPr="00641CBA" w:rsidRDefault="00FF14A0" w:rsidP="00FF14A0">
      <w:pPr>
        <w:spacing w:after="0" w:line="360" w:lineRule="auto"/>
        <w:ind w:left="849" w:hanging="849"/>
        <w:jc w:val="both"/>
        <w:rPr>
          <w:rFonts w:ascii="Times New Roman" w:hAnsi="Times New Roman" w:cs="Times New Roman"/>
          <w:sz w:val="24"/>
          <w:szCs w:val="24"/>
          <w:rtl/>
        </w:rPr>
      </w:pPr>
      <w:r>
        <w:rPr>
          <w:rFonts w:ascii="David" w:hAnsi="David" w:cs="David" w:hint="cs"/>
          <w:sz w:val="24"/>
          <w:szCs w:val="24"/>
          <w:rtl/>
        </w:rPr>
        <w:t xml:space="preserve">משרד הבריאות (2019). </w:t>
      </w:r>
      <w:r w:rsidRPr="00641CBA">
        <w:rPr>
          <w:rFonts w:ascii="David" w:hAnsi="David" w:cs="David" w:hint="cs"/>
          <w:i/>
          <w:iCs/>
          <w:sz w:val="24"/>
          <w:szCs w:val="24"/>
          <w:rtl/>
        </w:rPr>
        <w:t>ערכי ייחוס תזונתיים</w:t>
      </w:r>
      <w:r>
        <w:rPr>
          <w:rFonts w:ascii="David" w:hAnsi="David" w:cs="David" w:hint="cs"/>
          <w:sz w:val="24"/>
          <w:szCs w:val="24"/>
          <w:rtl/>
        </w:rPr>
        <w:t xml:space="preserve"> </w:t>
      </w:r>
      <w:r>
        <w:rPr>
          <w:rFonts w:ascii="David" w:hAnsi="David" w:cs="David"/>
          <w:sz w:val="24"/>
          <w:szCs w:val="24"/>
          <w:rtl/>
        </w:rPr>
        <w:t>–</w:t>
      </w:r>
      <w:r>
        <w:rPr>
          <w:rFonts w:ascii="David" w:hAnsi="David" w:cs="David" w:hint="cs"/>
          <w:sz w:val="24"/>
          <w:szCs w:val="24"/>
          <w:rtl/>
        </w:rPr>
        <w:t xml:space="preserve">  </w:t>
      </w:r>
      <w:r w:rsidRPr="00641CBA">
        <w:rPr>
          <w:rFonts w:ascii="Times New Roman" w:hAnsi="Times New Roman" w:cs="Times New Roman"/>
        </w:rPr>
        <w:t>DRI’s – Dietary Reference Intakes</w:t>
      </w:r>
      <w:r>
        <w:rPr>
          <w:rFonts w:ascii="Times New Roman" w:hAnsi="Times New Roman" w:cs="Times New Roman" w:hint="cs"/>
          <w:sz w:val="24"/>
          <w:szCs w:val="24"/>
          <w:rtl/>
        </w:rPr>
        <w:t>.</w:t>
      </w:r>
    </w:p>
    <w:p w:rsidR="00FF14A0" w:rsidRPr="00641CBA" w:rsidRDefault="00823BC9" w:rsidP="00FF14A0">
      <w:pPr>
        <w:bidi w:val="0"/>
        <w:spacing w:after="0" w:line="360" w:lineRule="auto"/>
        <w:ind w:left="849" w:hanging="849"/>
        <w:jc w:val="both"/>
        <w:rPr>
          <w:rFonts w:asciiTheme="majorBidi" w:hAnsiTheme="majorBidi" w:cstheme="majorBidi"/>
          <w:sz w:val="24"/>
          <w:szCs w:val="24"/>
        </w:rPr>
      </w:pPr>
      <w:hyperlink r:id="rId160" w:history="1">
        <w:r w:rsidR="00FF14A0" w:rsidRPr="00641CBA">
          <w:rPr>
            <w:rStyle w:val="Hyperlink"/>
            <w:rFonts w:asciiTheme="majorBidi" w:hAnsiTheme="majorBidi" w:cstheme="majorBidi"/>
          </w:rPr>
          <w:t>https://www.health.gov.il/Subjects/FoodAndNutrition/Nutrition/Documents/70420914_2.pdf</w:t>
        </w:r>
      </w:hyperlink>
    </w:p>
    <w:p w:rsidR="00FF14A0" w:rsidRPr="00F400A5" w:rsidRDefault="00FF14A0" w:rsidP="00FF14A0">
      <w:pPr>
        <w:spacing w:after="0" w:line="360" w:lineRule="auto"/>
        <w:ind w:left="849" w:hanging="849"/>
        <w:jc w:val="both"/>
        <w:rPr>
          <w:rFonts w:ascii="David" w:hAnsi="David" w:cs="David"/>
          <w:sz w:val="24"/>
          <w:szCs w:val="24"/>
          <w:rtl/>
        </w:rPr>
      </w:pPr>
      <w:r>
        <w:rPr>
          <w:rFonts w:ascii="David" w:hAnsi="David" w:cs="David" w:hint="cs"/>
          <w:sz w:val="24"/>
          <w:szCs w:val="24"/>
          <w:rtl/>
        </w:rPr>
        <w:t xml:space="preserve">משרד הבריאות.(2020). </w:t>
      </w:r>
      <w:r w:rsidRPr="001F0508">
        <w:rPr>
          <w:rFonts w:ascii="David" w:hAnsi="David" w:cs="David" w:hint="cs"/>
          <w:i/>
          <w:iCs/>
          <w:sz w:val="24"/>
          <w:szCs w:val="24"/>
          <w:rtl/>
        </w:rPr>
        <w:t>תזונה בריאה</w:t>
      </w:r>
      <w:r>
        <w:rPr>
          <w:rFonts w:ascii="David" w:hAnsi="David" w:cs="David" w:hint="cs"/>
          <w:sz w:val="24"/>
          <w:szCs w:val="24"/>
          <w:rtl/>
        </w:rPr>
        <w:t xml:space="preserve">.                                                                        </w:t>
      </w:r>
      <w:r w:rsidRPr="001F0508">
        <w:rPr>
          <w:rFonts w:ascii="Times New Roman" w:hAnsi="Times New Roman" w:cs="Times New Roman"/>
          <w:color w:val="000000"/>
          <w:shd w:val="clear" w:color="auto" w:fill="FFFFFF"/>
        </w:rPr>
        <w:t>https://tinyurl.com/y3wrgxdl</w:t>
      </w:r>
    </w:p>
    <w:p w:rsidR="00FF14A0" w:rsidRDefault="00FF14A0" w:rsidP="00FF14A0">
      <w:pPr>
        <w:pStyle w:val="a4"/>
        <w:spacing w:line="360" w:lineRule="auto"/>
        <w:ind w:left="0"/>
        <w:rPr>
          <w:rFonts w:ascii="David" w:hAnsi="David" w:cs="David"/>
          <w:sz w:val="24"/>
          <w:szCs w:val="24"/>
          <w:rtl/>
        </w:rPr>
      </w:pPr>
      <w:r w:rsidRPr="00C76773">
        <w:rPr>
          <w:rFonts w:ascii="David" w:hAnsi="David" w:cs="David" w:hint="cs"/>
          <w:sz w:val="24"/>
          <w:szCs w:val="24"/>
          <w:rtl/>
        </w:rPr>
        <w:t xml:space="preserve">צפריר, א. (2009). מה הוא סימון תזונתי ומה המשמעות של המושגים </w:t>
      </w:r>
      <w:r w:rsidRPr="00C76773">
        <w:rPr>
          <w:rFonts w:ascii="David" w:hAnsi="David" w:cs="David"/>
          <w:sz w:val="24"/>
          <w:szCs w:val="24"/>
        </w:rPr>
        <w:t xml:space="preserve"> </w:t>
      </w:r>
      <w:r w:rsidRPr="003F211E">
        <w:rPr>
          <w:rFonts w:ascii="Times New Roman" w:hAnsi="Times New Roman" w:cs="Times New Roman"/>
        </w:rPr>
        <w:t>RDA</w:t>
      </w:r>
      <w:r w:rsidRPr="00C76773">
        <w:rPr>
          <w:rFonts w:ascii="David" w:hAnsi="David" w:cs="David" w:hint="cs"/>
          <w:sz w:val="24"/>
          <w:szCs w:val="24"/>
        </w:rPr>
        <w:t xml:space="preserve"> </w:t>
      </w:r>
      <w:r w:rsidRPr="00C76773">
        <w:rPr>
          <w:rFonts w:ascii="David" w:hAnsi="David" w:cs="David" w:hint="cs"/>
          <w:sz w:val="24"/>
          <w:szCs w:val="24"/>
          <w:rtl/>
        </w:rPr>
        <w:t>ו-</w:t>
      </w:r>
      <w:r w:rsidRPr="003F211E">
        <w:rPr>
          <w:rFonts w:ascii="Times New Roman" w:hAnsi="Times New Roman" w:cs="Times New Roman"/>
        </w:rPr>
        <w:t>RDI</w:t>
      </w:r>
      <w:r w:rsidRPr="00C76773">
        <w:rPr>
          <w:rFonts w:ascii="David" w:hAnsi="David" w:cs="David" w:hint="cs"/>
          <w:sz w:val="24"/>
          <w:szCs w:val="24"/>
          <w:rtl/>
        </w:rPr>
        <w:t>?</w:t>
      </w:r>
      <w:r>
        <w:rPr>
          <w:rFonts w:ascii="David" w:hAnsi="David" w:cs="David" w:hint="cs"/>
          <w:sz w:val="24"/>
          <w:szCs w:val="24"/>
          <w:rtl/>
        </w:rPr>
        <w:t xml:space="preserve"> </w:t>
      </w:r>
    </w:p>
    <w:p w:rsidR="00FF14A0" w:rsidRDefault="00823BC9" w:rsidP="00FF14A0">
      <w:pPr>
        <w:pStyle w:val="a4"/>
        <w:bidi w:val="0"/>
        <w:spacing w:line="360" w:lineRule="auto"/>
        <w:ind w:left="0"/>
        <w:rPr>
          <w:rFonts w:ascii="Times New Roman" w:hAnsi="Times New Roman" w:cs="Times New Roman"/>
          <w:sz w:val="24"/>
          <w:szCs w:val="24"/>
        </w:rPr>
      </w:pPr>
      <w:hyperlink r:id="rId161" w:history="1">
        <w:r w:rsidR="00FF14A0" w:rsidRPr="00C76773">
          <w:rPr>
            <w:rStyle w:val="Hyperlink"/>
            <w:rFonts w:ascii="Times New Roman" w:hAnsi="Times New Roman" w:cs="Times New Roman"/>
          </w:rPr>
          <w:t>http://www.drzafrir.com/?p=184</w:t>
        </w:r>
      </w:hyperlink>
    </w:p>
    <w:p w:rsidR="00FF14A0" w:rsidRDefault="00FF14A0" w:rsidP="00FF14A0">
      <w:pPr>
        <w:spacing w:after="0" w:line="360" w:lineRule="auto"/>
        <w:ind w:left="849" w:hanging="849"/>
        <w:jc w:val="both"/>
        <w:rPr>
          <w:rFonts w:ascii="David" w:hAnsi="David" w:cs="David"/>
          <w:sz w:val="24"/>
          <w:szCs w:val="24"/>
          <w:rtl/>
        </w:rPr>
      </w:pPr>
      <w:r w:rsidRPr="00C61B95">
        <w:rPr>
          <w:rFonts w:ascii="David" w:hAnsi="David" w:cs="David"/>
          <w:sz w:val="24"/>
          <w:szCs w:val="24"/>
          <w:rtl/>
        </w:rPr>
        <w:t>קראוזה, ט. (2016).</w:t>
      </w:r>
      <w:r>
        <w:rPr>
          <w:rFonts w:ascii="Times New Roman" w:hAnsi="Times New Roman" w:cs="Times New Roman" w:hint="cs"/>
          <w:sz w:val="24"/>
          <w:szCs w:val="24"/>
          <w:rtl/>
        </w:rPr>
        <w:t xml:space="preserve"> </w:t>
      </w:r>
      <w:r w:rsidRPr="00C61B95">
        <w:rPr>
          <w:rFonts w:ascii="David" w:hAnsi="David" w:cs="David"/>
          <w:sz w:val="24"/>
          <w:szCs w:val="24"/>
          <w:rtl/>
        </w:rPr>
        <w:t>המלצות תזונתיות לנשים הרות - אז והיום</w:t>
      </w:r>
      <w:r>
        <w:rPr>
          <w:rFonts w:ascii="Times New Roman" w:hAnsi="Times New Roman" w:cs="Times New Roman" w:hint="cs"/>
          <w:sz w:val="24"/>
          <w:szCs w:val="24"/>
          <w:rtl/>
        </w:rPr>
        <w:t xml:space="preserve">  </w:t>
      </w:r>
      <w:r w:rsidRPr="00580C8C">
        <w:rPr>
          <w:rFonts w:asciiTheme="majorBidi" w:hAnsiTheme="majorBidi" w:cstheme="majorBidi"/>
          <w:i/>
          <w:iCs/>
        </w:rPr>
        <w:t>Review</w:t>
      </w:r>
      <w:r w:rsidRPr="00580C8C">
        <w:rPr>
          <w:rFonts w:ascii="David" w:hAnsi="David" w:cs="David" w:hint="cs"/>
          <w:i/>
          <w:iCs/>
          <w:sz w:val="24"/>
          <w:szCs w:val="24"/>
          <w:rtl/>
        </w:rPr>
        <w:t xml:space="preserve"> </w:t>
      </w:r>
      <w:r w:rsidRPr="00580C8C">
        <w:rPr>
          <w:rFonts w:ascii="David" w:hAnsi="David" w:cs="David"/>
          <w:i/>
          <w:iCs/>
          <w:sz w:val="24"/>
          <w:szCs w:val="24"/>
          <w:rtl/>
        </w:rPr>
        <w:t>–</w:t>
      </w:r>
      <w:r w:rsidRPr="00580C8C">
        <w:rPr>
          <w:rFonts w:ascii="David" w:hAnsi="David" w:cs="David" w:hint="cs"/>
          <w:i/>
          <w:iCs/>
          <w:sz w:val="24"/>
          <w:szCs w:val="24"/>
          <w:rtl/>
        </w:rPr>
        <w:t xml:space="preserve"> מגזין מכון תנובה למחקר, </w:t>
      </w:r>
      <w:r>
        <w:rPr>
          <w:rFonts w:ascii="David" w:hAnsi="David" w:cs="David" w:hint="cs"/>
          <w:i/>
          <w:iCs/>
          <w:sz w:val="24"/>
          <w:szCs w:val="24"/>
          <w:rtl/>
        </w:rPr>
        <w:t>48</w:t>
      </w:r>
      <w:r>
        <w:rPr>
          <w:rFonts w:ascii="David" w:hAnsi="David" w:cs="David" w:hint="cs"/>
          <w:sz w:val="24"/>
          <w:szCs w:val="24"/>
          <w:rtl/>
        </w:rPr>
        <w:t xml:space="preserve">, 17-15. </w:t>
      </w:r>
    </w:p>
    <w:p w:rsidR="00FF14A0" w:rsidRPr="003A6690" w:rsidRDefault="00823BC9" w:rsidP="00FF14A0">
      <w:pPr>
        <w:bidi w:val="0"/>
        <w:spacing w:after="0" w:line="360" w:lineRule="auto"/>
        <w:ind w:left="849" w:hanging="849"/>
        <w:rPr>
          <w:rFonts w:ascii="Times New Roman" w:hAnsi="Times New Roman" w:cs="Times New Roman"/>
          <w:sz w:val="24"/>
          <w:szCs w:val="24"/>
        </w:rPr>
      </w:pPr>
      <w:hyperlink r:id="rId162" w:history="1">
        <w:r w:rsidR="00FF14A0" w:rsidRPr="003A6690">
          <w:rPr>
            <w:rStyle w:val="Hyperlink"/>
            <w:rFonts w:ascii="Times New Roman" w:hAnsi="Times New Roman" w:cs="Times New Roman"/>
          </w:rPr>
          <w:t>https://www.tnuva.co.il/uploads/f_5ab13031827c0_1521561649.pdf</w:t>
        </w:r>
      </w:hyperlink>
    </w:p>
    <w:p w:rsidR="00FF14A0" w:rsidRPr="000E3B67" w:rsidRDefault="00FF14A0" w:rsidP="00FF14A0">
      <w:pPr>
        <w:pStyle w:val="a4"/>
        <w:spacing w:line="360" w:lineRule="auto"/>
        <w:ind w:left="850" w:hanging="992"/>
        <w:jc w:val="both"/>
        <w:rPr>
          <w:rFonts w:ascii="Times New Roman" w:hAnsi="Times New Roman" w:cs="Times New Roman"/>
          <w:sz w:val="24"/>
          <w:szCs w:val="24"/>
        </w:rPr>
      </w:pPr>
      <w:r>
        <w:rPr>
          <w:rFonts w:ascii="David" w:hAnsi="David" w:cs="David" w:hint="cs"/>
          <w:sz w:val="24"/>
          <w:szCs w:val="24"/>
          <w:rtl/>
        </w:rPr>
        <w:t xml:space="preserve">  </w:t>
      </w:r>
      <w:r w:rsidRPr="000E3B67">
        <w:rPr>
          <w:rFonts w:ascii="David" w:hAnsi="David" w:cs="David"/>
          <w:sz w:val="24"/>
          <w:szCs w:val="24"/>
          <w:rtl/>
        </w:rPr>
        <w:t>שמעוני, ל. (2016). המלצות תזונתיות – חשיבות</w:t>
      </w:r>
      <w:r w:rsidRPr="000E3B67">
        <w:rPr>
          <w:rFonts w:ascii="David" w:hAnsi="David" w:cs="David"/>
          <w:sz w:val="24"/>
          <w:szCs w:val="24"/>
        </w:rPr>
        <w:t xml:space="preserve">, </w:t>
      </w:r>
      <w:r w:rsidRPr="000E3B67">
        <w:rPr>
          <w:rFonts w:ascii="David" w:hAnsi="David" w:cs="David"/>
          <w:sz w:val="24"/>
          <w:szCs w:val="24"/>
          <w:rtl/>
        </w:rPr>
        <w:t>התפתחות, השפעה ומגבלות.</w:t>
      </w:r>
      <w:r>
        <w:rPr>
          <w:rFonts w:ascii="Times New Roman" w:hAnsi="Times New Roman" w:cs="Times New Roman" w:hint="cs"/>
          <w:sz w:val="24"/>
          <w:szCs w:val="24"/>
          <w:rtl/>
        </w:rPr>
        <w:t xml:space="preserve"> </w:t>
      </w:r>
      <w:r w:rsidRPr="00580C8C">
        <w:rPr>
          <w:rFonts w:asciiTheme="majorBidi" w:hAnsiTheme="majorBidi" w:cstheme="majorBidi"/>
          <w:i/>
          <w:iCs/>
        </w:rPr>
        <w:t>Review</w:t>
      </w:r>
      <w:r w:rsidRPr="00580C8C">
        <w:rPr>
          <w:rFonts w:ascii="David" w:hAnsi="David" w:cs="David" w:hint="cs"/>
          <w:i/>
          <w:iCs/>
          <w:sz w:val="24"/>
          <w:szCs w:val="24"/>
          <w:rtl/>
        </w:rPr>
        <w:t xml:space="preserve"> </w:t>
      </w:r>
      <w:r w:rsidRPr="00580C8C">
        <w:rPr>
          <w:rFonts w:ascii="David" w:hAnsi="David" w:cs="David"/>
          <w:i/>
          <w:iCs/>
          <w:sz w:val="24"/>
          <w:szCs w:val="24"/>
          <w:rtl/>
        </w:rPr>
        <w:t>–</w:t>
      </w:r>
      <w:r w:rsidRPr="00580C8C">
        <w:rPr>
          <w:rFonts w:ascii="David" w:hAnsi="David" w:cs="David" w:hint="cs"/>
          <w:i/>
          <w:iCs/>
          <w:sz w:val="24"/>
          <w:szCs w:val="24"/>
          <w:rtl/>
        </w:rPr>
        <w:t xml:space="preserve"> מגזין מכון תנובה למחקר, </w:t>
      </w:r>
      <w:r>
        <w:rPr>
          <w:rFonts w:ascii="David" w:hAnsi="David" w:cs="David" w:hint="cs"/>
          <w:i/>
          <w:iCs/>
          <w:sz w:val="24"/>
          <w:szCs w:val="24"/>
          <w:rtl/>
        </w:rPr>
        <w:t>48</w:t>
      </w:r>
      <w:r>
        <w:rPr>
          <w:rFonts w:ascii="David" w:hAnsi="David" w:cs="David" w:hint="cs"/>
          <w:sz w:val="24"/>
          <w:szCs w:val="24"/>
          <w:rtl/>
        </w:rPr>
        <w:t>, 13-10.</w:t>
      </w:r>
      <w:r>
        <w:rPr>
          <w:rFonts w:ascii="Times New Roman" w:hAnsi="Times New Roman" w:cs="Times New Roman" w:hint="cs"/>
          <w:sz w:val="24"/>
          <w:szCs w:val="24"/>
          <w:rtl/>
        </w:rPr>
        <w:t xml:space="preserve">    </w:t>
      </w:r>
    </w:p>
    <w:p w:rsidR="00FF14A0" w:rsidRDefault="00823BC9" w:rsidP="00FF14A0">
      <w:pPr>
        <w:pStyle w:val="a4"/>
        <w:bidi w:val="0"/>
        <w:spacing w:line="360" w:lineRule="auto"/>
        <w:ind w:left="850" w:hanging="992"/>
        <w:rPr>
          <w:rFonts w:ascii="Times New Roman" w:hAnsi="Times New Roman" w:cs="Times New Roman"/>
        </w:rPr>
      </w:pPr>
      <w:hyperlink r:id="rId163" w:history="1">
        <w:r w:rsidR="00FF14A0" w:rsidRPr="006C38CB">
          <w:rPr>
            <w:rStyle w:val="Hyperlink"/>
            <w:rFonts w:ascii="Times New Roman" w:hAnsi="Times New Roman" w:cs="Times New Roman"/>
          </w:rPr>
          <w:t>https://www.tnuva.co.il/uploads/f_5ab13031827c0_1521561649.pdf</w:t>
        </w:r>
      </w:hyperlink>
    </w:p>
    <w:p w:rsidR="00FF14A0" w:rsidRDefault="00FF14A0" w:rsidP="00FF14A0">
      <w:pPr>
        <w:pStyle w:val="a4"/>
        <w:spacing w:line="360" w:lineRule="auto"/>
        <w:ind w:left="850" w:right="-142" w:hanging="992"/>
        <w:jc w:val="both"/>
        <w:rPr>
          <w:rFonts w:ascii="David" w:hAnsi="David" w:cs="David"/>
          <w:sz w:val="24"/>
          <w:szCs w:val="24"/>
          <w:rtl/>
        </w:rPr>
      </w:pPr>
      <w:r w:rsidRPr="004203E2">
        <w:rPr>
          <w:rFonts w:ascii="David" w:hAnsi="David" w:cs="David"/>
          <w:sz w:val="24"/>
          <w:szCs w:val="24"/>
          <w:rtl/>
        </w:rPr>
        <w:t>שנער, ש. והרצמן-הררי, ש.</w:t>
      </w:r>
      <w:r>
        <w:rPr>
          <w:rFonts w:ascii="David" w:hAnsi="David" w:cs="David" w:hint="cs"/>
          <w:sz w:val="24"/>
          <w:szCs w:val="24"/>
          <w:rtl/>
        </w:rPr>
        <w:t xml:space="preserve"> ().</w:t>
      </w:r>
      <w:r w:rsidRPr="004203E2">
        <w:rPr>
          <w:rFonts w:ascii="David" w:hAnsi="David" w:cs="David"/>
          <w:sz w:val="24"/>
          <w:szCs w:val="24"/>
          <w:rtl/>
        </w:rPr>
        <w:t xml:space="preserve"> </w:t>
      </w:r>
      <w:r w:rsidRPr="004203E2">
        <w:rPr>
          <w:rFonts w:ascii="David" w:hAnsi="David" w:cs="David"/>
          <w:i/>
          <w:iCs/>
          <w:sz w:val="24"/>
          <w:szCs w:val="24"/>
          <w:rtl/>
        </w:rPr>
        <w:t>פירמידת המזון החדשה</w:t>
      </w:r>
      <w:r w:rsidRPr="004203E2">
        <w:rPr>
          <w:rFonts w:ascii="David" w:hAnsi="David" w:cs="David"/>
          <w:sz w:val="24"/>
          <w:szCs w:val="24"/>
          <w:rtl/>
        </w:rPr>
        <w:t xml:space="preserve">. </w:t>
      </w:r>
      <w:r>
        <w:rPr>
          <w:rFonts w:ascii="David" w:hAnsi="David" w:cs="David" w:hint="cs"/>
          <w:sz w:val="24"/>
          <w:szCs w:val="24"/>
          <w:rtl/>
        </w:rPr>
        <w:t>נדלה ב-24 אוגוסט ,2020.</w:t>
      </w:r>
    </w:p>
    <w:p w:rsidR="00DC766F" w:rsidRPr="00823BC9" w:rsidRDefault="00823BC9" w:rsidP="00823BC9">
      <w:pPr>
        <w:pStyle w:val="a4"/>
        <w:bidi w:val="0"/>
        <w:spacing w:line="360" w:lineRule="auto"/>
        <w:ind w:left="850" w:right="-142" w:hanging="992"/>
        <w:jc w:val="both"/>
        <w:rPr>
          <w:rFonts w:ascii="Times New Roman" w:hAnsi="Times New Roman" w:cs="Times New Roman"/>
          <w:rtl/>
        </w:rPr>
      </w:pPr>
      <w:hyperlink r:id="rId164" w:history="1">
        <w:r w:rsidR="00FF14A0" w:rsidRPr="00123290">
          <w:rPr>
            <w:rStyle w:val="Hyperlink"/>
            <w:rFonts w:asciiTheme="majorBidi" w:hAnsiTheme="majorBidi" w:cstheme="majorBidi"/>
            <w:shd w:val="clear" w:color="auto" w:fill="FFFFFF"/>
          </w:rPr>
          <w:t>https://tinyurl.com/7xt7qgt</w:t>
        </w:r>
      </w:hyperlink>
      <w:r w:rsidR="00FF14A0">
        <w:rPr>
          <w:rFonts w:asciiTheme="majorBidi" w:hAnsiTheme="majorBidi" w:cstheme="majorBidi" w:hint="cs"/>
          <w:color w:val="000000"/>
          <w:shd w:val="clear" w:color="auto" w:fill="FFFFFF"/>
          <w:rtl/>
        </w:rPr>
        <w:t xml:space="preserve"> </w:t>
      </w:r>
      <w:r w:rsidR="00FF14A0" w:rsidRPr="004203E2">
        <w:rPr>
          <w:rFonts w:ascii="David" w:hAnsi="David" w:cs="David"/>
          <w:sz w:val="24"/>
          <w:szCs w:val="24"/>
          <w:rtl/>
        </w:rPr>
        <w:t xml:space="preserve">                                                              </w:t>
      </w:r>
    </w:p>
    <w:p w:rsidR="00DC766F" w:rsidRPr="00613656" w:rsidRDefault="00DC766F" w:rsidP="006769C7">
      <w:pPr>
        <w:jc w:val="both"/>
        <w:rPr>
          <w:rFonts w:ascii="David" w:hAnsi="David" w:cs="David"/>
          <w:b/>
          <w:bCs/>
          <w:sz w:val="24"/>
          <w:szCs w:val="24"/>
          <w:rtl/>
        </w:rPr>
      </w:pPr>
    </w:p>
    <w:p w:rsidR="00C10662" w:rsidRPr="005D437D" w:rsidRDefault="00C10662" w:rsidP="002612AE">
      <w:pPr>
        <w:jc w:val="both"/>
        <w:rPr>
          <w:rFonts w:ascii="David" w:hAnsi="David" w:cs="David"/>
          <w:b/>
          <w:bCs/>
          <w:sz w:val="32"/>
          <w:szCs w:val="32"/>
          <w:rtl/>
        </w:rPr>
      </w:pPr>
      <w:r w:rsidRPr="005D437D">
        <w:rPr>
          <w:rFonts w:ascii="David" w:hAnsi="David" w:cs="David"/>
          <w:b/>
          <w:bCs/>
          <w:sz w:val="32"/>
          <w:szCs w:val="32"/>
          <w:rtl/>
        </w:rPr>
        <w:t>הצעות דידקטיות</w:t>
      </w:r>
    </w:p>
    <w:p w:rsidR="00C10662" w:rsidRPr="005D437D" w:rsidRDefault="00C10662" w:rsidP="002612AE">
      <w:pPr>
        <w:spacing w:after="120" w:line="360" w:lineRule="auto"/>
        <w:jc w:val="both"/>
        <w:rPr>
          <w:rFonts w:cs="David"/>
          <w:b/>
          <w:bCs/>
          <w:sz w:val="28"/>
          <w:szCs w:val="28"/>
          <w:rtl/>
        </w:rPr>
      </w:pPr>
      <w:r w:rsidRPr="005D437D">
        <w:rPr>
          <w:rFonts w:hint="cs"/>
          <w:b/>
          <w:bCs/>
          <w:sz w:val="28"/>
          <w:szCs w:val="28"/>
          <w:rtl/>
        </w:rPr>
        <w:t xml:space="preserve"> </w:t>
      </w:r>
      <w:r w:rsidRPr="005D437D">
        <w:rPr>
          <w:rFonts w:cs="David"/>
          <w:b/>
          <w:bCs/>
          <w:sz w:val="28"/>
          <w:szCs w:val="28"/>
          <w:rtl/>
        </w:rPr>
        <w:t>א. תיאור תהליך ההוראה</w:t>
      </w:r>
    </w:p>
    <w:p w:rsidR="00C10662" w:rsidRPr="006A3D2A" w:rsidRDefault="00C10662" w:rsidP="002612AE">
      <w:pPr>
        <w:spacing w:after="0" w:line="360" w:lineRule="auto"/>
        <w:jc w:val="both"/>
        <w:rPr>
          <w:rFonts w:cs="David"/>
          <w:sz w:val="24"/>
          <w:szCs w:val="24"/>
          <w:rtl/>
        </w:rPr>
      </w:pPr>
      <w:r w:rsidRPr="006A3D2A">
        <w:rPr>
          <w:rFonts w:cs="David" w:hint="eastAsia"/>
          <w:b/>
          <w:bCs/>
          <w:sz w:val="24"/>
          <w:szCs w:val="24"/>
          <w:rtl/>
        </w:rPr>
        <w:t>שיקולי</w:t>
      </w:r>
      <w:r w:rsidRPr="006A3D2A">
        <w:rPr>
          <w:rFonts w:cs="David"/>
          <w:b/>
          <w:bCs/>
          <w:sz w:val="24"/>
          <w:szCs w:val="24"/>
          <w:rtl/>
        </w:rPr>
        <w:t xml:space="preserve"> </w:t>
      </w:r>
      <w:r w:rsidRPr="006A3D2A">
        <w:rPr>
          <w:rFonts w:cs="David" w:hint="eastAsia"/>
          <w:b/>
          <w:bCs/>
          <w:sz w:val="24"/>
          <w:szCs w:val="24"/>
          <w:rtl/>
        </w:rPr>
        <w:t>הדעת</w:t>
      </w:r>
      <w:r w:rsidRPr="006A3D2A">
        <w:rPr>
          <w:rFonts w:cs="David"/>
          <w:b/>
          <w:bCs/>
          <w:sz w:val="24"/>
          <w:szCs w:val="24"/>
          <w:rtl/>
        </w:rPr>
        <w:t xml:space="preserve"> </w:t>
      </w:r>
      <w:r w:rsidRPr="006A3D2A">
        <w:rPr>
          <w:rFonts w:cs="David" w:hint="eastAsia"/>
          <w:b/>
          <w:bCs/>
          <w:sz w:val="24"/>
          <w:szCs w:val="24"/>
          <w:rtl/>
        </w:rPr>
        <w:t>בבניית</w:t>
      </w:r>
      <w:r w:rsidRPr="006A3D2A">
        <w:rPr>
          <w:rFonts w:cs="David"/>
          <w:b/>
          <w:bCs/>
          <w:sz w:val="24"/>
          <w:szCs w:val="24"/>
          <w:rtl/>
        </w:rPr>
        <w:t xml:space="preserve"> </w:t>
      </w:r>
      <w:r w:rsidRPr="006A3D2A">
        <w:rPr>
          <w:rFonts w:cs="David" w:hint="eastAsia"/>
          <w:b/>
          <w:bCs/>
          <w:sz w:val="24"/>
          <w:szCs w:val="24"/>
          <w:rtl/>
        </w:rPr>
        <w:t>רצף</w:t>
      </w:r>
      <w:r w:rsidRPr="006A3D2A">
        <w:rPr>
          <w:rFonts w:cs="David"/>
          <w:b/>
          <w:bCs/>
          <w:sz w:val="24"/>
          <w:szCs w:val="24"/>
          <w:rtl/>
        </w:rPr>
        <w:t xml:space="preserve"> </w:t>
      </w:r>
      <w:r w:rsidRPr="006A3D2A">
        <w:rPr>
          <w:rFonts w:cs="David" w:hint="eastAsia"/>
          <w:b/>
          <w:bCs/>
          <w:sz w:val="24"/>
          <w:szCs w:val="24"/>
          <w:rtl/>
        </w:rPr>
        <w:t>ההוראה</w:t>
      </w:r>
      <w:r w:rsidRPr="006A3D2A">
        <w:rPr>
          <w:rFonts w:cs="David"/>
          <w:b/>
          <w:bCs/>
          <w:sz w:val="24"/>
          <w:szCs w:val="24"/>
          <w:rtl/>
        </w:rPr>
        <w:t>:</w:t>
      </w:r>
      <w:r w:rsidR="00C3522E">
        <w:rPr>
          <w:rFonts w:ascii="Times New Roman" w:hAnsi="Times New Roman" w:cs="David" w:hint="cs"/>
          <w:b/>
          <w:bCs/>
          <w:color w:val="FF0000"/>
          <w:sz w:val="24"/>
          <w:szCs w:val="24"/>
          <w:rtl/>
        </w:rPr>
        <w:t xml:space="preserve"> </w:t>
      </w:r>
      <w:r w:rsidR="00C3522E" w:rsidRPr="00C3522E">
        <w:rPr>
          <w:rFonts w:ascii="Times New Roman" w:hAnsi="Times New Roman" w:cs="David" w:hint="cs"/>
          <w:sz w:val="24"/>
          <w:szCs w:val="24"/>
          <w:rtl/>
        </w:rPr>
        <w:t>בתת־נושא 'קצובת מזון' התכנים מכתיבים את רצף ההוראה</w:t>
      </w:r>
      <w:r w:rsidR="0038686A">
        <w:rPr>
          <w:rFonts w:ascii="Times New Roman" w:hAnsi="Times New Roman" w:cs="David" w:hint="cs"/>
          <w:sz w:val="24"/>
          <w:szCs w:val="24"/>
          <w:rtl/>
        </w:rPr>
        <w:t xml:space="preserve">: לימוד בסיס ידע ויישומו. </w:t>
      </w:r>
      <w:r w:rsidR="00C3522E">
        <w:rPr>
          <w:rFonts w:ascii="Times New Roman" w:hAnsi="Times New Roman" w:cs="David" w:hint="cs"/>
          <w:sz w:val="24"/>
          <w:szCs w:val="24"/>
          <w:rtl/>
        </w:rPr>
        <w:t>תחילה</w:t>
      </w:r>
      <w:r w:rsidR="00537F80">
        <w:rPr>
          <w:rFonts w:ascii="Times New Roman" w:hAnsi="Times New Roman" w:cs="David" w:hint="cs"/>
          <w:sz w:val="24"/>
          <w:szCs w:val="24"/>
          <w:rtl/>
        </w:rPr>
        <w:t xml:space="preserve"> נקדיש שיעור</w:t>
      </w:r>
      <w:r w:rsidR="00C3522E">
        <w:rPr>
          <w:rFonts w:ascii="Times New Roman" w:hAnsi="Times New Roman" w:cs="David" w:hint="cs"/>
          <w:sz w:val="24"/>
          <w:szCs w:val="24"/>
          <w:rtl/>
        </w:rPr>
        <w:t xml:space="preserve"> </w:t>
      </w:r>
      <w:r w:rsidR="00537F80">
        <w:rPr>
          <w:rFonts w:ascii="Times New Roman" w:hAnsi="Times New Roman" w:cs="David" w:hint="cs"/>
          <w:sz w:val="24"/>
          <w:szCs w:val="24"/>
          <w:rtl/>
        </w:rPr>
        <w:t>לשם הכרת</w:t>
      </w:r>
      <w:r w:rsidR="00C3522E">
        <w:rPr>
          <w:rFonts w:ascii="Times New Roman" w:hAnsi="Times New Roman" w:cs="David" w:hint="cs"/>
          <w:sz w:val="24"/>
          <w:szCs w:val="24"/>
          <w:rtl/>
        </w:rPr>
        <w:t xml:space="preserve"> המושג קצובת מזון, </w:t>
      </w:r>
      <w:r w:rsidR="00537F80">
        <w:rPr>
          <w:rFonts w:ascii="Times New Roman" w:hAnsi="Times New Roman" w:cs="David" w:hint="cs"/>
          <w:sz w:val="24"/>
          <w:szCs w:val="24"/>
          <w:rtl/>
        </w:rPr>
        <w:t>והבנת</w:t>
      </w:r>
      <w:r w:rsidR="00C3522E">
        <w:rPr>
          <w:rFonts w:ascii="Times New Roman" w:hAnsi="Times New Roman" w:cs="David" w:hint="cs"/>
          <w:sz w:val="24"/>
          <w:szCs w:val="24"/>
          <w:rtl/>
        </w:rPr>
        <w:t xml:space="preserve"> </w:t>
      </w:r>
      <w:r w:rsidR="00537F80">
        <w:rPr>
          <w:rFonts w:ascii="Times New Roman" w:hAnsi="Times New Roman" w:cs="David" w:hint="cs"/>
          <w:sz w:val="24"/>
          <w:szCs w:val="24"/>
          <w:rtl/>
        </w:rPr>
        <w:t>ה</w:t>
      </w:r>
      <w:r w:rsidR="00C3522E">
        <w:rPr>
          <w:rFonts w:ascii="Times New Roman" w:hAnsi="Times New Roman" w:cs="David" w:hint="cs"/>
          <w:sz w:val="24"/>
          <w:szCs w:val="24"/>
          <w:rtl/>
        </w:rPr>
        <w:t>מורכבות והשיקולים בחישובו.</w:t>
      </w:r>
      <w:r w:rsidR="007C5263" w:rsidRPr="00C3522E">
        <w:rPr>
          <w:rFonts w:ascii="Times New Roman" w:hAnsi="Times New Roman" w:cs="David" w:hint="cs"/>
          <w:b/>
          <w:bCs/>
          <w:sz w:val="24"/>
          <w:szCs w:val="24"/>
          <w:rtl/>
        </w:rPr>
        <w:t xml:space="preserve"> </w:t>
      </w:r>
      <w:r w:rsidR="00B27F21" w:rsidRPr="00B27F21">
        <w:rPr>
          <w:rFonts w:ascii="Times New Roman" w:hAnsi="Times New Roman" w:cs="David" w:hint="cs"/>
          <w:sz w:val="24"/>
          <w:szCs w:val="24"/>
          <w:rtl/>
        </w:rPr>
        <w:t xml:space="preserve">מכיוון שקצובת מזון נקבעת בהתאם למדדים אנטומיים פיזיולוגיים כמו </w:t>
      </w:r>
      <w:r w:rsidR="00B27F21">
        <w:rPr>
          <w:rFonts w:ascii="Times New Roman" w:hAnsi="Times New Roman" w:cs="David" w:hint="cs"/>
          <w:sz w:val="24"/>
          <w:szCs w:val="24"/>
          <w:rtl/>
        </w:rPr>
        <w:t>גיל, מין, הריון, הנקה</w:t>
      </w:r>
      <w:r w:rsidR="00537F80">
        <w:rPr>
          <w:rFonts w:ascii="Times New Roman" w:hAnsi="Times New Roman" w:cs="David" w:hint="cs"/>
          <w:sz w:val="24"/>
          <w:szCs w:val="24"/>
          <w:rtl/>
        </w:rPr>
        <w:t>, מבנה גוף, רמת פעילות גופנית, נבין גם את הקשר בין כל אחד מהמדדים לתזונה מומלצת. עד כאן הידע העיוני, והשלב הבא</w:t>
      </w:r>
      <w:r w:rsidR="0038686A">
        <w:rPr>
          <w:rFonts w:ascii="Times New Roman" w:hAnsi="Times New Roman" w:cs="David" w:hint="cs"/>
          <w:sz w:val="24"/>
          <w:szCs w:val="24"/>
          <w:rtl/>
        </w:rPr>
        <w:t>, במשך שני שעורים,</w:t>
      </w:r>
      <w:r w:rsidR="00537F80">
        <w:rPr>
          <w:rFonts w:ascii="Times New Roman" w:hAnsi="Times New Roman" w:cs="David" w:hint="cs"/>
          <w:sz w:val="24"/>
          <w:szCs w:val="24"/>
          <w:rtl/>
        </w:rPr>
        <w:t xml:space="preserve"> הוא הכרת הייצוגים הגרפיים של קצובת מזון, </w:t>
      </w:r>
      <w:r w:rsidR="0038686A">
        <w:rPr>
          <w:rFonts w:ascii="Times New Roman" w:hAnsi="Times New Roman" w:cs="David" w:hint="cs"/>
          <w:sz w:val="24"/>
          <w:szCs w:val="24"/>
          <w:rtl/>
        </w:rPr>
        <w:t>ואימון</w:t>
      </w:r>
      <w:r w:rsidR="00537F80">
        <w:rPr>
          <w:rFonts w:ascii="Times New Roman" w:hAnsi="Times New Roman" w:cs="David" w:hint="cs"/>
          <w:sz w:val="24"/>
          <w:szCs w:val="24"/>
          <w:rtl/>
        </w:rPr>
        <w:t xml:space="preserve"> בתכנון תפריטים לפיהם.</w:t>
      </w:r>
      <w:r w:rsidR="0038686A">
        <w:rPr>
          <w:rFonts w:ascii="Times New Roman" w:hAnsi="Times New Roman" w:cs="David" w:hint="cs"/>
          <w:sz w:val="24"/>
          <w:szCs w:val="24"/>
          <w:rtl/>
        </w:rPr>
        <w:t xml:space="preserve"> </w:t>
      </w:r>
    </w:p>
    <w:p w:rsidR="00C10662" w:rsidRPr="006A3D2A" w:rsidRDefault="00C10662" w:rsidP="002612AE">
      <w:pPr>
        <w:spacing w:after="0" w:line="360" w:lineRule="auto"/>
        <w:jc w:val="both"/>
        <w:rPr>
          <w:rFonts w:cs="David"/>
          <w:b/>
          <w:bCs/>
          <w:sz w:val="12"/>
          <w:szCs w:val="12"/>
          <w:rtl/>
        </w:rPr>
      </w:pPr>
    </w:p>
    <w:p w:rsidR="00C10662" w:rsidRPr="00611299" w:rsidRDefault="00C10662" w:rsidP="002612AE">
      <w:pPr>
        <w:pStyle w:val="Sargel1"/>
        <w:spacing w:line="360" w:lineRule="auto"/>
        <w:jc w:val="both"/>
        <w:rPr>
          <w:rFonts w:cs="David"/>
          <w:b/>
          <w:bCs/>
          <w:sz w:val="24"/>
          <w:szCs w:val="24"/>
          <w:rtl/>
        </w:rPr>
      </w:pPr>
      <w:r w:rsidRPr="00611299">
        <w:rPr>
          <w:rFonts w:ascii="Calibri" w:eastAsia="Times New Roman" w:hAnsi="Calibri" w:cs="David" w:hint="cs"/>
          <w:b/>
          <w:bCs/>
          <w:color w:val="auto"/>
          <w:sz w:val="24"/>
          <w:szCs w:val="24"/>
          <w:rtl/>
        </w:rPr>
        <w:t>רצף ההוראה</w:t>
      </w:r>
    </w:p>
    <w:p w:rsidR="001941D5" w:rsidRDefault="00C10662" w:rsidP="002612AE">
      <w:pPr>
        <w:pStyle w:val="Sargel1"/>
        <w:spacing w:line="360" w:lineRule="auto"/>
        <w:jc w:val="both"/>
        <w:rPr>
          <w:rFonts w:cs="David"/>
          <w:b/>
          <w:bCs/>
          <w:sz w:val="24"/>
          <w:szCs w:val="24"/>
          <w:rtl/>
        </w:rPr>
      </w:pPr>
      <w:r w:rsidRPr="00611299">
        <w:rPr>
          <w:rFonts w:cs="David" w:hint="cs"/>
          <w:b/>
          <w:bCs/>
          <w:sz w:val="24"/>
          <w:szCs w:val="24"/>
          <w:rtl/>
        </w:rPr>
        <w:t xml:space="preserve">שיעור 1: </w:t>
      </w:r>
      <w:r w:rsidR="00537F80" w:rsidRPr="00E53434">
        <w:rPr>
          <w:rFonts w:cs="David" w:hint="cs"/>
          <w:b/>
          <w:bCs/>
          <w:sz w:val="24"/>
          <w:szCs w:val="24"/>
          <w:rtl/>
        </w:rPr>
        <w:t>קצובת מזון</w:t>
      </w:r>
      <w:r w:rsidR="00E53434" w:rsidRPr="00E53434">
        <w:rPr>
          <w:rFonts w:cs="David" w:hint="cs"/>
          <w:b/>
          <w:bCs/>
          <w:sz w:val="24"/>
          <w:szCs w:val="24"/>
          <w:rtl/>
        </w:rPr>
        <w:t xml:space="preserve"> </w:t>
      </w:r>
      <w:r w:rsidR="00E53434">
        <w:rPr>
          <w:rFonts w:cs="David" w:hint="cs"/>
          <w:b/>
          <w:bCs/>
          <w:sz w:val="24"/>
          <w:szCs w:val="24"/>
          <w:rtl/>
        </w:rPr>
        <w:t>והמדדים לקביעתה</w:t>
      </w:r>
    </w:p>
    <w:p w:rsidR="006769C7" w:rsidRDefault="001941D5" w:rsidP="008975E2">
      <w:pPr>
        <w:pStyle w:val="Sargel1"/>
        <w:spacing w:line="360" w:lineRule="auto"/>
        <w:ind w:left="849" w:hanging="849"/>
        <w:jc w:val="both"/>
        <w:rPr>
          <w:rFonts w:cs="David"/>
          <w:color w:val="0070C0"/>
          <w:sz w:val="24"/>
          <w:szCs w:val="24"/>
          <w:rtl/>
        </w:rPr>
      </w:pPr>
      <w:r w:rsidRPr="00A80E52">
        <w:rPr>
          <w:rFonts w:cs="David" w:hint="cs"/>
          <w:sz w:val="24"/>
          <w:szCs w:val="24"/>
          <w:rtl/>
        </w:rPr>
        <w:t xml:space="preserve">                בשיעור זה נכיר את המוש</w:t>
      </w:r>
      <w:r w:rsidR="00FB4D62" w:rsidRPr="00A80E52">
        <w:rPr>
          <w:rFonts w:cs="David" w:hint="cs"/>
          <w:sz w:val="24"/>
          <w:szCs w:val="24"/>
          <w:rtl/>
        </w:rPr>
        <w:t>ג</w:t>
      </w:r>
      <w:r w:rsidRPr="00A80E52">
        <w:rPr>
          <w:rFonts w:cs="David" w:hint="cs"/>
          <w:sz w:val="24"/>
          <w:szCs w:val="24"/>
          <w:rtl/>
        </w:rPr>
        <w:t xml:space="preserve"> 'קצובת מזון'. מושג זה איננו שגור בקרב הציבור, אלא מושג מקצועי המוגדר על ידי המוסדות הממשלתיים העוסקים בבריאות הציבור ובתזונה.</w:t>
      </w:r>
      <w:r w:rsidR="00E53434">
        <w:rPr>
          <w:rFonts w:cs="David" w:hint="cs"/>
          <w:b/>
          <w:bCs/>
          <w:sz w:val="24"/>
          <w:szCs w:val="24"/>
          <w:rtl/>
        </w:rPr>
        <w:t xml:space="preserve"> </w:t>
      </w:r>
      <w:r w:rsidR="00537F80">
        <w:rPr>
          <w:rFonts w:cs="David" w:hint="cs"/>
          <w:b/>
          <w:bCs/>
          <w:sz w:val="24"/>
          <w:szCs w:val="24"/>
          <w:rtl/>
        </w:rPr>
        <w:t xml:space="preserve"> </w:t>
      </w:r>
    </w:p>
    <w:p w:rsidR="001B28BD" w:rsidRPr="001B28BD" w:rsidRDefault="001B28BD" w:rsidP="006769C7">
      <w:pPr>
        <w:pStyle w:val="Sargel1"/>
        <w:spacing w:line="360" w:lineRule="auto"/>
        <w:jc w:val="both"/>
        <w:rPr>
          <w:rFonts w:cs="David"/>
          <w:sz w:val="24"/>
          <w:szCs w:val="24"/>
          <w:rtl/>
        </w:rPr>
      </w:pPr>
      <w:r w:rsidRPr="001B28BD">
        <w:rPr>
          <w:rFonts w:cs="David" w:hint="cs"/>
          <w:sz w:val="24"/>
          <w:szCs w:val="24"/>
          <w:rtl/>
        </w:rPr>
        <w:t>שיעורים 2, 3 יתנהלו בעיקרם בעבודה קבוצתית שיתופית של התלמידים</w:t>
      </w:r>
      <w:r w:rsidR="008975E2">
        <w:rPr>
          <w:rFonts w:cs="David" w:hint="cs"/>
          <w:sz w:val="24"/>
          <w:szCs w:val="24"/>
          <w:rtl/>
        </w:rPr>
        <w:t>.</w:t>
      </w:r>
    </w:p>
    <w:p w:rsidR="001941D5" w:rsidRDefault="00C10662" w:rsidP="002612AE">
      <w:pPr>
        <w:pStyle w:val="Sargel1"/>
        <w:spacing w:line="360" w:lineRule="auto"/>
        <w:jc w:val="both"/>
        <w:rPr>
          <w:rFonts w:cs="David"/>
          <w:sz w:val="24"/>
          <w:szCs w:val="24"/>
          <w:rtl/>
        </w:rPr>
      </w:pPr>
      <w:r w:rsidRPr="00611299">
        <w:rPr>
          <w:rFonts w:cs="David" w:hint="cs"/>
          <w:b/>
          <w:bCs/>
          <w:sz w:val="24"/>
          <w:szCs w:val="24"/>
          <w:rtl/>
        </w:rPr>
        <w:t xml:space="preserve">שיעור 2: </w:t>
      </w:r>
      <w:r w:rsidR="002B4F9F" w:rsidRPr="00E53434">
        <w:rPr>
          <w:rFonts w:cs="David" w:hint="cs"/>
          <w:b/>
          <w:bCs/>
          <w:sz w:val="24"/>
          <w:szCs w:val="24"/>
          <w:rtl/>
        </w:rPr>
        <w:t>תצוגות גרפיות של קצובת מזון</w:t>
      </w:r>
      <w:r w:rsidR="001B28BD">
        <w:rPr>
          <w:rFonts w:cs="David" w:hint="cs"/>
          <w:sz w:val="24"/>
          <w:szCs w:val="24"/>
          <w:rtl/>
        </w:rPr>
        <w:t xml:space="preserve"> </w:t>
      </w:r>
      <w:r w:rsidR="001B28BD" w:rsidRPr="001B28BD">
        <w:rPr>
          <w:rFonts w:cs="David" w:hint="cs"/>
          <w:b/>
          <w:bCs/>
          <w:sz w:val="24"/>
          <w:szCs w:val="24"/>
          <w:rtl/>
        </w:rPr>
        <w:t>כוללת</w:t>
      </w:r>
      <w:r w:rsidR="001B28BD">
        <w:rPr>
          <w:rFonts w:cs="David" w:hint="cs"/>
          <w:sz w:val="24"/>
          <w:szCs w:val="24"/>
          <w:rtl/>
        </w:rPr>
        <w:t xml:space="preserve"> </w:t>
      </w:r>
      <w:r w:rsidR="001B28BD" w:rsidRPr="001B28BD">
        <w:rPr>
          <w:rFonts w:cs="David" w:hint="cs"/>
          <w:b/>
          <w:bCs/>
          <w:sz w:val="24"/>
          <w:szCs w:val="24"/>
          <w:rtl/>
        </w:rPr>
        <w:t>(להרכבת תפריט</w:t>
      </w:r>
    </w:p>
    <w:p w:rsidR="006769C7" w:rsidRDefault="001941D5" w:rsidP="001B28BD">
      <w:pPr>
        <w:pStyle w:val="Sargel1"/>
        <w:spacing w:line="360" w:lineRule="auto"/>
        <w:ind w:left="850" w:hanging="850"/>
        <w:jc w:val="both"/>
        <w:rPr>
          <w:rFonts w:cs="David"/>
          <w:sz w:val="24"/>
          <w:szCs w:val="24"/>
          <w:rtl/>
        </w:rPr>
      </w:pPr>
      <w:r>
        <w:rPr>
          <w:rFonts w:cs="David" w:hint="cs"/>
          <w:sz w:val="24"/>
          <w:szCs w:val="24"/>
          <w:rtl/>
        </w:rPr>
        <w:t xml:space="preserve">               </w:t>
      </w:r>
      <w:r w:rsidR="002B4F9F" w:rsidRPr="00611299">
        <w:rPr>
          <w:rFonts w:cs="David" w:hint="cs"/>
          <w:sz w:val="24"/>
          <w:szCs w:val="24"/>
          <w:rtl/>
        </w:rPr>
        <w:t xml:space="preserve"> </w:t>
      </w:r>
      <w:r w:rsidR="001B28BD">
        <w:rPr>
          <w:rFonts w:cs="David" w:hint="cs"/>
          <w:sz w:val="24"/>
          <w:szCs w:val="24"/>
          <w:rtl/>
        </w:rPr>
        <w:t>בשיעור זה התלמידים ילמדו על קבוצות מזון ועל המודלים ל</w:t>
      </w:r>
      <w:r w:rsidR="00E63DA5">
        <w:rPr>
          <w:rFonts w:cs="David" w:hint="cs"/>
          <w:sz w:val="24"/>
          <w:szCs w:val="24"/>
          <w:rtl/>
        </w:rPr>
        <w:t xml:space="preserve">הצגה של הרכבת תפריט, על סמך הקצובה של רכיבי המזון השונים. </w:t>
      </w:r>
      <w:r w:rsidR="00852842">
        <w:rPr>
          <w:rFonts w:cs="David" w:hint="cs"/>
          <w:sz w:val="24"/>
          <w:szCs w:val="24"/>
          <w:rtl/>
        </w:rPr>
        <w:t xml:space="preserve">התלמידים יקבלו איורים צבעוניים של המודלים השונים של כמויות מזון מומלצות: פירמידות מזון וכן המודל הבריטי 'הצלחת שלי'. הם יכירו כל מודל על פי האיור המייצג אותו, ויערכו השוואה ביניהם. הלמידה תתנהל תוך שאילת שאלות על בחירת הפירמידה כצורה הנדסית למודל, פשר הצבעים השונים, ועוד. במהלך החקר יעלו התלמידים </w:t>
      </w:r>
      <w:r w:rsidR="00852842" w:rsidRPr="00852842">
        <w:rPr>
          <w:rFonts w:cs="David" w:hint="cs"/>
          <w:sz w:val="24"/>
          <w:szCs w:val="24"/>
          <w:rtl/>
        </w:rPr>
        <w:t xml:space="preserve">יתרונות וחסרונות של כל מודל. בנוסף, התלמידים יעלו השערות מדוע משתנים המודלים? ומדוע כיום, בישראל, </w:t>
      </w:r>
      <w:r w:rsidR="00DA2BB3">
        <w:rPr>
          <w:rFonts w:cs="David" w:hint="cs"/>
          <w:sz w:val="24"/>
          <w:szCs w:val="24"/>
          <w:rtl/>
        </w:rPr>
        <w:t xml:space="preserve">מחפש </w:t>
      </w:r>
      <w:r w:rsidR="00852842" w:rsidRPr="00852842">
        <w:rPr>
          <w:rFonts w:cs="David" w:hint="cs"/>
          <w:sz w:val="24"/>
          <w:szCs w:val="24"/>
          <w:rtl/>
        </w:rPr>
        <w:t>משרד הברי</w:t>
      </w:r>
      <w:r w:rsidR="00DA2BB3">
        <w:rPr>
          <w:rFonts w:cs="David" w:hint="cs"/>
          <w:sz w:val="24"/>
          <w:szCs w:val="24"/>
          <w:rtl/>
        </w:rPr>
        <w:t>א</w:t>
      </w:r>
      <w:r w:rsidR="00852842" w:rsidRPr="00852842">
        <w:rPr>
          <w:rFonts w:cs="David" w:hint="cs"/>
          <w:sz w:val="24"/>
          <w:szCs w:val="24"/>
          <w:rtl/>
        </w:rPr>
        <w:t xml:space="preserve">ות תחליף </w:t>
      </w:r>
      <w:r w:rsidR="00852842" w:rsidRPr="00852842">
        <w:rPr>
          <w:rFonts w:cs="David" w:hint="cs"/>
          <w:sz w:val="24"/>
          <w:szCs w:val="24"/>
          <w:rtl/>
        </w:rPr>
        <w:lastRenderedPageBreak/>
        <w:t>לפירמידת המזון. (זוהי הזדמנות ללמוד על מהותו של המדע: עלייתן וירידתן של פרדיגמות).</w:t>
      </w:r>
      <w:r w:rsidR="00DA2BB3">
        <w:rPr>
          <w:rFonts w:cs="David" w:hint="cs"/>
          <w:sz w:val="24"/>
          <w:szCs w:val="24"/>
          <w:rtl/>
        </w:rPr>
        <w:t xml:space="preserve"> </w:t>
      </w:r>
    </w:p>
    <w:p w:rsidR="006769C7" w:rsidRDefault="006769C7" w:rsidP="006769C7">
      <w:pPr>
        <w:pStyle w:val="Sargel1"/>
        <w:spacing w:line="360" w:lineRule="auto"/>
        <w:ind w:left="850" w:hanging="850"/>
        <w:jc w:val="both"/>
        <w:rPr>
          <w:rFonts w:cs="David"/>
          <w:sz w:val="24"/>
          <w:szCs w:val="24"/>
          <w:rtl/>
        </w:rPr>
      </w:pPr>
      <w:r>
        <w:rPr>
          <w:rFonts w:cs="David" w:hint="cs"/>
          <w:sz w:val="24"/>
          <w:szCs w:val="24"/>
          <w:rtl/>
        </w:rPr>
        <w:t xml:space="preserve">                </w:t>
      </w:r>
      <w:r w:rsidR="00A80E52">
        <w:rPr>
          <w:rFonts w:cs="David" w:hint="cs"/>
          <w:sz w:val="24"/>
          <w:szCs w:val="24"/>
          <w:rtl/>
        </w:rPr>
        <w:t xml:space="preserve">בשיעור זה יש להכיר לתלמידים מסמכים עדכניים </w:t>
      </w:r>
      <w:r w:rsidR="00043E63">
        <w:rPr>
          <w:rFonts w:cs="David" w:hint="cs"/>
          <w:sz w:val="24"/>
          <w:szCs w:val="24"/>
          <w:rtl/>
        </w:rPr>
        <w:t>של משרד הבריאות,</w:t>
      </w:r>
      <w:r w:rsidR="00A80E52">
        <w:rPr>
          <w:rFonts w:cs="David" w:hint="cs"/>
          <w:sz w:val="24"/>
          <w:szCs w:val="24"/>
          <w:rtl/>
        </w:rPr>
        <w:t xml:space="preserve"> המתווים</w:t>
      </w:r>
      <w:r w:rsidR="00570AAE">
        <w:rPr>
          <w:rFonts w:cs="David" w:hint="cs"/>
          <w:sz w:val="24"/>
          <w:szCs w:val="24"/>
          <w:rtl/>
        </w:rPr>
        <w:t xml:space="preserve"> מעת לעת</w:t>
      </w:r>
      <w:r w:rsidR="00A80E52">
        <w:rPr>
          <w:rFonts w:cs="David" w:hint="cs"/>
          <w:sz w:val="24"/>
          <w:szCs w:val="24"/>
          <w:rtl/>
        </w:rPr>
        <w:t xml:space="preserve"> את מדיניות התזונה</w:t>
      </w:r>
      <w:r w:rsidR="00043E63">
        <w:rPr>
          <w:rFonts w:cs="David" w:hint="cs"/>
          <w:sz w:val="24"/>
          <w:szCs w:val="24"/>
          <w:rtl/>
        </w:rPr>
        <w:t xml:space="preserve"> בישראל</w:t>
      </w:r>
      <w:r w:rsidR="00463B26">
        <w:rPr>
          <w:rFonts w:cs="David" w:hint="cs"/>
          <w:sz w:val="24"/>
          <w:szCs w:val="24"/>
          <w:rtl/>
        </w:rPr>
        <w:t xml:space="preserve"> (כפי שהיא משתנה בכל המדינות)</w:t>
      </w:r>
      <w:r w:rsidR="00A80E52">
        <w:rPr>
          <w:rFonts w:cs="David" w:hint="cs"/>
          <w:sz w:val="24"/>
          <w:szCs w:val="24"/>
          <w:rtl/>
        </w:rPr>
        <w:t>. במ</w:t>
      </w:r>
      <w:r w:rsidR="00043E63">
        <w:rPr>
          <w:rFonts w:cs="David" w:hint="cs"/>
          <w:sz w:val="24"/>
          <w:szCs w:val="24"/>
          <w:rtl/>
        </w:rPr>
        <w:t>ס</w:t>
      </w:r>
      <w:r w:rsidR="00A80E52">
        <w:rPr>
          <w:rFonts w:cs="David" w:hint="cs"/>
          <w:sz w:val="24"/>
          <w:szCs w:val="24"/>
          <w:rtl/>
        </w:rPr>
        <w:t>מכים אלו נמצאות טבלאו</w:t>
      </w:r>
      <w:r w:rsidR="00043E63">
        <w:rPr>
          <w:rFonts w:cs="David" w:hint="cs"/>
          <w:sz w:val="24"/>
          <w:szCs w:val="24"/>
          <w:rtl/>
        </w:rPr>
        <w:t>ת עדכניות</w:t>
      </w:r>
      <w:r w:rsidR="00A80E52">
        <w:rPr>
          <w:rFonts w:cs="David" w:hint="cs"/>
          <w:sz w:val="24"/>
          <w:szCs w:val="24"/>
          <w:rtl/>
        </w:rPr>
        <w:t xml:space="preserve"> של</w:t>
      </w:r>
      <w:r w:rsidR="00043E63">
        <w:rPr>
          <w:rFonts w:cs="David" w:hint="cs"/>
          <w:sz w:val="24"/>
          <w:szCs w:val="24"/>
          <w:rtl/>
        </w:rPr>
        <w:t xml:space="preserve"> ערכי ייחוס של צריכה תזונתית, כלומר קצובת מזון לכל אחד מרכיבי המזון, בהתאם למדדים של מין, גיל, הריון, הנקה</w:t>
      </w:r>
      <w:r>
        <w:rPr>
          <w:rFonts w:cs="David" w:hint="cs"/>
          <w:sz w:val="24"/>
          <w:szCs w:val="24"/>
          <w:rtl/>
        </w:rPr>
        <w:t>. ראו האתרים:</w:t>
      </w:r>
    </w:p>
    <w:p w:rsidR="006769C7" w:rsidRPr="00144929" w:rsidRDefault="00823BC9" w:rsidP="006769C7">
      <w:pPr>
        <w:pStyle w:val="Sargel1"/>
        <w:bidi w:val="0"/>
        <w:spacing w:line="360" w:lineRule="auto"/>
        <w:ind w:left="850" w:hanging="850"/>
        <w:jc w:val="both"/>
        <w:rPr>
          <w:rFonts w:asciiTheme="majorBidi" w:hAnsiTheme="majorBidi" w:cstheme="majorBidi"/>
          <w:sz w:val="22"/>
          <w:szCs w:val="22"/>
        </w:rPr>
      </w:pPr>
      <w:hyperlink r:id="rId165" w:history="1">
        <w:r w:rsidR="00AD07F8" w:rsidRPr="00144929">
          <w:rPr>
            <w:rStyle w:val="Hyperlink"/>
            <w:rFonts w:asciiTheme="majorBidi" w:hAnsiTheme="majorBidi" w:cstheme="majorBidi"/>
            <w:sz w:val="22"/>
            <w:szCs w:val="22"/>
            <w:u w:val="none"/>
          </w:rPr>
          <w:t>https://www.health.gov.il/PublicationsFiles/nutrition-2020.pdf</w:t>
        </w:r>
      </w:hyperlink>
    </w:p>
    <w:p w:rsidR="003B0431" w:rsidRPr="003B0431" w:rsidRDefault="00823BC9" w:rsidP="003B0431">
      <w:pPr>
        <w:pStyle w:val="Sargel1"/>
        <w:bidi w:val="0"/>
        <w:spacing w:line="360" w:lineRule="auto"/>
        <w:ind w:left="850" w:hanging="850"/>
        <w:rPr>
          <w:rFonts w:asciiTheme="majorBidi" w:hAnsiTheme="majorBidi" w:cstheme="majorBidi"/>
          <w:sz w:val="22"/>
          <w:szCs w:val="22"/>
          <w:rtl/>
        </w:rPr>
      </w:pPr>
      <w:hyperlink r:id="rId166" w:history="1">
        <w:r w:rsidR="006769C7" w:rsidRPr="00144929">
          <w:rPr>
            <w:rStyle w:val="Hyperlink"/>
            <w:rFonts w:asciiTheme="majorBidi" w:hAnsiTheme="majorBidi" w:cstheme="majorBidi"/>
            <w:sz w:val="22"/>
            <w:szCs w:val="22"/>
            <w:u w:val="none"/>
          </w:rPr>
          <w:t>https://www.health.gov.il/Subjects/FoodAndNutrition/Nutrition/Documents/70420914_2.pdf</w:t>
        </w:r>
      </w:hyperlink>
      <w:r w:rsidR="00043E63" w:rsidRPr="00144929">
        <w:rPr>
          <w:rFonts w:cs="David" w:hint="cs"/>
          <w:sz w:val="24"/>
          <w:szCs w:val="24"/>
          <w:rtl/>
        </w:rPr>
        <w:t xml:space="preserve"> </w:t>
      </w:r>
    </w:p>
    <w:p w:rsidR="00FB4D62" w:rsidRDefault="00C10662" w:rsidP="0037462B">
      <w:pPr>
        <w:pStyle w:val="Sargel1"/>
        <w:spacing w:line="360" w:lineRule="auto"/>
        <w:ind w:left="850" w:hanging="850"/>
        <w:jc w:val="both"/>
        <w:rPr>
          <w:rFonts w:cs="David"/>
          <w:sz w:val="24"/>
          <w:szCs w:val="24"/>
          <w:rtl/>
        </w:rPr>
      </w:pPr>
      <w:r w:rsidRPr="00611299">
        <w:rPr>
          <w:rFonts w:cs="David" w:hint="cs"/>
          <w:b/>
          <w:bCs/>
          <w:sz w:val="24"/>
          <w:szCs w:val="24"/>
          <w:rtl/>
        </w:rPr>
        <w:t>שיעור 3:</w:t>
      </w:r>
      <w:r w:rsidR="0028351D">
        <w:rPr>
          <w:rFonts w:cs="David" w:hint="cs"/>
          <w:b/>
          <w:bCs/>
          <w:sz w:val="24"/>
          <w:szCs w:val="24"/>
          <w:rtl/>
        </w:rPr>
        <w:t xml:space="preserve"> </w:t>
      </w:r>
      <w:r w:rsidR="00C8623A">
        <w:rPr>
          <w:rFonts w:cs="David" w:hint="cs"/>
          <w:b/>
          <w:bCs/>
          <w:sz w:val="24"/>
          <w:szCs w:val="24"/>
          <w:rtl/>
        </w:rPr>
        <w:t xml:space="preserve">חקר - </w:t>
      </w:r>
      <w:r w:rsidR="002B4F9F" w:rsidRPr="00E53434">
        <w:rPr>
          <w:rFonts w:cs="David" w:hint="cs"/>
          <w:b/>
          <w:bCs/>
          <w:sz w:val="24"/>
          <w:szCs w:val="24"/>
          <w:rtl/>
        </w:rPr>
        <w:t>הרכבת תפריטים</w:t>
      </w:r>
      <w:r w:rsidR="0037462B" w:rsidRPr="00E53434">
        <w:rPr>
          <w:rFonts w:cs="David" w:hint="cs"/>
          <w:b/>
          <w:bCs/>
          <w:sz w:val="24"/>
          <w:szCs w:val="24"/>
          <w:rtl/>
        </w:rPr>
        <w:t xml:space="preserve"> לפי המודלים של פירמידות מזון,</w:t>
      </w:r>
      <w:r w:rsidR="002B4F9F" w:rsidRPr="00E53434">
        <w:rPr>
          <w:rFonts w:cs="David" w:hint="cs"/>
          <w:b/>
          <w:bCs/>
          <w:sz w:val="24"/>
          <w:szCs w:val="24"/>
          <w:rtl/>
        </w:rPr>
        <w:t xml:space="preserve"> בהתאם למדדים</w:t>
      </w:r>
    </w:p>
    <w:p w:rsidR="00C10662" w:rsidRDefault="001B28BD" w:rsidP="00C8623A">
      <w:pPr>
        <w:pStyle w:val="Sargel1"/>
        <w:spacing w:line="360" w:lineRule="auto"/>
        <w:ind w:left="850" w:hanging="850"/>
        <w:jc w:val="both"/>
        <w:rPr>
          <w:rFonts w:asciiTheme="minorHAnsi" w:hAnsiTheme="minorHAnsi" w:cs="David"/>
          <w:b/>
          <w:bCs/>
          <w:sz w:val="24"/>
          <w:szCs w:val="24"/>
          <w:rtl/>
        </w:rPr>
      </w:pPr>
      <w:r>
        <w:rPr>
          <w:rFonts w:cs="David" w:hint="cs"/>
          <w:sz w:val="24"/>
          <w:szCs w:val="24"/>
          <w:rtl/>
        </w:rPr>
        <w:t xml:space="preserve">                </w:t>
      </w:r>
      <w:r w:rsidR="00FE037B">
        <w:rPr>
          <w:rFonts w:cs="David" w:hint="cs"/>
          <w:sz w:val="24"/>
          <w:szCs w:val="24"/>
          <w:rtl/>
        </w:rPr>
        <w:t xml:space="preserve">שיעור זה הוא המשכו של השיעור הקודם. השיעור הוא יישום הידע אודות התצוגות הגרפיות של התזונה המומלצת. </w:t>
      </w:r>
      <w:r w:rsidR="00A80E52">
        <w:rPr>
          <w:rFonts w:cs="David" w:hint="cs"/>
          <w:sz w:val="24"/>
          <w:szCs w:val="24"/>
          <w:rtl/>
        </w:rPr>
        <w:t>התל</w:t>
      </w:r>
      <w:r w:rsidR="006B5CF9" w:rsidRPr="00852842">
        <w:rPr>
          <w:rFonts w:cs="David" w:hint="cs"/>
          <w:sz w:val="24"/>
          <w:szCs w:val="24"/>
          <w:rtl/>
        </w:rPr>
        <w:t>מידים יתנסו בהרכבת תפריטים על פי המודלים של פירמידות המזון</w:t>
      </w:r>
      <w:r w:rsidR="00852842" w:rsidRPr="00852842">
        <w:rPr>
          <w:rFonts w:cs="David" w:hint="cs"/>
          <w:sz w:val="24"/>
          <w:szCs w:val="24"/>
          <w:rtl/>
        </w:rPr>
        <w:t xml:space="preserve"> והמודל הבריטי</w:t>
      </w:r>
      <w:r w:rsidR="00852842">
        <w:rPr>
          <w:rFonts w:cs="David" w:hint="cs"/>
          <w:sz w:val="24"/>
          <w:szCs w:val="24"/>
        </w:rPr>
        <w:t xml:space="preserve"> </w:t>
      </w:r>
      <w:r w:rsidR="00852842" w:rsidRPr="00852842">
        <w:rPr>
          <w:rFonts w:cs="David" w:hint="cs"/>
          <w:sz w:val="24"/>
          <w:szCs w:val="24"/>
          <w:rtl/>
        </w:rPr>
        <w:t>'הצלחת שלי'</w:t>
      </w:r>
      <w:r w:rsidR="00FE037B">
        <w:rPr>
          <w:rFonts w:cs="David" w:hint="cs"/>
          <w:sz w:val="24"/>
          <w:szCs w:val="24"/>
          <w:rtl/>
        </w:rPr>
        <w:t>. ההתנסות יכולה להיות משני כיוונים: א. מהמודל אל התפריט</w:t>
      </w:r>
      <w:r w:rsidR="00A80E52">
        <w:rPr>
          <w:rFonts w:cs="David" w:hint="cs"/>
          <w:sz w:val="24"/>
          <w:szCs w:val="24"/>
          <w:rtl/>
        </w:rPr>
        <w:t>: התלמידים יתכננו שני תפריטים לפחות שיתאימו למודל: לבת ולבן באותו הגיל, ולשני בנים או שתי בנים בגילאים שונים (יתכנו הצעות נוספות של התלמידים).</w:t>
      </w:r>
      <w:r w:rsidR="00FE037B">
        <w:rPr>
          <w:rFonts w:cs="David" w:hint="cs"/>
          <w:sz w:val="24"/>
          <w:szCs w:val="24"/>
          <w:rtl/>
        </w:rPr>
        <w:t xml:space="preserve"> ב. מן התפריט אל המודל: </w:t>
      </w:r>
      <w:r w:rsidR="00A80E52">
        <w:rPr>
          <w:rFonts w:cs="David" w:hint="cs"/>
          <w:sz w:val="24"/>
          <w:szCs w:val="24"/>
          <w:rtl/>
        </w:rPr>
        <w:t>נית</w:t>
      </w:r>
      <w:r w:rsidR="00FE037B">
        <w:rPr>
          <w:rFonts w:cs="David" w:hint="cs"/>
          <w:sz w:val="24"/>
          <w:szCs w:val="24"/>
          <w:rtl/>
        </w:rPr>
        <w:t xml:space="preserve">וח </w:t>
      </w:r>
      <w:r w:rsidR="00A80E52">
        <w:rPr>
          <w:rFonts w:cs="David" w:hint="cs"/>
          <w:sz w:val="24"/>
          <w:szCs w:val="24"/>
          <w:rtl/>
        </w:rPr>
        <w:t xml:space="preserve">שני </w:t>
      </w:r>
      <w:r w:rsidR="00FE037B">
        <w:rPr>
          <w:rFonts w:cs="David" w:hint="cs"/>
          <w:sz w:val="24"/>
          <w:szCs w:val="24"/>
          <w:rtl/>
        </w:rPr>
        <w:t>תפרי</w:t>
      </w:r>
      <w:r w:rsidR="00A80E52">
        <w:rPr>
          <w:rFonts w:cs="David" w:hint="cs"/>
          <w:sz w:val="24"/>
          <w:szCs w:val="24"/>
          <w:rtl/>
        </w:rPr>
        <w:t>ט</w:t>
      </w:r>
      <w:r w:rsidR="00A80E52">
        <w:rPr>
          <w:rFonts w:asciiTheme="minorHAnsi" w:hAnsiTheme="minorHAnsi" w:cs="David" w:hint="cs"/>
          <w:sz w:val="24"/>
          <w:szCs w:val="24"/>
          <w:rtl/>
        </w:rPr>
        <w:t xml:space="preserve">ים </w:t>
      </w:r>
      <w:r w:rsidR="00A80E52">
        <w:rPr>
          <w:rFonts w:cs="David" w:hint="cs"/>
          <w:sz w:val="24"/>
          <w:szCs w:val="24"/>
          <w:rtl/>
        </w:rPr>
        <w:t>נתונים</w:t>
      </w:r>
      <w:r w:rsidR="00FE037B">
        <w:rPr>
          <w:rFonts w:cs="David" w:hint="cs"/>
          <w:sz w:val="24"/>
          <w:szCs w:val="24"/>
          <w:rtl/>
        </w:rPr>
        <w:t>: בחינת</w:t>
      </w:r>
      <w:r w:rsidR="00A80E52">
        <w:rPr>
          <w:rFonts w:cs="David" w:hint="cs"/>
          <w:sz w:val="24"/>
          <w:szCs w:val="24"/>
          <w:rtl/>
        </w:rPr>
        <w:t xml:space="preserve"> התאמתם לפירמידות מזון או למודל 'הצלחת שלי</w:t>
      </w:r>
      <w:r w:rsidR="003B0431">
        <w:rPr>
          <w:rFonts w:cs="David" w:hint="cs"/>
          <w:sz w:val="24"/>
          <w:szCs w:val="24"/>
          <w:rtl/>
        </w:rPr>
        <w:t>'</w:t>
      </w:r>
      <w:r w:rsidR="00A80E52">
        <w:rPr>
          <w:rFonts w:cs="David" w:hint="cs"/>
          <w:sz w:val="24"/>
          <w:szCs w:val="24"/>
          <w:rtl/>
        </w:rPr>
        <w:t>. התלמידים יציגו התוצרים במצגת שיתופית, ויפתחו במה לדיונים קצרי</w:t>
      </w:r>
      <w:r w:rsidR="00AD07F8">
        <w:rPr>
          <w:rFonts w:cs="David" w:hint="cs"/>
          <w:sz w:val="24"/>
          <w:szCs w:val="24"/>
          <w:rtl/>
        </w:rPr>
        <w:t>ם. (ראו גם פעילות בנושא פירמידות מון בטבלת ה.ל.ה).</w:t>
      </w:r>
      <w:r w:rsidR="00AD07F8">
        <w:rPr>
          <w:rFonts w:cs="David"/>
          <w:sz w:val="24"/>
          <w:szCs w:val="24"/>
        </w:rPr>
        <w:t xml:space="preserve"> </w:t>
      </w:r>
      <w:r w:rsidR="00A80E52">
        <w:rPr>
          <w:rFonts w:cs="David" w:hint="cs"/>
          <w:sz w:val="24"/>
          <w:szCs w:val="24"/>
        </w:rPr>
        <w:t xml:space="preserve"> </w:t>
      </w:r>
    </w:p>
    <w:p w:rsidR="009B6B4E" w:rsidRDefault="009B6B4E" w:rsidP="009B6B4E">
      <w:pPr>
        <w:pStyle w:val="Sargel1"/>
        <w:spacing w:line="360" w:lineRule="auto"/>
        <w:ind w:left="850" w:hanging="850"/>
        <w:rPr>
          <w:rFonts w:ascii="David" w:hAnsi="David" w:cs="David"/>
          <w:color w:val="C00000"/>
          <w:sz w:val="24"/>
          <w:szCs w:val="24"/>
          <w:rtl/>
        </w:rPr>
      </w:pPr>
    </w:p>
    <w:p w:rsidR="00C10662" w:rsidRPr="009B6B4E" w:rsidRDefault="00C10662" w:rsidP="009B6B4E">
      <w:pPr>
        <w:pStyle w:val="Sargel1"/>
        <w:spacing w:line="360" w:lineRule="auto"/>
        <w:ind w:left="850" w:hanging="850"/>
        <w:rPr>
          <w:rFonts w:ascii="David" w:hAnsi="David" w:cs="David"/>
          <w:color w:val="C00000"/>
          <w:sz w:val="24"/>
          <w:szCs w:val="24"/>
          <w:rtl/>
        </w:rPr>
      </w:pPr>
      <w:r>
        <w:rPr>
          <w:rFonts w:cs="David"/>
          <w:b/>
          <w:bCs/>
          <w:sz w:val="32"/>
          <w:szCs w:val="32"/>
          <w:rtl/>
        </w:rPr>
        <w:t>ב. קשיים אופייניים</w:t>
      </w:r>
    </w:p>
    <w:p w:rsidR="00C10662" w:rsidRDefault="00C10662" w:rsidP="002612AE">
      <w:pPr>
        <w:pStyle w:val="a4"/>
        <w:numPr>
          <w:ilvl w:val="0"/>
          <w:numId w:val="2"/>
        </w:numPr>
        <w:spacing w:after="0" w:line="360" w:lineRule="auto"/>
        <w:ind w:left="340" w:hanging="340"/>
        <w:jc w:val="both"/>
        <w:rPr>
          <w:rFonts w:ascii="Arial" w:hAnsi="Arial" w:cs="David"/>
          <w:szCs w:val="24"/>
        </w:rPr>
      </w:pPr>
      <w:r>
        <w:rPr>
          <w:rFonts w:ascii="Arial" w:hAnsi="Arial" w:cs="David" w:hint="cs"/>
          <w:szCs w:val="24"/>
          <w:rtl/>
        </w:rPr>
        <w:t>ה</w:t>
      </w:r>
      <w:r w:rsidRPr="00C36DC9">
        <w:rPr>
          <w:rFonts w:ascii="Arial" w:hAnsi="Arial" w:cs="David" w:hint="cs"/>
          <w:szCs w:val="24"/>
          <w:rtl/>
        </w:rPr>
        <w:t>תלמידים מתקשים ל</w:t>
      </w:r>
      <w:r w:rsidR="008F7121">
        <w:rPr>
          <w:rFonts w:ascii="Arial" w:hAnsi="Arial" w:cs="David" w:hint="cs"/>
          <w:szCs w:val="24"/>
          <w:rtl/>
        </w:rPr>
        <w:t>הבחין</w:t>
      </w:r>
      <w:r w:rsidRPr="00C36DC9">
        <w:rPr>
          <w:rFonts w:ascii="Arial" w:hAnsi="Arial" w:cs="David" w:hint="cs"/>
          <w:szCs w:val="24"/>
          <w:rtl/>
        </w:rPr>
        <w:t xml:space="preserve"> בין</w:t>
      </w:r>
      <w:r w:rsidR="008F7121">
        <w:rPr>
          <w:rFonts w:ascii="Arial" w:hAnsi="Arial" w:cs="David" w:hint="cs"/>
          <w:szCs w:val="24"/>
          <w:rtl/>
        </w:rPr>
        <w:t xml:space="preserve"> </w:t>
      </w:r>
      <w:r w:rsidR="008F7121" w:rsidRPr="008F7121">
        <w:rPr>
          <w:rFonts w:ascii="Arial" w:hAnsi="Arial" w:cs="David" w:hint="cs"/>
          <w:sz w:val="28"/>
          <w:szCs w:val="28"/>
          <w:rtl/>
        </w:rPr>
        <w:t>מצבים</w:t>
      </w:r>
      <w:r w:rsidR="008F7121">
        <w:rPr>
          <w:rFonts w:ascii="Arial" w:hAnsi="Arial" w:cs="David" w:hint="cs"/>
          <w:szCs w:val="24"/>
          <w:rtl/>
        </w:rPr>
        <w:t xml:space="preserve"> המשפיעים על צריכת אנרגיה</w:t>
      </w:r>
      <w:r w:rsidR="007C5263">
        <w:rPr>
          <w:rFonts w:ascii="Arial" w:hAnsi="Arial" w:cs="David" w:hint="cs"/>
          <w:szCs w:val="24"/>
          <w:rtl/>
        </w:rPr>
        <w:t xml:space="preserve"> (תת־ נושא 'אנרגיה ומזון')</w:t>
      </w:r>
      <w:r w:rsidRPr="00C36DC9">
        <w:rPr>
          <w:rFonts w:ascii="Arial" w:hAnsi="Arial" w:cs="David" w:hint="cs"/>
          <w:szCs w:val="24"/>
          <w:rtl/>
        </w:rPr>
        <w:t xml:space="preserve"> </w:t>
      </w:r>
      <w:r w:rsidR="008F7121">
        <w:rPr>
          <w:rFonts w:ascii="Arial" w:hAnsi="Arial" w:cs="David" w:hint="cs"/>
          <w:szCs w:val="24"/>
          <w:rtl/>
        </w:rPr>
        <w:t xml:space="preserve">לבין </w:t>
      </w:r>
      <w:r w:rsidR="008F7121" w:rsidRPr="008F7121">
        <w:rPr>
          <w:rFonts w:ascii="Arial" w:hAnsi="Arial" w:cs="David" w:hint="cs"/>
          <w:sz w:val="28"/>
          <w:szCs w:val="28"/>
          <w:rtl/>
        </w:rPr>
        <w:t xml:space="preserve">מדדים </w:t>
      </w:r>
      <w:r w:rsidR="008F7121">
        <w:rPr>
          <w:rFonts w:ascii="Arial" w:hAnsi="Arial" w:cs="David" w:hint="cs"/>
          <w:szCs w:val="24"/>
          <w:rtl/>
        </w:rPr>
        <w:t>פיזיולוגיים אנטומיים לקצובת מזון</w:t>
      </w:r>
    </w:p>
    <w:p w:rsidR="00C10662" w:rsidRDefault="00C10662" w:rsidP="002612AE">
      <w:pPr>
        <w:numPr>
          <w:ilvl w:val="0"/>
          <w:numId w:val="2"/>
        </w:numPr>
        <w:spacing w:after="0" w:line="360" w:lineRule="auto"/>
        <w:ind w:left="340" w:hanging="340"/>
        <w:jc w:val="both"/>
        <w:rPr>
          <w:rFonts w:ascii="Arial" w:hAnsi="Arial" w:cs="David"/>
          <w:szCs w:val="24"/>
        </w:rPr>
      </w:pPr>
      <w:r>
        <w:rPr>
          <w:rFonts w:ascii="Arial" w:hAnsi="Arial" w:cs="David" w:hint="cs"/>
          <w:szCs w:val="24"/>
          <w:rtl/>
        </w:rPr>
        <w:t>ה</w:t>
      </w:r>
      <w:r w:rsidRPr="00C36DC9">
        <w:rPr>
          <w:rFonts w:ascii="Arial" w:hAnsi="Arial" w:cs="David" w:hint="cs"/>
          <w:szCs w:val="24"/>
          <w:rtl/>
        </w:rPr>
        <w:t>תלמידים</w:t>
      </w:r>
      <w:r w:rsidRPr="00C36DC9">
        <w:rPr>
          <w:rFonts w:ascii="Arial" w:hAnsi="Arial" w:cs="David" w:hint="eastAsia"/>
          <w:szCs w:val="24"/>
          <w:rtl/>
        </w:rPr>
        <w:t xml:space="preserve"> </w:t>
      </w:r>
      <w:r w:rsidRPr="00C36DC9">
        <w:rPr>
          <w:rFonts w:ascii="Arial" w:hAnsi="Arial" w:cs="David" w:hint="cs"/>
          <w:szCs w:val="24"/>
          <w:rtl/>
        </w:rPr>
        <w:t xml:space="preserve">מתקשים </w:t>
      </w:r>
      <w:r w:rsidRPr="00C36DC9">
        <w:rPr>
          <w:rFonts w:ascii="Arial" w:hAnsi="Arial" w:cs="David" w:hint="eastAsia"/>
          <w:szCs w:val="24"/>
          <w:rtl/>
        </w:rPr>
        <w:t>בתפיסת</w:t>
      </w:r>
      <w:r w:rsidRPr="00C36DC9">
        <w:rPr>
          <w:rFonts w:ascii="Arial" w:hAnsi="Arial" w:cs="David"/>
          <w:szCs w:val="24"/>
          <w:rtl/>
        </w:rPr>
        <w:t xml:space="preserve"> </w:t>
      </w:r>
      <w:r w:rsidR="008F7121">
        <w:rPr>
          <w:rFonts w:ascii="Arial" w:hAnsi="Arial" w:cs="David" w:hint="cs"/>
          <w:szCs w:val="24"/>
          <w:rtl/>
        </w:rPr>
        <w:t>המושג קצובת מזון</w:t>
      </w:r>
    </w:p>
    <w:p w:rsidR="006A78C0" w:rsidRDefault="006A78C0" w:rsidP="002612AE">
      <w:pPr>
        <w:numPr>
          <w:ilvl w:val="0"/>
          <w:numId w:val="2"/>
        </w:numPr>
        <w:spacing w:after="0" w:line="360" w:lineRule="auto"/>
        <w:ind w:left="340" w:hanging="340"/>
        <w:jc w:val="both"/>
        <w:rPr>
          <w:rFonts w:ascii="Arial" w:hAnsi="Arial" w:cs="David"/>
          <w:szCs w:val="24"/>
        </w:rPr>
      </w:pPr>
      <w:r>
        <w:rPr>
          <w:rFonts w:ascii="Arial" w:hAnsi="Arial" w:cs="David" w:hint="cs"/>
          <w:szCs w:val="24"/>
          <w:rtl/>
        </w:rPr>
        <w:t>התלמידים מתקשים בהבחנה בין רכיבי מזון לקבוצות מזון</w:t>
      </w:r>
    </w:p>
    <w:p w:rsidR="00C10662" w:rsidRDefault="00C10662" w:rsidP="000940E9">
      <w:pPr>
        <w:numPr>
          <w:ilvl w:val="0"/>
          <w:numId w:val="2"/>
        </w:numPr>
        <w:spacing w:after="0" w:line="360" w:lineRule="auto"/>
        <w:ind w:left="340" w:hanging="340"/>
        <w:jc w:val="both"/>
        <w:rPr>
          <w:rFonts w:ascii="Arial" w:hAnsi="Arial" w:cs="David"/>
          <w:szCs w:val="24"/>
        </w:rPr>
      </w:pPr>
      <w:r>
        <w:rPr>
          <w:rFonts w:ascii="Arial" w:hAnsi="Arial" w:cs="David" w:hint="cs"/>
          <w:szCs w:val="24"/>
          <w:rtl/>
        </w:rPr>
        <w:t>ה</w:t>
      </w:r>
      <w:r w:rsidRPr="00C36DC9">
        <w:rPr>
          <w:rFonts w:ascii="Arial" w:hAnsi="Arial" w:cs="David" w:hint="cs"/>
          <w:szCs w:val="24"/>
          <w:rtl/>
        </w:rPr>
        <w:t>תלמידים</w:t>
      </w:r>
      <w:r w:rsidRPr="00C36DC9">
        <w:rPr>
          <w:rFonts w:ascii="Arial" w:hAnsi="Arial" w:cs="David" w:hint="eastAsia"/>
          <w:szCs w:val="24"/>
          <w:rtl/>
        </w:rPr>
        <w:t xml:space="preserve"> </w:t>
      </w:r>
      <w:r w:rsidRPr="00C36DC9">
        <w:rPr>
          <w:rFonts w:ascii="Arial" w:hAnsi="Arial" w:cs="David" w:hint="cs"/>
          <w:szCs w:val="24"/>
          <w:rtl/>
        </w:rPr>
        <w:t xml:space="preserve">מתקשים </w:t>
      </w:r>
      <w:r w:rsidRPr="00C36DC9">
        <w:rPr>
          <w:rFonts w:ascii="Arial" w:hAnsi="Arial" w:cs="David" w:hint="eastAsia"/>
          <w:szCs w:val="24"/>
          <w:rtl/>
        </w:rPr>
        <w:t>בהבנ</w:t>
      </w:r>
      <w:r w:rsidRPr="00C36DC9">
        <w:rPr>
          <w:rFonts w:ascii="Arial" w:hAnsi="Arial" w:cs="David" w:hint="cs"/>
          <w:szCs w:val="24"/>
          <w:rtl/>
        </w:rPr>
        <w:t>ה של</w:t>
      </w:r>
      <w:r w:rsidRPr="00C36DC9">
        <w:rPr>
          <w:rFonts w:ascii="Arial" w:hAnsi="Arial" w:cs="David"/>
          <w:szCs w:val="24"/>
          <w:rtl/>
        </w:rPr>
        <w:t xml:space="preserve"> </w:t>
      </w:r>
      <w:r w:rsidR="008F7121">
        <w:rPr>
          <w:rFonts w:ascii="Arial" w:hAnsi="Arial" w:cs="David" w:hint="cs"/>
          <w:szCs w:val="24"/>
          <w:rtl/>
        </w:rPr>
        <w:t>פירמידת מזון</w:t>
      </w:r>
      <w:r w:rsidR="000940E9">
        <w:rPr>
          <w:rFonts w:ascii="Arial" w:hAnsi="Arial" w:cs="David" w:hint="cs"/>
          <w:szCs w:val="24"/>
          <w:rtl/>
        </w:rPr>
        <w:t>.</w:t>
      </w:r>
    </w:p>
    <w:p w:rsidR="001C1146" w:rsidRPr="000940E9" w:rsidRDefault="001C1146" w:rsidP="001C1146">
      <w:pPr>
        <w:spacing w:after="0" w:line="360" w:lineRule="auto"/>
        <w:ind w:left="340"/>
        <w:jc w:val="both"/>
        <w:rPr>
          <w:rFonts w:ascii="Arial" w:hAnsi="Arial" w:cs="David"/>
          <w:szCs w:val="24"/>
          <w:rtl/>
        </w:rPr>
      </w:pPr>
    </w:p>
    <w:p w:rsidR="008F7121" w:rsidRDefault="00C10662" w:rsidP="00D43F7D">
      <w:pPr>
        <w:spacing w:after="0" w:line="360" w:lineRule="auto"/>
        <w:ind w:left="-2"/>
        <w:jc w:val="both"/>
        <w:rPr>
          <w:rFonts w:cs="David"/>
          <w:b/>
          <w:bCs/>
          <w:sz w:val="32"/>
          <w:szCs w:val="32"/>
          <w:rtl/>
        </w:rPr>
      </w:pPr>
      <w:r>
        <w:rPr>
          <w:rFonts w:cs="David"/>
          <w:b/>
          <w:bCs/>
          <w:sz w:val="32"/>
          <w:szCs w:val="32"/>
          <w:rtl/>
        </w:rPr>
        <w:t xml:space="preserve">ג. </w:t>
      </w:r>
      <w:r w:rsidRPr="00876BAD">
        <w:rPr>
          <w:rFonts w:cs="David"/>
          <w:b/>
          <w:bCs/>
          <w:sz w:val="32"/>
          <w:szCs w:val="32"/>
          <w:rtl/>
        </w:rPr>
        <w:t xml:space="preserve">הצעות להתמודדות עם </w:t>
      </w:r>
      <w:r>
        <w:rPr>
          <w:rFonts w:cs="David"/>
          <w:b/>
          <w:bCs/>
          <w:sz w:val="32"/>
          <w:szCs w:val="32"/>
          <w:rtl/>
        </w:rPr>
        <w:t>ה</w:t>
      </w:r>
      <w:r w:rsidRPr="00876BAD">
        <w:rPr>
          <w:rFonts w:cs="David"/>
          <w:b/>
          <w:bCs/>
          <w:sz w:val="32"/>
          <w:szCs w:val="32"/>
          <w:rtl/>
        </w:rPr>
        <w:t>קשיים</w:t>
      </w:r>
    </w:p>
    <w:p w:rsidR="007F3AF3" w:rsidRPr="00F2430E" w:rsidRDefault="007F3AF3" w:rsidP="007F3AF3">
      <w:pPr>
        <w:spacing w:after="0" w:line="360" w:lineRule="auto"/>
        <w:ind w:left="283" w:hanging="285"/>
        <w:jc w:val="both"/>
        <w:rPr>
          <w:rFonts w:ascii="David" w:hAnsi="David" w:cs="David"/>
          <w:sz w:val="24"/>
          <w:szCs w:val="24"/>
          <w:rtl/>
        </w:rPr>
      </w:pPr>
      <w:r>
        <w:rPr>
          <w:rFonts w:cs="David" w:hint="cs"/>
          <w:b/>
          <w:bCs/>
          <w:sz w:val="32"/>
          <w:szCs w:val="32"/>
          <w:rtl/>
        </w:rPr>
        <w:t xml:space="preserve">    </w:t>
      </w:r>
      <w:r w:rsidRPr="007F3AF3">
        <w:rPr>
          <w:rFonts w:cs="David" w:hint="cs"/>
          <w:sz w:val="24"/>
          <w:szCs w:val="24"/>
          <w:rtl/>
        </w:rPr>
        <w:t>בהוראת</w:t>
      </w:r>
      <w:r>
        <w:rPr>
          <w:rFonts w:cs="David" w:hint="cs"/>
          <w:sz w:val="24"/>
          <w:szCs w:val="24"/>
          <w:rtl/>
        </w:rPr>
        <w:t xml:space="preserve"> נושא התזונה לתלמיד התיכון, ובעיקר בתתֲ־נושא קצובת מזון, יש לגלות רגישות למצב הרגשי</w:t>
      </w:r>
      <w:r w:rsidR="00A60921">
        <w:rPr>
          <w:rFonts w:cs="David" w:hint="cs"/>
          <w:sz w:val="24"/>
          <w:szCs w:val="24"/>
          <w:rtl/>
        </w:rPr>
        <w:t xml:space="preserve"> והחברתי</w:t>
      </w:r>
      <w:r>
        <w:rPr>
          <w:rFonts w:cs="David" w:hint="cs"/>
          <w:sz w:val="24"/>
          <w:szCs w:val="24"/>
          <w:rtl/>
        </w:rPr>
        <w:t xml:space="preserve"> של תלמידים שונים</w:t>
      </w:r>
      <w:r w:rsidR="00A60921">
        <w:rPr>
          <w:rFonts w:cs="David" w:hint="cs"/>
          <w:sz w:val="24"/>
          <w:szCs w:val="24"/>
          <w:rtl/>
        </w:rPr>
        <w:t>, בהתאם למצבם הגופני ומדדיהם, בהתאם לעקרונות</w:t>
      </w:r>
      <w:r w:rsidR="00F2430E" w:rsidRPr="00F2430E">
        <w:rPr>
          <w:rFonts w:asciiTheme="majorBidi" w:hAnsiTheme="majorBidi" w:cstheme="majorBidi"/>
        </w:rPr>
        <w:t>SEL</w:t>
      </w:r>
      <w:r w:rsidR="00F2430E">
        <w:rPr>
          <w:rFonts w:cs="David" w:hint="cs"/>
          <w:sz w:val="24"/>
          <w:szCs w:val="24"/>
        </w:rPr>
        <w:t xml:space="preserve"> </w:t>
      </w:r>
      <w:r w:rsidR="00A60921">
        <w:rPr>
          <w:rFonts w:cs="David" w:hint="cs"/>
          <w:sz w:val="24"/>
          <w:szCs w:val="24"/>
        </w:rPr>
        <w:t xml:space="preserve"> </w:t>
      </w:r>
      <w:r w:rsidR="00F2430E">
        <w:rPr>
          <w:rFonts w:asciiTheme="majorBidi" w:hAnsiTheme="majorBidi" w:cstheme="majorBidi" w:hint="cs"/>
          <w:rtl/>
        </w:rPr>
        <w:t xml:space="preserve"> </w:t>
      </w:r>
      <w:r w:rsidR="00F2430E">
        <w:rPr>
          <w:rFonts w:cs="David"/>
          <w:sz w:val="24"/>
          <w:szCs w:val="24"/>
        </w:rPr>
        <w:t xml:space="preserve"> </w:t>
      </w:r>
      <w:r w:rsidR="00F2430E">
        <w:rPr>
          <w:rFonts w:asciiTheme="majorBidi" w:hAnsiTheme="majorBidi" w:cstheme="majorBidi"/>
        </w:rPr>
        <w:t>.</w:t>
      </w:r>
      <w:r w:rsidR="00F2430E" w:rsidRPr="00A60921">
        <w:rPr>
          <w:rFonts w:asciiTheme="majorBidi" w:hAnsiTheme="majorBidi" w:cstheme="majorBidi"/>
        </w:rPr>
        <w:t>(Social Emotional Learning)</w:t>
      </w:r>
      <w:r w:rsidR="00F2430E">
        <w:rPr>
          <w:rFonts w:asciiTheme="majorBidi" w:hAnsiTheme="majorBidi" w:cstheme="majorBidi" w:hint="cs"/>
          <w:rtl/>
        </w:rPr>
        <w:t xml:space="preserve"> </w:t>
      </w:r>
      <w:r w:rsidR="00F2430E" w:rsidRPr="00F2430E">
        <w:rPr>
          <w:rFonts w:ascii="David" w:hAnsi="David" w:cs="David"/>
          <w:sz w:val="24"/>
          <w:szCs w:val="24"/>
          <w:rtl/>
        </w:rPr>
        <w:t>כמו כן יש כמובן להיות ערים ולהתייחס באופן מקצועי רב־תחומי למצבי קיצון שאולי קיימים אצל תלמידים מבחינה תזונתית.</w:t>
      </w:r>
    </w:p>
    <w:p w:rsidR="002145C3" w:rsidRDefault="002145C3" w:rsidP="000D11CD">
      <w:pPr>
        <w:spacing w:after="0" w:line="360" w:lineRule="auto"/>
        <w:ind w:left="283" w:hanging="283"/>
        <w:jc w:val="both"/>
        <w:rPr>
          <w:rFonts w:ascii="Arial" w:hAnsi="Arial" w:cs="David"/>
          <w:szCs w:val="24"/>
          <w:rtl/>
        </w:rPr>
      </w:pPr>
      <w:r>
        <w:rPr>
          <w:rFonts w:ascii="Arial" w:hAnsi="Arial" w:cs="David" w:hint="cs"/>
          <w:szCs w:val="24"/>
          <w:rtl/>
        </w:rPr>
        <w:t>1.</w:t>
      </w:r>
      <w:r w:rsidR="007D126D">
        <w:rPr>
          <w:rFonts w:ascii="Arial" w:hAnsi="Arial" w:cs="David" w:hint="cs"/>
          <w:szCs w:val="24"/>
          <w:rtl/>
        </w:rPr>
        <w:t xml:space="preserve"> </w:t>
      </w:r>
      <w:r w:rsidR="00194435">
        <w:rPr>
          <w:rFonts w:ascii="Arial" w:hAnsi="Arial" w:cs="David" w:hint="cs"/>
          <w:szCs w:val="24"/>
          <w:rtl/>
        </w:rPr>
        <w:t>צריכת האנרגיה מתבטאת בקצב חילוף חומרים. צריכת האנרגיה בגוף משתנה בהתאם ל</w:t>
      </w:r>
      <w:r w:rsidR="00194435" w:rsidRPr="00906B25">
        <w:rPr>
          <w:rFonts w:ascii="Arial" w:hAnsi="Arial" w:cs="David" w:hint="cs"/>
          <w:sz w:val="28"/>
          <w:szCs w:val="28"/>
          <w:rtl/>
        </w:rPr>
        <w:t>מצבים</w:t>
      </w:r>
      <w:r w:rsidR="00194435">
        <w:rPr>
          <w:rFonts w:ascii="Arial" w:hAnsi="Arial" w:cs="David" w:hint="cs"/>
          <w:szCs w:val="24"/>
          <w:rtl/>
        </w:rPr>
        <w:t xml:space="preserve"> שונים, כמו מנוחה, פעילות גופנית, גדילה והתפתחות, הריון והנקה, מצבי מחלה. יש מצבים שבהם עולה צריכת האנרגיה כמו גדילה והתפתחות, ויש מצבים שבהם יש ירידה: מצבי מחלה</w:t>
      </w:r>
      <w:r w:rsidR="00906B25">
        <w:rPr>
          <w:rFonts w:ascii="Arial" w:hAnsi="Arial" w:cs="David" w:hint="cs"/>
          <w:szCs w:val="24"/>
          <w:rtl/>
        </w:rPr>
        <w:t xml:space="preserve"> שונים.  (על מצבים למדנו בתת־נושא 'אנרגיה ומזון'.) </w:t>
      </w:r>
      <w:r w:rsidR="00906B25" w:rsidRPr="0079103C">
        <w:rPr>
          <w:rFonts w:ascii="Arial" w:hAnsi="Arial" w:cs="David" w:hint="cs"/>
          <w:sz w:val="28"/>
          <w:szCs w:val="28"/>
          <w:rtl/>
        </w:rPr>
        <w:t>אבל</w:t>
      </w:r>
      <w:r w:rsidR="00906B25">
        <w:rPr>
          <w:rFonts w:ascii="Arial" w:hAnsi="Arial" w:cs="David" w:hint="cs"/>
          <w:szCs w:val="24"/>
          <w:rtl/>
        </w:rPr>
        <w:t xml:space="preserve">, אופי המצבים תלוי בגורמים שונים, נתונים אישיים, כמו גיל, מין, </w:t>
      </w:r>
      <w:r w:rsidR="007F3AF3">
        <w:rPr>
          <w:rFonts w:ascii="Arial" w:hAnsi="Arial" w:cs="David" w:hint="cs"/>
          <w:szCs w:val="24"/>
          <w:rtl/>
        </w:rPr>
        <w:t>מבנה גוף, הרגלי פעילות גופנית</w:t>
      </w:r>
      <w:r w:rsidR="00906B25">
        <w:rPr>
          <w:rFonts w:ascii="Arial" w:hAnsi="Arial" w:cs="David" w:hint="cs"/>
          <w:szCs w:val="24"/>
          <w:rtl/>
        </w:rPr>
        <w:t>. לדוגמה, אצל בנים מצב הגדילה וההתפתחות שונים ממצב הגדילה אצל בנות. דוגמה אחרת: המשקל בעת התחלת הגדילה משפיע על מהלך הגדילה והתפתחות וכיו"ב. כלומר, מצב הגוף מותנה באוסף מדדים גופניים אישיים.</w:t>
      </w:r>
    </w:p>
    <w:p w:rsidR="00107B93" w:rsidRDefault="000D11CD" w:rsidP="00107B93">
      <w:pPr>
        <w:spacing w:after="0" w:line="360" w:lineRule="auto"/>
        <w:ind w:left="283" w:hanging="283"/>
        <w:jc w:val="both"/>
        <w:rPr>
          <w:rFonts w:ascii="Arial" w:hAnsi="Arial" w:cs="David"/>
          <w:szCs w:val="24"/>
          <w:rtl/>
        </w:rPr>
      </w:pPr>
      <w:r>
        <w:rPr>
          <w:rFonts w:ascii="Arial" w:hAnsi="Arial" w:cs="David" w:hint="cs"/>
          <w:szCs w:val="24"/>
          <w:rtl/>
        </w:rPr>
        <w:lastRenderedPageBreak/>
        <w:t xml:space="preserve">      על מנת להבחין בין מצבים למדדים אפשר לפתוח את השיעור בסיפורי מקרה, של תאור מצב גוף, למשל, שני אנשים במצב מאמץ (רצים). האחד משיג את רעהו. מיד תישאל השאלה:  האם הם גברים, אולי גבר ואשה? האם הם בעלי משקל דומה? גובה? </w:t>
      </w:r>
      <w:r w:rsidR="00D43F7D">
        <w:rPr>
          <w:rFonts w:ascii="Arial" w:hAnsi="Arial" w:cs="David" w:hint="cs"/>
          <w:szCs w:val="24"/>
          <w:rtl/>
        </w:rPr>
        <w:t>כלומר, מבנה גוף. בדיון קצר זה ניתן בנקל להבין שיש צורך במדדים, על מנת להבין את מאפייני צריכת האנרגיה של האדם</w:t>
      </w:r>
      <w:r w:rsidR="00447956">
        <w:rPr>
          <w:rFonts w:ascii="Arial" w:hAnsi="Arial" w:cs="David" w:hint="cs"/>
          <w:szCs w:val="24"/>
          <w:rtl/>
        </w:rPr>
        <w:t>, ולפיהם תיקבע קצובת המזון.</w:t>
      </w:r>
      <w:r w:rsidR="00107B93">
        <w:rPr>
          <w:rFonts w:ascii="Arial" w:hAnsi="Arial" w:cs="David"/>
          <w:szCs w:val="24"/>
        </w:rPr>
        <w:t xml:space="preserve"> </w:t>
      </w:r>
      <w:r w:rsidR="00107B93">
        <w:rPr>
          <w:rFonts w:ascii="Arial" w:hAnsi="Arial" w:cs="David" w:hint="cs"/>
          <w:szCs w:val="24"/>
          <w:rtl/>
        </w:rPr>
        <w:t xml:space="preserve">  </w:t>
      </w:r>
    </w:p>
    <w:p w:rsidR="002145C3" w:rsidRDefault="006A78C0" w:rsidP="001D4196">
      <w:pPr>
        <w:spacing w:after="0" w:line="360" w:lineRule="auto"/>
        <w:ind w:left="283" w:hanging="283"/>
        <w:jc w:val="both"/>
        <w:rPr>
          <w:rFonts w:ascii="Arial" w:hAnsi="Arial" w:cs="David"/>
          <w:szCs w:val="24"/>
          <w:rtl/>
        </w:rPr>
      </w:pPr>
      <w:r>
        <w:rPr>
          <w:rFonts w:ascii="Arial" w:hAnsi="Arial" w:cs="David" w:hint="cs"/>
          <w:szCs w:val="24"/>
          <w:rtl/>
        </w:rPr>
        <w:t>2</w:t>
      </w:r>
      <w:r w:rsidR="002145C3">
        <w:rPr>
          <w:rFonts w:ascii="Arial" w:hAnsi="Arial" w:cs="David" w:hint="cs"/>
          <w:szCs w:val="24"/>
          <w:rtl/>
        </w:rPr>
        <w:t>.</w:t>
      </w:r>
      <w:r w:rsidR="00D43F7D">
        <w:rPr>
          <w:rFonts w:ascii="Arial" w:hAnsi="Arial" w:cs="David" w:hint="cs"/>
          <w:szCs w:val="24"/>
          <w:rtl/>
        </w:rPr>
        <w:t xml:space="preserve"> הביטוי קצובת</w:t>
      </w:r>
      <w:r w:rsidR="007F3AF3">
        <w:rPr>
          <w:rFonts w:ascii="Arial" w:hAnsi="Arial" w:cs="David" w:hint="cs"/>
          <w:szCs w:val="24"/>
          <w:rtl/>
        </w:rPr>
        <w:t xml:space="preserve"> </w:t>
      </w:r>
      <w:r w:rsidR="00D43F7D">
        <w:rPr>
          <w:rFonts w:ascii="Arial" w:hAnsi="Arial" w:cs="David" w:hint="cs"/>
          <w:szCs w:val="24"/>
          <w:rtl/>
        </w:rPr>
        <w:t>מזון</w:t>
      </w:r>
      <w:r w:rsidR="001D4196">
        <w:rPr>
          <w:rFonts w:ascii="Arial" w:hAnsi="Arial" w:cs="David" w:hint="cs"/>
          <w:szCs w:val="24"/>
          <w:rtl/>
        </w:rPr>
        <w:t>*</w:t>
      </w:r>
      <w:r w:rsidR="00D43F7D">
        <w:rPr>
          <w:rFonts w:ascii="Arial" w:hAnsi="Arial" w:cs="David" w:hint="cs"/>
          <w:szCs w:val="24"/>
          <w:rtl/>
        </w:rPr>
        <w:t xml:space="preserve"> יכול להיות מוחלף ב-כמות מזון מומלצת, או כמות מומלצת של כל רכיב מזון. הכמות והרכב המזון מיועדים לאדם בעל מדדים אנטומיים פיזיולוגים מסוימים</w:t>
      </w:r>
      <w:r w:rsidR="00C8623A">
        <w:rPr>
          <w:rFonts w:ascii="Arial" w:hAnsi="Arial" w:cs="David" w:hint="cs"/>
          <w:szCs w:val="24"/>
          <w:rtl/>
        </w:rPr>
        <w:t>,</w:t>
      </w:r>
      <w:r w:rsidR="00D43F7D">
        <w:rPr>
          <w:rFonts w:ascii="Arial" w:hAnsi="Arial" w:cs="David" w:hint="cs"/>
          <w:szCs w:val="24"/>
          <w:rtl/>
        </w:rPr>
        <w:t xml:space="preserve"> כאשר הוא נמצא במצב מסוים (מצב שהוא </w:t>
      </w:r>
      <w:r w:rsidR="001D4196">
        <w:rPr>
          <w:rFonts w:ascii="Arial" w:hAnsi="Arial" w:cs="David" w:hint="cs"/>
          <w:szCs w:val="24"/>
          <w:rtl/>
        </w:rPr>
        <w:t xml:space="preserve">קצר־‏טווח כמו פעילות גופנית מאומצת, או מצב </w:t>
      </w:r>
      <w:r w:rsidR="00D43F7D">
        <w:rPr>
          <w:rFonts w:ascii="Arial" w:hAnsi="Arial" w:cs="David" w:hint="cs"/>
          <w:szCs w:val="24"/>
          <w:rtl/>
        </w:rPr>
        <w:t>ארוך־טווח</w:t>
      </w:r>
      <w:r w:rsidR="001D4196">
        <w:rPr>
          <w:rFonts w:ascii="Arial" w:hAnsi="Arial" w:cs="David" w:hint="cs"/>
          <w:szCs w:val="24"/>
          <w:rtl/>
        </w:rPr>
        <w:t xml:space="preserve"> כמו מחלה כרונית.</w:t>
      </w:r>
    </w:p>
    <w:p w:rsidR="001D4196" w:rsidRDefault="001D4196" w:rsidP="001D4196">
      <w:pPr>
        <w:spacing w:after="0" w:line="360" w:lineRule="auto"/>
        <w:ind w:left="283" w:hanging="283"/>
        <w:jc w:val="both"/>
        <w:rPr>
          <w:rFonts w:ascii="Arial" w:hAnsi="Arial" w:cs="David"/>
          <w:szCs w:val="24"/>
          <w:rtl/>
        </w:rPr>
      </w:pPr>
      <w:r>
        <w:rPr>
          <w:rFonts w:ascii="Arial" w:hAnsi="Arial" w:cs="David" w:hint="cs"/>
          <w:szCs w:val="24"/>
          <w:rtl/>
        </w:rPr>
        <w:t xml:space="preserve">    *מומלץ להסביר לשונית את הביטוי קצובת</w:t>
      </w:r>
      <w:r w:rsidR="007F3AF3">
        <w:rPr>
          <w:rFonts w:ascii="Arial" w:hAnsi="Arial" w:cs="David" w:hint="cs"/>
          <w:szCs w:val="24"/>
          <w:rtl/>
        </w:rPr>
        <w:t xml:space="preserve"> </w:t>
      </w:r>
      <w:r>
        <w:rPr>
          <w:rFonts w:ascii="Arial" w:hAnsi="Arial" w:cs="David" w:hint="cs"/>
          <w:szCs w:val="24"/>
          <w:rtl/>
        </w:rPr>
        <w:t>מזון: קצובה - מלשון להקציב. זוהי הכמות המוקצבת לגוף, על מנת שלא לעבור את רמת האנרגיה הדרשוה לגוף, כי אז, יצטברו חומרי המזון במאגרים: שומנים.</w:t>
      </w:r>
    </w:p>
    <w:p w:rsidR="006A78C0" w:rsidRPr="00C36DC9" w:rsidRDefault="006A78C0" w:rsidP="001D4196">
      <w:pPr>
        <w:spacing w:after="0" w:line="360" w:lineRule="auto"/>
        <w:ind w:left="283" w:hanging="283"/>
        <w:jc w:val="both"/>
        <w:rPr>
          <w:rFonts w:ascii="Arial" w:hAnsi="Arial" w:cs="David"/>
          <w:szCs w:val="24"/>
        </w:rPr>
      </w:pPr>
      <w:r>
        <w:rPr>
          <w:rFonts w:ascii="Arial" w:hAnsi="Arial" w:cs="David" w:hint="cs"/>
          <w:szCs w:val="24"/>
          <w:rtl/>
        </w:rPr>
        <w:t xml:space="preserve">3. </w:t>
      </w:r>
      <w:r w:rsidR="00E73C6D">
        <w:rPr>
          <w:rFonts w:ascii="Arial" w:hAnsi="Arial" w:cs="David" w:hint="cs"/>
          <w:szCs w:val="24"/>
          <w:rtl/>
        </w:rPr>
        <w:t xml:space="preserve">תצוגת מזונות השייכים לקבוצות שונות ודיון עם תלמידים על המשותף למזונות יסייעו להם להבחין בין </w:t>
      </w:r>
      <w:r w:rsidR="00E73C6D" w:rsidRPr="00E73C6D">
        <w:rPr>
          <w:rFonts w:ascii="Arial" w:hAnsi="Arial" w:cs="David" w:hint="cs"/>
          <w:sz w:val="28"/>
          <w:szCs w:val="28"/>
          <w:rtl/>
        </w:rPr>
        <w:t>רכיבי</w:t>
      </w:r>
      <w:r w:rsidR="00E73C6D">
        <w:rPr>
          <w:rFonts w:ascii="Arial" w:hAnsi="Arial" w:cs="David" w:hint="cs"/>
          <w:szCs w:val="24"/>
          <w:rtl/>
        </w:rPr>
        <w:t xml:space="preserve"> מזון ו</w:t>
      </w:r>
      <w:r w:rsidR="00E73C6D" w:rsidRPr="00E73C6D">
        <w:rPr>
          <w:rFonts w:ascii="Arial" w:hAnsi="Arial" w:cs="David" w:hint="cs"/>
          <w:sz w:val="28"/>
          <w:szCs w:val="28"/>
          <w:rtl/>
        </w:rPr>
        <w:t>קבוצות</w:t>
      </w:r>
      <w:r w:rsidR="00E73C6D">
        <w:rPr>
          <w:rFonts w:ascii="Arial" w:hAnsi="Arial" w:cs="David" w:hint="cs"/>
          <w:szCs w:val="24"/>
          <w:rtl/>
        </w:rPr>
        <w:t xml:space="preserve"> מזון. </w:t>
      </w:r>
      <w:r>
        <w:rPr>
          <w:rFonts w:ascii="Arial" w:hAnsi="Arial" w:cs="David" w:hint="cs"/>
          <w:szCs w:val="24"/>
          <w:rtl/>
        </w:rPr>
        <w:t>התלמידים מכירים את רכיבי המזון, שהם החומרים הכימיים המרכיבים את המזון, ואילו קבוצות מזון הם מזונות הע</w:t>
      </w:r>
      <w:r w:rsidR="00E73C6D">
        <w:rPr>
          <w:rFonts w:ascii="Arial" w:hAnsi="Arial" w:cs="David" w:hint="cs"/>
          <w:szCs w:val="24"/>
          <w:rtl/>
        </w:rPr>
        <w:t>ש</w:t>
      </w:r>
      <w:r>
        <w:rPr>
          <w:rFonts w:ascii="Arial" w:hAnsi="Arial" w:cs="David" w:hint="cs"/>
          <w:szCs w:val="24"/>
          <w:rtl/>
        </w:rPr>
        <w:t>ויים מרכיבי מזון שונים</w:t>
      </w:r>
      <w:r w:rsidR="00E73C6D">
        <w:rPr>
          <w:rFonts w:ascii="Arial" w:hAnsi="Arial" w:cs="David" w:hint="cs"/>
          <w:szCs w:val="24"/>
          <w:rtl/>
        </w:rPr>
        <w:t>,</w:t>
      </w:r>
      <w:r>
        <w:rPr>
          <w:rFonts w:ascii="Arial" w:hAnsi="Arial" w:cs="David" w:hint="cs"/>
          <w:szCs w:val="24"/>
          <w:rtl/>
        </w:rPr>
        <w:t xml:space="preserve"> אך המשותף להם הוא היותם עשירים ברכיב מזון מסוים, </w:t>
      </w:r>
      <w:r w:rsidR="00E73C6D">
        <w:rPr>
          <w:rFonts w:ascii="Arial" w:hAnsi="Arial" w:cs="David" w:hint="cs"/>
          <w:szCs w:val="24"/>
          <w:rtl/>
        </w:rPr>
        <w:t xml:space="preserve">למשל, </w:t>
      </w:r>
      <w:r>
        <w:rPr>
          <w:rFonts w:ascii="Arial" w:hAnsi="Arial" w:cs="David" w:hint="cs"/>
          <w:szCs w:val="24"/>
          <w:rtl/>
        </w:rPr>
        <w:t>קבוצת הדגנים מוצרי המאפה, קבוצת הירקות וכדו').</w:t>
      </w:r>
    </w:p>
    <w:p w:rsidR="007F3AF3" w:rsidRDefault="006A78C0" w:rsidP="00E73C6D">
      <w:pPr>
        <w:spacing w:after="0" w:line="360" w:lineRule="auto"/>
        <w:ind w:left="283" w:hanging="283"/>
        <w:jc w:val="both"/>
        <w:rPr>
          <w:rFonts w:ascii="Arial" w:hAnsi="Arial" w:cs="David"/>
          <w:szCs w:val="24"/>
          <w:rtl/>
        </w:rPr>
      </w:pPr>
      <w:r>
        <w:rPr>
          <w:rFonts w:ascii="Arial" w:hAnsi="Arial" w:cs="David" w:hint="cs"/>
          <w:szCs w:val="24"/>
          <w:rtl/>
        </w:rPr>
        <w:t>4</w:t>
      </w:r>
      <w:r w:rsidR="002145C3">
        <w:rPr>
          <w:rFonts w:ascii="Arial" w:hAnsi="Arial" w:cs="David" w:hint="cs"/>
          <w:szCs w:val="24"/>
          <w:rtl/>
        </w:rPr>
        <w:t>.</w:t>
      </w:r>
      <w:r w:rsidR="00A766FE">
        <w:rPr>
          <w:rFonts w:ascii="Arial" w:hAnsi="Arial" w:cs="David" w:hint="cs"/>
          <w:szCs w:val="24"/>
          <w:rtl/>
        </w:rPr>
        <w:t xml:space="preserve"> </w:t>
      </w:r>
      <w:r w:rsidR="00581C02">
        <w:rPr>
          <w:rFonts w:ascii="Arial" w:hAnsi="Arial" w:cs="David" w:hint="cs"/>
          <w:szCs w:val="24"/>
          <w:rtl/>
        </w:rPr>
        <w:t xml:space="preserve">פירמידת המזון היא ייצוג גרפי, וכמובן שיש להביא איורים צבעוניים של הפירמידות שהשתנו במהלך השנים ולתת מטלה לתלמידים לנתח את הפירמידה </w:t>
      </w:r>
      <w:r w:rsidR="00581C02">
        <w:rPr>
          <w:rFonts w:ascii="Arial" w:hAnsi="Arial" w:cs="David"/>
          <w:szCs w:val="24"/>
          <w:rtl/>
        </w:rPr>
        <w:t>–</w:t>
      </w:r>
      <w:r w:rsidR="00581C02">
        <w:rPr>
          <w:rFonts w:ascii="Arial" w:hAnsi="Arial" w:cs="David" w:hint="cs"/>
          <w:szCs w:val="24"/>
          <w:rtl/>
        </w:rPr>
        <w:t xml:space="preserve"> תחילה באופן כללי, ולאחר מכן ליישם. היישום הוא בתכנון תפריטים </w:t>
      </w:r>
      <w:r w:rsidR="00885692">
        <w:rPr>
          <w:rFonts w:ascii="Arial" w:hAnsi="Arial" w:cs="David" w:hint="cs"/>
          <w:szCs w:val="24"/>
          <w:rtl/>
        </w:rPr>
        <w:t>לפי מצב גוף ומדדיו האנטומים פיזיולוגיים.</w:t>
      </w:r>
      <w:r w:rsidR="007F3AF3">
        <w:rPr>
          <w:rFonts w:ascii="Arial" w:hAnsi="Arial" w:cs="David" w:hint="cs"/>
          <w:szCs w:val="24"/>
          <w:rtl/>
        </w:rPr>
        <w:t xml:space="preserve"> ראו בהמשך טבלת ה.ל.ה, בטור ההפניה לחומרי למידה ופעילויות. </w:t>
      </w:r>
    </w:p>
    <w:p w:rsidR="008F7121" w:rsidRPr="000F6ABB" w:rsidRDefault="007F3AF3" w:rsidP="000F6ABB">
      <w:pPr>
        <w:spacing w:after="0" w:line="360" w:lineRule="auto"/>
        <w:jc w:val="both"/>
        <w:rPr>
          <w:rFonts w:ascii="Arial" w:hAnsi="Arial" w:cs="David"/>
          <w:szCs w:val="24"/>
          <w:rtl/>
        </w:rPr>
      </w:pPr>
      <w:r>
        <w:rPr>
          <w:rFonts w:ascii="Arial" w:hAnsi="Arial" w:cs="David" w:hint="cs"/>
          <w:szCs w:val="24"/>
          <w:rtl/>
        </w:rPr>
        <w:t>ככלל, הקשיים של תלמידים הם לגיטימיים, יש להבין את שורש הקשיים. לרוב, התגברות על קשיים מושגת במעורבות ואקטיביות של התלמידים בלמידה, כלומר בלמידה אישית או קבוצתית של התלמידים. טיעון זה בא ידי ביטוי בעיקר בעיסוק בתזונה שהיא כה רלוונטית להם, בעיקר בגיל ההתבגרות.</w:t>
      </w:r>
      <w:r w:rsidR="00581C02">
        <w:rPr>
          <w:rFonts w:ascii="Arial" w:hAnsi="Arial" w:cs="David" w:hint="cs"/>
          <w:szCs w:val="24"/>
          <w:rtl/>
        </w:rPr>
        <w:t xml:space="preserve"> </w:t>
      </w:r>
      <w:r w:rsidR="00885692">
        <w:rPr>
          <w:rFonts w:ascii="Arial" w:hAnsi="Arial" w:cs="David" w:hint="cs"/>
          <w:szCs w:val="24"/>
          <w:rtl/>
        </w:rPr>
        <w:t xml:space="preserve"> </w:t>
      </w:r>
    </w:p>
    <w:p w:rsidR="00C10662" w:rsidRPr="00C6048F" w:rsidRDefault="00C10662" w:rsidP="002612AE">
      <w:pPr>
        <w:spacing w:after="0" w:line="360" w:lineRule="auto"/>
        <w:ind w:left="57"/>
        <w:jc w:val="both"/>
        <w:rPr>
          <w:rFonts w:cs="David"/>
          <w:b/>
          <w:bCs/>
          <w:sz w:val="32"/>
          <w:szCs w:val="32"/>
          <w:rtl/>
        </w:rPr>
      </w:pPr>
      <w:r w:rsidRPr="00C6048F">
        <w:rPr>
          <w:rFonts w:cs="David" w:hint="cs"/>
          <w:b/>
          <w:bCs/>
          <w:sz w:val="32"/>
          <w:szCs w:val="32"/>
          <w:rtl/>
        </w:rPr>
        <w:t>טבלת תכנון ה.ל.ה</w:t>
      </w:r>
      <w:r w:rsidR="00BC142A">
        <w:rPr>
          <w:rFonts w:cs="David" w:hint="cs"/>
          <w:b/>
          <w:bCs/>
          <w:sz w:val="32"/>
          <w:szCs w:val="32"/>
          <w:rtl/>
        </w:rPr>
        <w:t xml:space="preserve"> לנושא קצובת מזון</w:t>
      </w:r>
    </w:p>
    <w:p w:rsidR="00C10662" w:rsidRPr="00C90EE2" w:rsidRDefault="00C10662" w:rsidP="002612AE">
      <w:pPr>
        <w:spacing w:after="0" w:line="360" w:lineRule="auto"/>
        <w:ind w:left="57"/>
        <w:jc w:val="both"/>
        <w:rPr>
          <w:rFonts w:cs="David"/>
          <w:sz w:val="24"/>
          <w:szCs w:val="24"/>
          <w:rtl/>
        </w:rPr>
      </w:pPr>
      <w:r w:rsidRPr="00C90EE2">
        <w:rPr>
          <w:rFonts w:cs="David"/>
          <w:sz w:val="24"/>
          <w:szCs w:val="24"/>
          <w:rtl/>
        </w:rPr>
        <w:t xml:space="preserve">טווח שעות מומלץ: </w:t>
      </w:r>
      <w:r>
        <w:rPr>
          <w:rFonts w:cs="David" w:hint="cs"/>
          <w:sz w:val="24"/>
          <w:szCs w:val="24"/>
          <w:rtl/>
        </w:rPr>
        <w:t>3 שעות</w:t>
      </w:r>
    </w:p>
    <w:tbl>
      <w:tblPr>
        <w:bidiVisual/>
        <w:tblW w:w="96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098"/>
        <w:gridCol w:w="1579"/>
        <w:gridCol w:w="1984"/>
        <w:gridCol w:w="1701"/>
        <w:gridCol w:w="3249"/>
      </w:tblGrid>
      <w:tr w:rsidR="0004127C" w:rsidRPr="004E36B2" w:rsidTr="0004127C">
        <w:trPr>
          <w:tblHeader/>
        </w:trPr>
        <w:tc>
          <w:tcPr>
            <w:tcW w:w="1098" w:type="dxa"/>
            <w:shd w:val="clear" w:color="auto" w:fill="BFBFBF"/>
          </w:tcPr>
          <w:p w:rsidR="0004127C" w:rsidRPr="004E36B2" w:rsidRDefault="0004127C" w:rsidP="002612AE">
            <w:pPr>
              <w:spacing w:before="120" w:after="40" w:line="240" w:lineRule="auto"/>
              <w:jc w:val="both"/>
              <w:rPr>
                <w:rFonts w:ascii="Arial" w:hAnsi="Arial" w:cs="David"/>
                <w:b/>
                <w:bCs/>
                <w:sz w:val="24"/>
                <w:szCs w:val="24"/>
                <w:rtl/>
              </w:rPr>
            </w:pPr>
            <w:r w:rsidRPr="004E36B2">
              <w:rPr>
                <w:rFonts w:ascii="Arial" w:hAnsi="Arial" w:cs="David" w:hint="cs"/>
                <w:b/>
                <w:bCs/>
                <w:sz w:val="24"/>
                <w:szCs w:val="24"/>
                <w:rtl/>
              </w:rPr>
              <w:t>נושא</w:t>
            </w:r>
          </w:p>
        </w:tc>
        <w:tc>
          <w:tcPr>
            <w:tcW w:w="1579" w:type="dxa"/>
            <w:shd w:val="clear" w:color="auto" w:fill="BFBFBF"/>
          </w:tcPr>
          <w:p w:rsidR="0004127C" w:rsidRPr="004E36B2" w:rsidRDefault="0004127C" w:rsidP="002612AE">
            <w:pPr>
              <w:spacing w:before="40" w:after="40" w:line="240" w:lineRule="auto"/>
              <w:jc w:val="both"/>
              <w:rPr>
                <w:rFonts w:ascii="Arial" w:hAnsi="Arial" w:cs="David"/>
                <w:b/>
                <w:bCs/>
                <w:sz w:val="24"/>
                <w:szCs w:val="24"/>
                <w:rtl/>
              </w:rPr>
            </w:pPr>
            <w:r w:rsidRPr="004E36B2">
              <w:rPr>
                <w:rFonts w:ascii="Arial" w:hAnsi="Arial" w:cs="David" w:hint="cs"/>
                <w:b/>
                <w:bCs/>
                <w:sz w:val="24"/>
                <w:szCs w:val="24"/>
                <w:rtl/>
              </w:rPr>
              <w:t>מושגים ורעיונות</w:t>
            </w:r>
          </w:p>
        </w:tc>
        <w:tc>
          <w:tcPr>
            <w:tcW w:w="1984" w:type="dxa"/>
            <w:shd w:val="clear" w:color="auto" w:fill="BFBFBF"/>
          </w:tcPr>
          <w:p w:rsidR="0004127C" w:rsidRPr="004E36B2" w:rsidRDefault="0004127C" w:rsidP="002612AE">
            <w:pPr>
              <w:spacing w:before="120" w:after="40" w:line="240" w:lineRule="auto"/>
              <w:jc w:val="both"/>
              <w:rPr>
                <w:rFonts w:ascii="Arial" w:hAnsi="Arial" w:cs="David"/>
                <w:b/>
                <w:bCs/>
                <w:sz w:val="24"/>
                <w:szCs w:val="24"/>
                <w:rtl/>
              </w:rPr>
            </w:pPr>
            <w:r w:rsidRPr="004E36B2">
              <w:rPr>
                <w:rFonts w:ascii="Arial" w:hAnsi="Arial" w:cs="David" w:hint="cs"/>
                <w:b/>
                <w:bCs/>
                <w:sz w:val="24"/>
                <w:szCs w:val="24"/>
                <w:rtl/>
              </w:rPr>
              <w:t>מיומנויות</w:t>
            </w:r>
          </w:p>
        </w:tc>
        <w:tc>
          <w:tcPr>
            <w:tcW w:w="1701" w:type="dxa"/>
            <w:shd w:val="clear" w:color="auto" w:fill="BFBFBF"/>
          </w:tcPr>
          <w:p w:rsidR="0004127C" w:rsidRPr="004E36B2" w:rsidRDefault="0004127C" w:rsidP="002612AE">
            <w:pPr>
              <w:spacing w:before="120" w:after="40" w:line="240" w:lineRule="auto"/>
              <w:jc w:val="both"/>
              <w:rPr>
                <w:rFonts w:ascii="Arial" w:hAnsi="Arial" w:cs="David"/>
                <w:b/>
                <w:bCs/>
                <w:sz w:val="24"/>
                <w:szCs w:val="24"/>
                <w:rtl/>
              </w:rPr>
            </w:pPr>
            <w:r w:rsidRPr="004E36B2">
              <w:rPr>
                <w:rFonts w:ascii="Arial" w:hAnsi="Arial" w:cs="David" w:hint="cs"/>
                <w:b/>
                <w:bCs/>
                <w:sz w:val="24"/>
                <w:szCs w:val="24"/>
                <w:rtl/>
              </w:rPr>
              <w:t>פעילויות מפתח</w:t>
            </w:r>
          </w:p>
        </w:tc>
        <w:tc>
          <w:tcPr>
            <w:tcW w:w="3249" w:type="dxa"/>
            <w:shd w:val="clear" w:color="auto" w:fill="BFBFBF"/>
          </w:tcPr>
          <w:p w:rsidR="0004127C" w:rsidRPr="004E36B2" w:rsidRDefault="0004127C" w:rsidP="00700850">
            <w:pPr>
              <w:spacing w:before="40" w:after="40" w:line="240" w:lineRule="auto"/>
              <w:rPr>
                <w:rFonts w:ascii="Arial" w:hAnsi="Arial" w:cs="David"/>
                <w:b/>
                <w:bCs/>
                <w:sz w:val="24"/>
                <w:szCs w:val="24"/>
                <w:rtl/>
              </w:rPr>
            </w:pPr>
            <w:r w:rsidRPr="004E36B2">
              <w:rPr>
                <w:rFonts w:ascii="Arial" w:hAnsi="Arial" w:cs="David" w:hint="cs"/>
                <w:b/>
                <w:bCs/>
                <w:sz w:val="24"/>
                <w:szCs w:val="24"/>
                <w:rtl/>
              </w:rPr>
              <w:t>הפניה לחומרי למידה</w:t>
            </w:r>
            <w:r>
              <w:rPr>
                <w:rFonts w:ascii="Arial" w:hAnsi="Arial" w:cs="David" w:hint="cs"/>
                <w:b/>
                <w:bCs/>
                <w:sz w:val="24"/>
                <w:szCs w:val="24"/>
                <w:rtl/>
              </w:rPr>
              <w:t xml:space="preserve"> ופעילויות לימודיות (עמ') והפניות לאתרים ברשת </w:t>
            </w:r>
          </w:p>
        </w:tc>
      </w:tr>
      <w:tr w:rsidR="0004127C" w:rsidRPr="004E36B2" w:rsidTr="0004127C">
        <w:trPr>
          <w:trHeight w:val="1412"/>
        </w:trPr>
        <w:tc>
          <w:tcPr>
            <w:tcW w:w="1098" w:type="dxa"/>
          </w:tcPr>
          <w:p w:rsidR="0004127C" w:rsidRPr="00BC142A" w:rsidRDefault="0004127C" w:rsidP="001C2AE6">
            <w:pPr>
              <w:spacing w:before="40" w:after="40" w:line="240" w:lineRule="auto"/>
              <w:rPr>
                <w:rFonts w:ascii="Arial" w:eastAsia="Calibri" w:hAnsi="Arial" w:cs="David"/>
                <w:b/>
                <w:sz w:val="18"/>
                <w:rtl/>
              </w:rPr>
            </w:pPr>
            <w:r w:rsidRPr="00BC142A">
              <w:rPr>
                <w:rFonts w:ascii="Arial" w:eastAsia="Calibri" w:hAnsi="Arial" w:cs="David" w:hint="cs"/>
                <w:b/>
                <w:sz w:val="18"/>
                <w:rtl/>
              </w:rPr>
              <w:t>כיצד נקבעת קצובת מזון</w:t>
            </w:r>
            <w:r>
              <w:rPr>
                <w:rFonts w:ascii="Arial" w:eastAsia="Calibri" w:hAnsi="Arial" w:cs="David" w:hint="cs"/>
                <w:b/>
                <w:sz w:val="18"/>
                <w:rtl/>
              </w:rPr>
              <w:t>?</w:t>
            </w:r>
          </w:p>
        </w:tc>
        <w:tc>
          <w:tcPr>
            <w:tcW w:w="1579" w:type="dxa"/>
          </w:tcPr>
          <w:p w:rsidR="0004127C" w:rsidRDefault="0004127C" w:rsidP="001C2AE6">
            <w:pPr>
              <w:spacing w:before="40" w:after="40" w:line="240" w:lineRule="auto"/>
              <w:rPr>
                <w:rFonts w:ascii="Arial" w:eastAsia="Calibri" w:hAnsi="Arial" w:cs="David"/>
                <w:sz w:val="18"/>
                <w:rtl/>
              </w:rPr>
            </w:pPr>
            <w:r w:rsidRPr="000C0E2A">
              <w:rPr>
                <w:rFonts w:ascii="Arial" w:eastAsia="Calibri" w:hAnsi="Arial" w:cs="David"/>
                <w:sz w:val="18"/>
                <w:rtl/>
              </w:rPr>
              <w:t>מדדים פיזיולוגים ואנטומיים לקצובת מזון</w:t>
            </w:r>
            <w:r>
              <w:rPr>
                <w:rFonts w:ascii="Arial" w:eastAsia="Calibri" w:hAnsi="Arial" w:cs="David" w:hint="cs"/>
                <w:sz w:val="18"/>
                <w:rtl/>
              </w:rPr>
              <w:t>:</w:t>
            </w:r>
            <w:r w:rsidRPr="000C0E2A">
              <w:rPr>
                <w:rFonts w:ascii="Arial" w:eastAsia="Calibri" w:hAnsi="Arial" w:cs="David"/>
                <w:sz w:val="18"/>
                <w:rtl/>
              </w:rPr>
              <w:t xml:space="preserve"> גיל</w:t>
            </w:r>
            <w:r>
              <w:rPr>
                <w:rFonts w:ascii="Arial" w:eastAsia="Calibri" w:hAnsi="Arial" w:cs="David" w:hint="cs"/>
                <w:sz w:val="18"/>
                <w:rtl/>
              </w:rPr>
              <w:t>,</w:t>
            </w:r>
            <w:r w:rsidRPr="000C0E2A">
              <w:rPr>
                <w:rFonts w:ascii="Arial" w:eastAsia="Calibri" w:hAnsi="Arial" w:cs="David"/>
                <w:sz w:val="18"/>
                <w:rtl/>
              </w:rPr>
              <w:t xml:space="preserve"> מין ,מבנה גוף</w:t>
            </w:r>
            <w:r>
              <w:rPr>
                <w:rFonts w:ascii="Arial" w:eastAsia="Calibri" w:hAnsi="Arial" w:cs="David" w:hint="cs"/>
                <w:sz w:val="18"/>
                <w:rtl/>
              </w:rPr>
              <w:t xml:space="preserve">, </w:t>
            </w:r>
            <w:r w:rsidRPr="000C0E2A">
              <w:rPr>
                <w:rFonts w:ascii="Arial" w:eastAsia="Calibri" w:hAnsi="Arial" w:cs="David"/>
                <w:sz w:val="18"/>
                <w:rtl/>
              </w:rPr>
              <w:t>פעילות גופנית</w:t>
            </w:r>
            <w:r>
              <w:rPr>
                <w:rFonts w:ascii="Arial" w:eastAsia="Calibri" w:hAnsi="Arial" w:cs="David" w:hint="cs"/>
                <w:sz w:val="18"/>
                <w:rtl/>
              </w:rPr>
              <w:t xml:space="preserve">, </w:t>
            </w:r>
            <w:r w:rsidRPr="000C0E2A">
              <w:rPr>
                <w:rFonts w:ascii="Arial" w:eastAsia="Calibri" w:hAnsi="Arial" w:cs="David"/>
                <w:sz w:val="18"/>
                <w:rtl/>
              </w:rPr>
              <w:t>מצב בריאותי</w:t>
            </w:r>
            <w:r>
              <w:rPr>
                <w:rFonts w:ascii="Arial" w:eastAsia="Calibri" w:hAnsi="Arial" w:cs="David" w:hint="cs"/>
                <w:sz w:val="18"/>
                <w:rtl/>
              </w:rPr>
              <w:t>, השמנה</w:t>
            </w:r>
          </w:p>
          <w:p w:rsidR="0004127C" w:rsidRDefault="0004127C" w:rsidP="007B2640">
            <w:pPr>
              <w:spacing w:before="40" w:after="40" w:line="240" w:lineRule="auto"/>
              <w:rPr>
                <w:rFonts w:ascii="Arial" w:eastAsia="Calibri" w:hAnsi="Arial" w:cs="David"/>
                <w:sz w:val="18"/>
                <w:rtl/>
              </w:rPr>
            </w:pPr>
          </w:p>
        </w:tc>
        <w:tc>
          <w:tcPr>
            <w:tcW w:w="1984" w:type="dxa"/>
          </w:tcPr>
          <w:p w:rsidR="0004127C" w:rsidRPr="0086433F" w:rsidRDefault="0004127C" w:rsidP="001C2AE6">
            <w:pPr>
              <w:spacing w:before="120" w:after="40" w:line="240" w:lineRule="auto"/>
              <w:rPr>
                <w:rFonts w:ascii="Arial" w:eastAsia="Calibri" w:hAnsi="Arial" w:cs="David"/>
                <w:sz w:val="18"/>
              </w:rPr>
            </w:pPr>
            <w:r>
              <w:rPr>
                <w:rFonts w:ascii="Arial" w:eastAsia="Calibri" w:hAnsi="Arial" w:cs="David" w:hint="cs"/>
                <w:sz w:val="18"/>
                <w:rtl/>
              </w:rPr>
              <w:t xml:space="preserve">- </w:t>
            </w:r>
            <w:r w:rsidRPr="0086433F">
              <w:rPr>
                <w:rFonts w:ascii="Arial" w:eastAsia="Calibri" w:hAnsi="Arial" w:cs="David" w:hint="cs"/>
                <w:sz w:val="18"/>
                <w:rtl/>
              </w:rPr>
              <w:t>השוואה</w:t>
            </w:r>
          </w:p>
          <w:p w:rsidR="0004127C" w:rsidRDefault="0004127C" w:rsidP="001C2AE6">
            <w:pPr>
              <w:spacing w:before="120" w:after="40" w:line="240" w:lineRule="auto"/>
              <w:ind w:left="171" w:hanging="171"/>
              <w:rPr>
                <w:rFonts w:ascii="Arial" w:eastAsia="Calibri" w:hAnsi="Arial" w:cs="David"/>
                <w:sz w:val="18"/>
                <w:rtl/>
              </w:rPr>
            </w:pPr>
            <w:r w:rsidRPr="0086433F">
              <w:rPr>
                <w:rFonts w:ascii="Arial" w:eastAsia="Calibri" w:hAnsi="Arial" w:cs="David" w:hint="cs"/>
                <w:sz w:val="18"/>
                <w:rtl/>
              </w:rPr>
              <w:t>- מידענות</w:t>
            </w:r>
            <w:r>
              <w:rPr>
                <w:rFonts w:ascii="Arial" w:eastAsia="Calibri" w:hAnsi="Arial" w:cs="David" w:hint="cs"/>
                <w:sz w:val="18"/>
                <w:rtl/>
              </w:rPr>
              <w:t>, חילוץ נתונים מטבלאות</w:t>
            </w:r>
          </w:p>
          <w:p w:rsidR="0004127C" w:rsidRPr="0086433F" w:rsidRDefault="0004127C" w:rsidP="001C2AE6">
            <w:pPr>
              <w:spacing w:before="120" w:after="40" w:line="240" w:lineRule="auto"/>
              <w:ind w:left="171" w:hanging="171"/>
              <w:rPr>
                <w:rFonts w:ascii="Arial" w:eastAsia="Calibri" w:hAnsi="Arial" w:cs="David"/>
                <w:sz w:val="18"/>
                <w:rtl/>
              </w:rPr>
            </w:pPr>
            <w:r>
              <w:rPr>
                <w:rFonts w:ascii="Arial" w:eastAsia="Calibri" w:hAnsi="Arial" w:cs="David" w:hint="cs"/>
                <w:sz w:val="18"/>
                <w:rtl/>
              </w:rPr>
              <w:t xml:space="preserve"> - אוריינות מדעית: יישום ידע מדעי בתזונה היומיומית.</w:t>
            </w:r>
          </w:p>
        </w:tc>
        <w:tc>
          <w:tcPr>
            <w:tcW w:w="1701" w:type="dxa"/>
          </w:tcPr>
          <w:p w:rsidR="0004127C" w:rsidRDefault="0004127C" w:rsidP="002612AE">
            <w:pPr>
              <w:spacing w:before="120" w:after="40" w:line="240" w:lineRule="auto"/>
              <w:ind w:left="113" w:hanging="113"/>
              <w:jc w:val="both"/>
              <w:rPr>
                <w:rFonts w:ascii="Arial" w:eastAsia="Calibri" w:hAnsi="Arial" w:cs="David"/>
                <w:sz w:val="18"/>
                <w:rtl/>
              </w:rPr>
            </w:pPr>
          </w:p>
        </w:tc>
        <w:tc>
          <w:tcPr>
            <w:tcW w:w="3249" w:type="dxa"/>
          </w:tcPr>
          <w:p w:rsidR="0004127C" w:rsidRPr="0020729D" w:rsidRDefault="0004127C" w:rsidP="001E41EC">
            <w:pPr>
              <w:pStyle w:val="a4"/>
              <w:spacing w:before="40" w:after="40" w:line="240" w:lineRule="auto"/>
              <w:ind w:left="0"/>
              <w:rPr>
                <w:rFonts w:ascii="David" w:hAnsi="David" w:cs="David"/>
                <w:rtl/>
              </w:rPr>
            </w:pPr>
            <w:r>
              <w:rPr>
                <w:rFonts w:ascii="David" w:hAnsi="David" w:cs="David" w:hint="cs"/>
                <w:rtl/>
              </w:rPr>
              <w:t>התזונה</w:t>
            </w:r>
            <w:r w:rsidRPr="0020729D">
              <w:rPr>
                <w:rFonts w:ascii="David" w:hAnsi="David" w:cs="David"/>
                <w:rtl/>
              </w:rPr>
              <w:t xml:space="preserve"> בשלבי חיים שונים מינקות ועד זקנה, גדילה (פרץ גדילה)</w:t>
            </w:r>
            <w:r>
              <w:rPr>
                <w:rFonts w:ascii="David" w:hAnsi="David" w:cs="David" w:hint="cs"/>
                <w:rtl/>
              </w:rPr>
              <w:t xml:space="preserve"> (חזרה על הנלמד בתת־נושא  'אנרגיה ומזון')</w:t>
            </w:r>
          </w:p>
          <w:p w:rsidR="0004127C" w:rsidRPr="00144929" w:rsidRDefault="00823BC9" w:rsidP="002612AE">
            <w:pPr>
              <w:pStyle w:val="a4"/>
              <w:bidi w:val="0"/>
              <w:spacing w:before="40" w:after="40" w:line="240" w:lineRule="auto"/>
              <w:ind w:left="0"/>
              <w:jc w:val="both"/>
              <w:rPr>
                <w:rFonts w:asciiTheme="majorBidi" w:eastAsia="Calibri" w:hAnsiTheme="majorBidi" w:cstheme="majorBidi"/>
                <w:sz w:val="18"/>
                <w:rtl/>
              </w:rPr>
            </w:pPr>
            <w:hyperlink r:id="rId167" w:history="1">
              <w:r w:rsidR="0004127C" w:rsidRPr="00144929">
                <w:rPr>
                  <w:rStyle w:val="Hyperlink"/>
                  <w:rFonts w:asciiTheme="majorBidi" w:hAnsiTheme="majorBidi" w:cstheme="majorBidi"/>
                  <w:u w:val="none"/>
                </w:rPr>
                <w:t>https://stwww1.weizmann.ac.il/nutrition/chapter1-1/</w:t>
              </w:r>
            </w:hyperlink>
          </w:p>
          <w:p w:rsidR="0004127C" w:rsidRDefault="0004127C" w:rsidP="00FB19E4">
            <w:pPr>
              <w:pStyle w:val="a4"/>
              <w:spacing w:before="40" w:after="40" w:line="240" w:lineRule="auto"/>
              <w:ind w:left="0"/>
              <w:rPr>
                <w:rFonts w:ascii="Arial" w:eastAsia="Calibri" w:hAnsi="Arial" w:cs="David"/>
                <w:sz w:val="18"/>
                <w:rtl/>
              </w:rPr>
            </w:pPr>
            <w:r>
              <w:rPr>
                <w:rFonts w:ascii="Arial" w:eastAsia="Calibri" w:hAnsi="Arial" w:cs="David" w:hint="cs"/>
                <w:sz w:val="18"/>
                <w:rtl/>
              </w:rPr>
              <w:t xml:space="preserve">מדידת </w:t>
            </w:r>
            <w:r w:rsidRPr="0020729D">
              <w:rPr>
                <w:rFonts w:asciiTheme="majorBidi" w:eastAsia="Calibri" w:hAnsiTheme="majorBidi" w:cstheme="majorBidi"/>
              </w:rPr>
              <w:t>BMI</w:t>
            </w:r>
            <w:r w:rsidRPr="0020729D">
              <w:rPr>
                <w:rFonts w:asciiTheme="majorBidi" w:eastAsia="Calibri" w:hAnsiTheme="majorBidi" w:cstheme="majorBidi"/>
                <w:rtl/>
              </w:rPr>
              <w:t xml:space="preserve"> </w:t>
            </w:r>
            <w:r>
              <w:rPr>
                <w:rFonts w:ascii="Arial" w:eastAsia="Calibri" w:hAnsi="Arial" w:cs="David" w:hint="cs"/>
                <w:sz w:val="18"/>
                <w:rtl/>
              </w:rPr>
              <w:t>לקביעת תזונה מתאימה:</w:t>
            </w:r>
          </w:p>
          <w:p w:rsidR="0004127C" w:rsidRDefault="00823BC9" w:rsidP="002612AE">
            <w:pPr>
              <w:pStyle w:val="a5"/>
              <w:bidi w:val="0"/>
              <w:spacing w:before="40" w:after="40"/>
              <w:ind w:left="40" w:hanging="40"/>
              <w:jc w:val="both"/>
              <w:rPr>
                <w:rFonts w:ascii="Arial" w:hAnsi="Arial" w:cs="David"/>
                <w:b w:val="0"/>
                <w:bCs w:val="0"/>
                <w:i w:val="0"/>
                <w:iCs w:val="0"/>
                <w:sz w:val="22"/>
                <w:szCs w:val="22"/>
                <w:u w:val="none"/>
              </w:rPr>
            </w:pPr>
            <w:hyperlink r:id="rId168" w:history="1">
              <w:r w:rsidR="0004127C" w:rsidRPr="000C0E2A">
                <w:rPr>
                  <w:rStyle w:val="Hyperlink"/>
                  <w:rFonts w:asciiTheme="majorBidi" w:hAnsiTheme="majorBidi" w:cstheme="majorBidi"/>
                  <w:b w:val="0"/>
                  <w:bCs w:val="0"/>
                  <w:i w:val="0"/>
                  <w:iCs w:val="0"/>
                  <w:sz w:val="22"/>
                  <w:szCs w:val="22"/>
                  <w:u w:val="none"/>
                </w:rPr>
                <w:t>https://stwww1.weizmann.ac.il/nutrition/notes-bmi/</w:t>
              </w:r>
            </w:hyperlink>
          </w:p>
          <w:p w:rsidR="0004127C" w:rsidRDefault="0004127C" w:rsidP="002612AE">
            <w:pPr>
              <w:pStyle w:val="a5"/>
              <w:spacing w:before="40" w:after="40"/>
              <w:jc w:val="both"/>
              <w:rPr>
                <w:rFonts w:ascii="Arial" w:hAnsi="Arial" w:cs="David"/>
                <w:b w:val="0"/>
                <w:bCs w:val="0"/>
                <w:i w:val="0"/>
                <w:iCs w:val="0"/>
                <w:sz w:val="22"/>
                <w:szCs w:val="22"/>
                <w:u w:val="none"/>
                <w:rtl/>
              </w:rPr>
            </w:pPr>
            <w:r>
              <w:rPr>
                <w:rFonts w:ascii="Arial" w:hAnsi="Arial" w:cs="David" w:hint="cs"/>
                <w:b w:val="0"/>
                <w:bCs w:val="0"/>
                <w:i w:val="0"/>
                <w:iCs w:val="0"/>
                <w:sz w:val="22"/>
                <w:szCs w:val="22"/>
                <w:u w:val="none"/>
                <w:rtl/>
              </w:rPr>
              <w:t>השמנה וסכנותיה:</w:t>
            </w:r>
          </w:p>
          <w:p w:rsidR="0004127C" w:rsidRDefault="00823BC9" w:rsidP="002612AE">
            <w:pPr>
              <w:pStyle w:val="a5"/>
              <w:bidi w:val="0"/>
              <w:spacing w:before="40" w:after="40"/>
              <w:jc w:val="both"/>
              <w:rPr>
                <w:rFonts w:ascii="Arial" w:hAnsi="Arial" w:cs="David"/>
                <w:b w:val="0"/>
                <w:bCs w:val="0"/>
                <w:i w:val="0"/>
                <w:iCs w:val="0"/>
                <w:sz w:val="22"/>
                <w:szCs w:val="22"/>
                <w:u w:val="none"/>
              </w:rPr>
            </w:pPr>
            <w:hyperlink r:id="rId169" w:history="1">
              <w:r w:rsidR="0004127C" w:rsidRPr="00486AC9">
                <w:rPr>
                  <w:rStyle w:val="Hyperlink"/>
                  <w:b w:val="0"/>
                  <w:bCs w:val="0"/>
                  <w:i w:val="0"/>
                  <w:iCs w:val="0"/>
                  <w:sz w:val="22"/>
                  <w:szCs w:val="22"/>
                  <w:u w:val="none"/>
                </w:rPr>
                <w:t>https://stwww1.weizmann.ac.il/nutrition/chapter2-1/</w:t>
              </w:r>
            </w:hyperlink>
          </w:p>
          <w:p w:rsidR="0004127C" w:rsidRDefault="0004127C" w:rsidP="00FB19E4">
            <w:pPr>
              <w:pStyle w:val="a5"/>
              <w:spacing w:before="40" w:after="40"/>
              <w:jc w:val="left"/>
              <w:rPr>
                <w:rFonts w:ascii="Arial" w:hAnsi="Arial" w:cs="David"/>
                <w:b w:val="0"/>
                <w:bCs w:val="0"/>
                <w:i w:val="0"/>
                <w:iCs w:val="0"/>
                <w:sz w:val="22"/>
                <w:szCs w:val="22"/>
                <w:u w:val="none"/>
                <w:rtl/>
              </w:rPr>
            </w:pPr>
            <w:r>
              <w:rPr>
                <w:rFonts w:ascii="Arial" w:hAnsi="Arial" w:cs="David" w:hint="cs"/>
                <w:b w:val="0"/>
                <w:bCs w:val="0"/>
                <w:i w:val="0"/>
                <w:iCs w:val="0"/>
                <w:sz w:val="22"/>
                <w:szCs w:val="22"/>
                <w:u w:val="none"/>
                <w:rtl/>
              </w:rPr>
              <w:t>השפעת התזונה על רמת השומנים בדם:</w:t>
            </w:r>
          </w:p>
          <w:p w:rsidR="0004127C" w:rsidRDefault="00823BC9" w:rsidP="00FB19E4">
            <w:pPr>
              <w:pStyle w:val="a5"/>
              <w:bidi w:val="0"/>
              <w:spacing w:before="40" w:after="40"/>
              <w:jc w:val="both"/>
              <w:rPr>
                <w:rFonts w:ascii="Arial" w:hAnsi="Arial" w:cs="David"/>
                <w:b w:val="0"/>
                <w:bCs w:val="0"/>
                <w:i w:val="0"/>
                <w:iCs w:val="0"/>
                <w:sz w:val="22"/>
                <w:szCs w:val="22"/>
                <w:u w:val="none"/>
              </w:rPr>
            </w:pPr>
            <w:hyperlink r:id="rId170" w:history="1">
              <w:r w:rsidR="0004127C" w:rsidRPr="00486AC9">
                <w:rPr>
                  <w:rStyle w:val="Hyperlink"/>
                  <w:b w:val="0"/>
                  <w:bCs w:val="0"/>
                  <w:i w:val="0"/>
                  <w:iCs w:val="0"/>
                  <w:sz w:val="22"/>
                  <w:szCs w:val="22"/>
                  <w:u w:val="none"/>
                </w:rPr>
                <w:t>https://stwww1.weizmann.ac.il/nutrition/chapter2-2/</w:t>
              </w:r>
            </w:hyperlink>
          </w:p>
          <w:p w:rsidR="0004127C" w:rsidRDefault="0004127C" w:rsidP="00FB19E4">
            <w:pPr>
              <w:pStyle w:val="a5"/>
              <w:spacing w:before="40" w:after="40"/>
              <w:jc w:val="left"/>
              <w:rPr>
                <w:rFonts w:ascii="Arial" w:hAnsi="Arial" w:cs="David"/>
                <w:b w:val="0"/>
                <w:bCs w:val="0"/>
                <w:i w:val="0"/>
                <w:iCs w:val="0"/>
                <w:sz w:val="22"/>
                <w:szCs w:val="22"/>
                <w:u w:val="none"/>
                <w:rtl/>
              </w:rPr>
            </w:pPr>
            <w:r>
              <w:rPr>
                <w:rFonts w:ascii="Arial" w:hAnsi="Arial" w:cs="David" w:hint="cs"/>
                <w:b w:val="0"/>
                <w:bCs w:val="0"/>
                <w:i w:val="0"/>
                <w:iCs w:val="0"/>
                <w:sz w:val="22"/>
                <w:szCs w:val="22"/>
                <w:u w:val="none"/>
                <w:rtl/>
              </w:rPr>
              <w:t>השפעת התזונה על לחץ־ דם:</w:t>
            </w:r>
          </w:p>
          <w:p w:rsidR="0004127C" w:rsidRPr="000C0E2A" w:rsidRDefault="00823BC9" w:rsidP="00F41C44">
            <w:pPr>
              <w:pStyle w:val="a5"/>
              <w:bidi w:val="0"/>
              <w:spacing w:before="40" w:after="40"/>
              <w:jc w:val="both"/>
              <w:rPr>
                <w:rFonts w:ascii="Arial" w:hAnsi="Arial" w:cs="David"/>
                <w:b w:val="0"/>
                <w:bCs w:val="0"/>
                <w:i w:val="0"/>
                <w:iCs w:val="0"/>
                <w:sz w:val="22"/>
                <w:szCs w:val="22"/>
                <w:u w:val="none"/>
                <w:rtl/>
              </w:rPr>
            </w:pPr>
            <w:hyperlink r:id="rId171" w:history="1">
              <w:r w:rsidR="0004127C" w:rsidRPr="008F0430">
                <w:rPr>
                  <w:rStyle w:val="Hyperlink"/>
                  <w:b w:val="0"/>
                  <w:bCs w:val="0"/>
                  <w:i w:val="0"/>
                  <w:iCs w:val="0"/>
                  <w:sz w:val="22"/>
                  <w:szCs w:val="22"/>
                  <w:u w:val="none"/>
                </w:rPr>
                <w:t>https://stwww1.weizmann.ac.il/nutrition/chapter2-3/</w:t>
              </w:r>
            </w:hyperlink>
          </w:p>
        </w:tc>
      </w:tr>
      <w:tr w:rsidR="0004127C" w:rsidRPr="004E36B2" w:rsidTr="0004127C">
        <w:trPr>
          <w:trHeight w:val="728"/>
        </w:trPr>
        <w:tc>
          <w:tcPr>
            <w:tcW w:w="1098" w:type="dxa"/>
          </w:tcPr>
          <w:p w:rsidR="0004127C" w:rsidRPr="00BC142A" w:rsidRDefault="0004127C" w:rsidP="002612AE">
            <w:pPr>
              <w:spacing w:before="120" w:after="40" w:line="240" w:lineRule="auto"/>
              <w:jc w:val="both"/>
              <w:rPr>
                <w:rFonts w:ascii="Arial" w:eastAsia="Calibri" w:hAnsi="Arial" w:cs="David"/>
                <w:b/>
                <w:sz w:val="18"/>
                <w:rtl/>
              </w:rPr>
            </w:pPr>
            <w:r w:rsidRPr="00BC142A">
              <w:rPr>
                <w:rFonts w:ascii="Arial" w:eastAsia="Calibri" w:hAnsi="Arial" w:cs="David" w:hint="cs"/>
                <w:b/>
                <w:sz w:val="18"/>
                <w:rtl/>
              </w:rPr>
              <w:lastRenderedPageBreak/>
              <w:t xml:space="preserve">קבוצות מזון ופירמידת המזון </w:t>
            </w:r>
          </w:p>
        </w:tc>
        <w:tc>
          <w:tcPr>
            <w:tcW w:w="1579" w:type="dxa"/>
          </w:tcPr>
          <w:p w:rsidR="0004127C" w:rsidRDefault="0004127C" w:rsidP="001C2AE6">
            <w:pPr>
              <w:spacing w:before="40" w:after="40" w:line="240" w:lineRule="auto"/>
              <w:ind w:left="178" w:hanging="178"/>
              <w:rPr>
                <w:rFonts w:ascii="Arial" w:eastAsia="Calibri" w:hAnsi="Arial" w:cs="David"/>
                <w:sz w:val="18"/>
                <w:rtl/>
              </w:rPr>
            </w:pPr>
            <w:r w:rsidRPr="00BC142A">
              <w:rPr>
                <w:rFonts w:ascii="Arial" w:eastAsia="Calibri" w:hAnsi="Arial" w:cs="David" w:hint="cs"/>
                <w:sz w:val="18"/>
                <w:rtl/>
              </w:rPr>
              <w:t>-</w:t>
            </w:r>
            <w:r>
              <w:rPr>
                <w:rFonts w:ascii="Arial" w:eastAsia="Calibri" w:hAnsi="Arial" w:cs="David" w:hint="cs"/>
                <w:sz w:val="18"/>
                <w:rtl/>
              </w:rPr>
              <w:t xml:space="preserve"> </w:t>
            </w:r>
            <w:r w:rsidRPr="00BC142A">
              <w:rPr>
                <w:rFonts w:ascii="Arial" w:eastAsia="Calibri" w:hAnsi="Arial" w:cs="David" w:hint="cs"/>
                <w:sz w:val="18"/>
                <w:rtl/>
              </w:rPr>
              <w:t>קבוצות המזון</w:t>
            </w:r>
          </w:p>
          <w:p w:rsidR="0004127C" w:rsidRDefault="0004127C" w:rsidP="001C2AE6">
            <w:pPr>
              <w:spacing w:before="40" w:after="40" w:line="240" w:lineRule="auto"/>
              <w:ind w:left="153" w:hanging="153"/>
              <w:rPr>
                <w:rFonts w:ascii="Arial" w:eastAsia="Calibri" w:hAnsi="Arial" w:cs="David"/>
                <w:sz w:val="18"/>
                <w:rtl/>
              </w:rPr>
            </w:pPr>
            <w:r>
              <w:rPr>
                <w:rFonts w:ascii="Arial" w:eastAsia="Calibri" w:hAnsi="Arial" w:cs="David" w:hint="cs"/>
                <w:sz w:val="18"/>
                <w:rtl/>
              </w:rPr>
              <w:t xml:space="preserve">- ייצוג גרפי של קבוצות המזון: </w:t>
            </w:r>
            <w:r w:rsidRPr="00BC142A">
              <w:rPr>
                <w:rFonts w:ascii="Arial" w:eastAsia="Calibri" w:hAnsi="Arial" w:cs="David"/>
                <w:sz w:val="18"/>
                <w:rtl/>
              </w:rPr>
              <w:t>פירמידת מזון.</w:t>
            </w:r>
          </w:p>
          <w:p w:rsidR="0004127C" w:rsidRPr="00BC142A" w:rsidRDefault="0004127C" w:rsidP="001C2AE6">
            <w:pPr>
              <w:spacing w:before="40" w:after="40" w:line="240" w:lineRule="auto"/>
              <w:rPr>
                <w:rFonts w:ascii="Arial" w:eastAsia="Calibri" w:hAnsi="Arial" w:cs="David"/>
                <w:sz w:val="18"/>
                <w:rtl/>
              </w:rPr>
            </w:pPr>
            <w:r w:rsidRPr="000C0E2A">
              <w:rPr>
                <w:rFonts w:ascii="Arial" w:eastAsia="Calibri" w:hAnsi="Arial" w:cs="David"/>
                <w:sz w:val="18"/>
                <w:rtl/>
              </w:rPr>
              <w:t>פירמידת המזון בנויה מקבוצות מזון מסודרות בקומות</w:t>
            </w:r>
            <w:r>
              <w:rPr>
                <w:rFonts w:ascii="Arial" w:eastAsia="Calibri" w:hAnsi="Arial" w:cs="David" w:hint="cs"/>
                <w:sz w:val="18"/>
                <w:rtl/>
              </w:rPr>
              <w:t>,</w:t>
            </w:r>
            <w:r w:rsidRPr="000C0E2A">
              <w:rPr>
                <w:rFonts w:ascii="Arial" w:eastAsia="Calibri" w:hAnsi="Arial" w:cs="David"/>
                <w:sz w:val="18"/>
                <w:rtl/>
              </w:rPr>
              <w:t xml:space="preserve"> כשרוחב כל קומה פרופורציוני לחלק היחסי של קבוצת המזון בתזונה היומית.</w:t>
            </w:r>
          </w:p>
        </w:tc>
        <w:tc>
          <w:tcPr>
            <w:tcW w:w="1984" w:type="dxa"/>
          </w:tcPr>
          <w:p w:rsidR="0004127C" w:rsidRDefault="0004127C" w:rsidP="002612AE">
            <w:pPr>
              <w:spacing w:before="120" w:after="40" w:line="240" w:lineRule="auto"/>
              <w:jc w:val="both"/>
              <w:rPr>
                <w:rFonts w:ascii="Arial" w:eastAsia="Calibri" w:hAnsi="Arial" w:cs="David"/>
                <w:sz w:val="18"/>
                <w:rtl/>
              </w:rPr>
            </w:pPr>
          </w:p>
        </w:tc>
        <w:tc>
          <w:tcPr>
            <w:tcW w:w="1701" w:type="dxa"/>
          </w:tcPr>
          <w:p w:rsidR="0004127C" w:rsidRDefault="0004127C" w:rsidP="004D0C1C">
            <w:pPr>
              <w:spacing w:before="120" w:after="40" w:line="240" w:lineRule="auto"/>
              <w:rPr>
                <w:rFonts w:ascii="Arial" w:eastAsia="Calibri" w:hAnsi="Arial" w:cs="David"/>
                <w:sz w:val="18"/>
                <w:rtl/>
              </w:rPr>
            </w:pPr>
            <w:r>
              <w:rPr>
                <w:rFonts w:ascii="Arial" w:eastAsia="Calibri" w:hAnsi="Arial" w:cs="David" w:hint="cs"/>
                <w:sz w:val="18"/>
                <w:rtl/>
              </w:rPr>
              <w:t>השוואה בין ייצוגים גרפים שונים של 'פירמידת המזון': האמריקאית הישנה, האמריקאית החדשה,  'הצלחת שלי'</w:t>
            </w:r>
            <w:r>
              <w:rPr>
                <w:rFonts w:ascii="Arial" w:eastAsia="Calibri" w:hAnsi="Arial" w:cs="David" w:hint="cs"/>
                <w:sz w:val="18"/>
              </w:rPr>
              <w:t xml:space="preserve"> </w:t>
            </w:r>
            <w:r>
              <w:rPr>
                <w:rFonts w:ascii="Arial" w:eastAsia="Calibri" w:hAnsi="Arial" w:cs="David" w:hint="cs"/>
                <w:sz w:val="18"/>
                <w:rtl/>
              </w:rPr>
              <w:t xml:space="preserve"> והפירמידה הישראלית החדשה. ומה מקובל כיום? פעילות לימודית לחקר הייצוגים: </w:t>
            </w:r>
          </w:p>
          <w:p w:rsidR="0004127C" w:rsidRPr="00144929" w:rsidRDefault="0004127C" w:rsidP="0004127C">
            <w:pPr>
              <w:spacing w:before="120" w:after="40" w:line="240" w:lineRule="auto"/>
              <w:ind w:left="113" w:hanging="113"/>
              <w:rPr>
                <w:rFonts w:ascii="Arial" w:eastAsia="Calibri" w:hAnsi="Arial" w:cs="David"/>
                <w:sz w:val="18"/>
              </w:rPr>
            </w:pPr>
            <w:bookmarkStart w:id="9" w:name="_Hlk46932903"/>
            <w:r>
              <w:rPr>
                <w:rFonts w:ascii="Arial" w:eastAsia="Calibri" w:hAnsi="Arial" w:cs="David" w:hint="cs"/>
                <w:sz w:val="18"/>
                <w:rtl/>
              </w:rPr>
              <w:t xml:space="preserve">'הכרת פירמידת המזון ה אמריקאית והישראלית' מאת מירי פטוסי: </w:t>
            </w:r>
            <w:hyperlink r:id="rId172" w:history="1">
              <w:r w:rsidRPr="00144929">
                <w:rPr>
                  <w:rStyle w:val="Hyperlink"/>
                  <w:rFonts w:asciiTheme="majorBidi" w:hAnsiTheme="majorBidi" w:cstheme="majorBidi"/>
                  <w:u w:val="none"/>
                  <w:shd w:val="clear" w:color="auto" w:fill="FFFFFF"/>
                </w:rPr>
                <w:t>https://tinyurl.com/y4qnafyy</w:t>
              </w:r>
            </w:hyperlink>
            <w:bookmarkEnd w:id="9"/>
          </w:p>
          <w:p w:rsidR="0004127C" w:rsidRPr="002148C4" w:rsidRDefault="0004127C" w:rsidP="0004127C">
            <w:pPr>
              <w:spacing w:before="120" w:after="40" w:line="240" w:lineRule="auto"/>
              <w:ind w:left="28" w:hanging="28"/>
              <w:rPr>
                <w:rFonts w:ascii="Arial" w:eastAsia="Calibri" w:hAnsi="Arial" w:cs="David"/>
                <w:sz w:val="18"/>
              </w:rPr>
            </w:pPr>
            <w:r>
              <w:rPr>
                <w:rFonts w:ascii="Arial" w:eastAsia="Calibri" w:hAnsi="Arial" w:cs="David" w:hint="cs"/>
                <w:sz w:val="18"/>
                <w:rtl/>
              </w:rPr>
              <w:t>פיתוח חשיבה ביקורתית אודות פירמידות המזון, (שכיום אינן מקובלות. בשנת 2020 משרד הבריאות שוקד על הכנת המלצות עדכניות).</w:t>
            </w:r>
          </w:p>
        </w:tc>
        <w:tc>
          <w:tcPr>
            <w:tcW w:w="3249" w:type="dxa"/>
          </w:tcPr>
          <w:p w:rsidR="0004127C" w:rsidRPr="00CE6287" w:rsidRDefault="0004127C" w:rsidP="001C2AE6">
            <w:pPr>
              <w:pStyle w:val="a5"/>
              <w:spacing w:before="40" w:after="40"/>
              <w:ind w:left="113" w:hanging="113"/>
              <w:jc w:val="left"/>
              <w:rPr>
                <w:rFonts w:ascii="Arial" w:hAnsi="Arial" w:cs="David"/>
                <w:b w:val="0"/>
                <w:bCs w:val="0"/>
                <w:i w:val="0"/>
                <w:iCs w:val="0"/>
                <w:sz w:val="22"/>
                <w:szCs w:val="22"/>
                <w:u w:val="none"/>
              </w:rPr>
            </w:pPr>
            <w:r w:rsidRPr="00CE6287">
              <w:rPr>
                <w:rFonts w:ascii="Arial" w:hAnsi="Arial" w:cs="David" w:hint="cs"/>
                <w:b w:val="0"/>
                <w:bCs w:val="0"/>
                <w:i w:val="0"/>
                <w:iCs w:val="0"/>
                <w:sz w:val="22"/>
                <w:szCs w:val="22"/>
                <w:u w:val="none"/>
                <w:rtl/>
              </w:rPr>
              <w:t xml:space="preserve">קבוצות המזון: </w:t>
            </w:r>
          </w:p>
          <w:p w:rsidR="0004127C" w:rsidRPr="00CE6287" w:rsidRDefault="00823BC9" w:rsidP="001C2AE6">
            <w:pPr>
              <w:pStyle w:val="a5"/>
              <w:spacing w:before="40" w:after="40"/>
              <w:jc w:val="right"/>
              <w:rPr>
                <w:rFonts w:ascii="Arial" w:hAnsi="Arial" w:cs="David"/>
                <w:b w:val="0"/>
                <w:bCs w:val="0"/>
                <w:i w:val="0"/>
                <w:iCs w:val="0"/>
                <w:sz w:val="22"/>
                <w:szCs w:val="22"/>
                <w:u w:val="none"/>
              </w:rPr>
            </w:pPr>
            <w:hyperlink r:id="rId173" w:history="1">
              <w:r w:rsidR="0004127C" w:rsidRPr="00CE6287">
                <w:rPr>
                  <w:rStyle w:val="Hyperlink"/>
                  <w:b w:val="0"/>
                  <w:bCs w:val="0"/>
                  <w:i w:val="0"/>
                  <w:iCs w:val="0"/>
                  <w:sz w:val="22"/>
                  <w:szCs w:val="22"/>
                  <w:u w:val="none"/>
                </w:rPr>
                <w:t>https://stwww1.weizmann.ac.il/nutrition/chapter3-3/</w:t>
              </w:r>
            </w:hyperlink>
          </w:p>
          <w:p w:rsidR="0004127C" w:rsidRDefault="0004127C" w:rsidP="001C2AE6">
            <w:pPr>
              <w:pStyle w:val="a5"/>
              <w:spacing w:before="40" w:after="40"/>
              <w:jc w:val="left"/>
              <w:rPr>
                <w:rFonts w:ascii="Arial" w:hAnsi="Arial" w:cs="David"/>
                <w:b w:val="0"/>
                <w:bCs w:val="0"/>
                <w:i w:val="0"/>
                <w:iCs w:val="0"/>
                <w:sz w:val="22"/>
                <w:szCs w:val="22"/>
                <w:u w:val="none"/>
                <w:rtl/>
              </w:rPr>
            </w:pPr>
            <w:bookmarkStart w:id="10" w:name="_Hlk46932628"/>
            <w:r w:rsidRPr="00CE6287">
              <w:rPr>
                <w:rFonts w:ascii="Arial" w:hAnsi="Arial" w:cs="David" w:hint="cs"/>
                <w:b w:val="0"/>
                <w:bCs w:val="0"/>
                <w:i w:val="0"/>
                <w:iCs w:val="0"/>
                <w:sz w:val="22"/>
                <w:szCs w:val="22"/>
                <w:u w:val="none"/>
                <w:rtl/>
              </w:rPr>
              <w:t>פירמידת המזון הישראלית</w:t>
            </w:r>
            <w:r>
              <w:rPr>
                <w:rFonts w:ascii="Arial" w:hAnsi="Arial" w:cs="David" w:hint="cs"/>
                <w:b w:val="0"/>
                <w:bCs w:val="0"/>
                <w:i w:val="0"/>
                <w:iCs w:val="0"/>
                <w:sz w:val="22"/>
                <w:szCs w:val="22"/>
                <w:u w:val="none"/>
                <w:rtl/>
              </w:rPr>
              <w:t>, על פי</w:t>
            </w:r>
            <w:r w:rsidRPr="00CE6287">
              <w:rPr>
                <w:rFonts w:ascii="Arial" w:hAnsi="Arial" w:cs="David" w:hint="cs"/>
                <w:b w:val="0"/>
                <w:bCs w:val="0"/>
                <w:i w:val="0"/>
                <w:iCs w:val="0"/>
                <w:sz w:val="22"/>
                <w:szCs w:val="22"/>
                <w:u w:val="none"/>
                <w:rtl/>
              </w:rPr>
              <w:t xml:space="preserve"> </w:t>
            </w:r>
            <w:r>
              <w:rPr>
                <w:rFonts w:ascii="Arial" w:hAnsi="Arial" w:cs="David" w:hint="cs"/>
                <w:b w:val="0"/>
                <w:bCs w:val="0"/>
                <w:i w:val="0"/>
                <w:iCs w:val="0"/>
                <w:sz w:val="22"/>
                <w:szCs w:val="22"/>
                <w:u w:val="none"/>
                <w:rtl/>
              </w:rPr>
              <w:t xml:space="preserve"> פורטל הבריאות של ישראל: </w:t>
            </w:r>
          </w:p>
          <w:p w:rsidR="0004127C" w:rsidRPr="00144929" w:rsidRDefault="00823BC9" w:rsidP="00144929">
            <w:pPr>
              <w:pStyle w:val="a5"/>
              <w:bidi w:val="0"/>
              <w:spacing w:before="40" w:after="40"/>
              <w:jc w:val="left"/>
              <w:rPr>
                <w:b w:val="0"/>
                <w:bCs w:val="0"/>
                <w:i w:val="0"/>
                <w:iCs w:val="0"/>
                <w:sz w:val="22"/>
                <w:szCs w:val="22"/>
                <w:u w:val="none"/>
              </w:rPr>
            </w:pPr>
            <w:hyperlink r:id="rId174" w:history="1">
              <w:r w:rsidR="0004127C" w:rsidRPr="00144929">
                <w:rPr>
                  <w:rStyle w:val="Hyperlink"/>
                  <w:b w:val="0"/>
                  <w:bCs w:val="0"/>
                  <w:i w:val="0"/>
                  <w:iCs w:val="0"/>
                  <w:sz w:val="22"/>
                  <w:szCs w:val="22"/>
                  <w:u w:val="none"/>
                  <w:shd w:val="clear" w:color="auto" w:fill="FFFFFF"/>
                </w:rPr>
                <w:t>https://tinyurl.com/7xt7qgt</w:t>
              </w:r>
            </w:hyperlink>
          </w:p>
          <w:bookmarkEnd w:id="10"/>
          <w:p w:rsidR="0004127C" w:rsidRDefault="0004127C" w:rsidP="00FE243A">
            <w:pPr>
              <w:pStyle w:val="a5"/>
              <w:spacing w:before="40" w:after="40"/>
              <w:jc w:val="left"/>
              <w:rPr>
                <w:rFonts w:ascii="Arial" w:hAnsi="Arial" w:cs="David"/>
                <w:b w:val="0"/>
                <w:bCs w:val="0"/>
                <w:i w:val="0"/>
                <w:iCs w:val="0"/>
                <w:sz w:val="22"/>
                <w:szCs w:val="22"/>
                <w:u w:val="none"/>
                <w:rtl/>
              </w:rPr>
            </w:pPr>
            <w:r>
              <w:rPr>
                <w:rFonts w:ascii="Arial" w:hAnsi="Arial" w:cs="David" w:hint="cs"/>
                <w:b w:val="0"/>
                <w:bCs w:val="0"/>
                <w:i w:val="0"/>
                <w:iCs w:val="0"/>
                <w:sz w:val="22"/>
                <w:szCs w:val="22"/>
                <w:u w:val="none"/>
                <w:rtl/>
              </w:rPr>
              <w:t>פירמידת המזון של הרווארד, ו'הצלחת שלי', 2011:</w:t>
            </w:r>
          </w:p>
          <w:p w:rsidR="0004127C" w:rsidRPr="00FE243A" w:rsidRDefault="00823BC9" w:rsidP="00FE243A">
            <w:pPr>
              <w:pStyle w:val="a5"/>
              <w:bidi w:val="0"/>
              <w:spacing w:before="40" w:after="40"/>
              <w:jc w:val="left"/>
              <w:rPr>
                <w:rFonts w:ascii="Arial" w:hAnsi="Arial" w:cs="David"/>
                <w:b w:val="0"/>
                <w:bCs w:val="0"/>
                <w:i w:val="0"/>
                <w:iCs w:val="0"/>
                <w:sz w:val="22"/>
                <w:szCs w:val="22"/>
                <w:u w:val="none"/>
                <w:rtl/>
              </w:rPr>
            </w:pPr>
            <w:hyperlink r:id="rId175" w:history="1">
              <w:r w:rsidR="0004127C" w:rsidRPr="00FE243A">
                <w:rPr>
                  <w:rStyle w:val="Hyperlink"/>
                  <w:b w:val="0"/>
                  <w:bCs w:val="0"/>
                  <w:i w:val="0"/>
                  <w:iCs w:val="0"/>
                  <w:sz w:val="22"/>
                  <w:szCs w:val="22"/>
                  <w:u w:val="none"/>
                </w:rPr>
                <w:t>https://www.maccabi4u.co.il/11846-he/Maccabi.aspx</w:t>
              </w:r>
            </w:hyperlink>
            <w:r w:rsidR="0004127C" w:rsidRPr="00FE243A">
              <w:rPr>
                <w:rFonts w:ascii="Arial" w:hAnsi="Arial" w:cs="David" w:hint="cs"/>
                <w:b w:val="0"/>
                <w:bCs w:val="0"/>
                <w:i w:val="0"/>
                <w:iCs w:val="0"/>
                <w:sz w:val="22"/>
                <w:szCs w:val="22"/>
                <w:u w:val="none"/>
                <w:rtl/>
              </w:rPr>
              <w:t xml:space="preserve"> </w:t>
            </w:r>
          </w:p>
        </w:tc>
      </w:tr>
      <w:tr w:rsidR="0004127C" w:rsidRPr="004E36B2" w:rsidTr="0004127C">
        <w:trPr>
          <w:trHeight w:val="870"/>
        </w:trPr>
        <w:tc>
          <w:tcPr>
            <w:tcW w:w="1098" w:type="dxa"/>
          </w:tcPr>
          <w:p w:rsidR="0004127C" w:rsidRPr="0080254F" w:rsidRDefault="0004127C" w:rsidP="002612AE">
            <w:pPr>
              <w:spacing w:before="40" w:after="40" w:line="240" w:lineRule="auto"/>
              <w:jc w:val="both"/>
              <w:rPr>
                <w:rFonts w:ascii="Arial" w:eastAsia="Calibri" w:hAnsi="Arial" w:cs="David"/>
                <w:bCs/>
                <w:sz w:val="18"/>
                <w:rtl/>
              </w:rPr>
            </w:pPr>
            <w:r>
              <w:rPr>
                <w:rFonts w:ascii="Arial" w:eastAsia="Calibri" w:hAnsi="Arial" w:cs="David" w:hint="cs"/>
                <w:sz w:val="18"/>
                <w:rtl/>
              </w:rPr>
              <w:t>'תפריטים כבקשתך', לפי קצובת־ מזון אישית (תרגול)</w:t>
            </w:r>
          </w:p>
        </w:tc>
        <w:tc>
          <w:tcPr>
            <w:tcW w:w="1579" w:type="dxa"/>
          </w:tcPr>
          <w:p w:rsidR="0004127C" w:rsidRDefault="0004127C" w:rsidP="002612AE">
            <w:pPr>
              <w:spacing w:before="40" w:after="40" w:line="240" w:lineRule="auto"/>
              <w:jc w:val="both"/>
              <w:rPr>
                <w:rFonts w:ascii="Arial" w:eastAsia="Calibri" w:hAnsi="Arial" w:cs="David"/>
                <w:sz w:val="18"/>
                <w:rtl/>
              </w:rPr>
            </w:pPr>
          </w:p>
          <w:p w:rsidR="0004127C" w:rsidRPr="0080254F" w:rsidRDefault="0004127C" w:rsidP="002612AE">
            <w:pPr>
              <w:spacing w:before="40" w:after="40" w:line="240" w:lineRule="auto"/>
              <w:ind w:left="153" w:hanging="153"/>
              <w:jc w:val="both"/>
              <w:rPr>
                <w:rFonts w:ascii="Arial" w:eastAsia="Calibri" w:hAnsi="Arial" w:cs="David"/>
                <w:sz w:val="18"/>
                <w:rtl/>
              </w:rPr>
            </w:pPr>
          </w:p>
        </w:tc>
        <w:tc>
          <w:tcPr>
            <w:tcW w:w="1984" w:type="dxa"/>
          </w:tcPr>
          <w:p w:rsidR="0004127C" w:rsidRDefault="0004127C" w:rsidP="001C2AE6">
            <w:pPr>
              <w:spacing w:before="120" w:after="40" w:line="240" w:lineRule="auto"/>
              <w:ind w:left="113" w:hanging="113"/>
              <w:rPr>
                <w:rFonts w:ascii="Arial" w:eastAsia="Calibri" w:hAnsi="Arial" w:cs="David"/>
                <w:sz w:val="18"/>
                <w:rtl/>
              </w:rPr>
            </w:pPr>
            <w:r>
              <w:rPr>
                <w:rFonts w:ascii="Arial" w:eastAsia="Calibri" w:hAnsi="Arial" w:cs="David" w:hint="cs"/>
                <w:sz w:val="18"/>
                <w:rtl/>
              </w:rPr>
              <w:t>-מידענות</w:t>
            </w:r>
          </w:p>
          <w:p w:rsidR="0004127C" w:rsidRDefault="0004127C" w:rsidP="001C2AE6">
            <w:pPr>
              <w:spacing w:before="120" w:after="40" w:line="240" w:lineRule="auto"/>
              <w:ind w:left="113" w:hanging="113"/>
              <w:rPr>
                <w:rFonts w:ascii="Arial" w:eastAsia="Calibri" w:hAnsi="Arial" w:cs="David"/>
                <w:sz w:val="18"/>
                <w:rtl/>
              </w:rPr>
            </w:pPr>
            <w:r>
              <w:rPr>
                <w:rFonts w:ascii="Arial" w:eastAsia="Calibri" w:hAnsi="Arial" w:cs="David" w:hint="cs"/>
                <w:sz w:val="18"/>
                <w:rtl/>
              </w:rPr>
              <w:t>-תכנון: אופציות לתפריטים</w:t>
            </w:r>
          </w:p>
          <w:p w:rsidR="0004127C" w:rsidRDefault="0004127C" w:rsidP="000A3F1A">
            <w:pPr>
              <w:spacing w:before="120" w:after="40" w:line="240" w:lineRule="auto"/>
              <w:ind w:left="171" w:hanging="171"/>
              <w:rPr>
                <w:rFonts w:ascii="Arial" w:eastAsia="Calibri" w:hAnsi="Arial" w:cs="David"/>
                <w:sz w:val="18"/>
                <w:rtl/>
              </w:rPr>
            </w:pPr>
            <w:r>
              <w:rPr>
                <w:rFonts w:ascii="Arial" w:eastAsia="Calibri" w:hAnsi="Arial" w:cs="David" w:hint="cs"/>
                <w:sz w:val="18"/>
                <w:rtl/>
              </w:rPr>
              <w:t xml:space="preserve"> -יצירתיות בהרכבת מנות מזון</w:t>
            </w:r>
          </w:p>
          <w:p w:rsidR="0004127C" w:rsidRDefault="0004127C" w:rsidP="001C2AE6">
            <w:pPr>
              <w:spacing w:before="120" w:after="40" w:line="240" w:lineRule="auto"/>
              <w:ind w:left="28" w:hanging="28"/>
              <w:rPr>
                <w:rFonts w:ascii="Arial" w:eastAsia="Calibri" w:hAnsi="Arial" w:cs="David"/>
                <w:sz w:val="18"/>
                <w:rtl/>
              </w:rPr>
            </w:pPr>
            <w:r>
              <w:rPr>
                <w:rFonts w:ascii="Arial" w:eastAsia="Calibri" w:hAnsi="Arial" w:cs="David" w:hint="cs"/>
                <w:sz w:val="18"/>
                <w:rtl/>
              </w:rPr>
              <w:t>-קבלת החלטות (שיקולי דעת, בהתבסס על נתונים)</w:t>
            </w:r>
          </w:p>
          <w:p w:rsidR="0004127C" w:rsidRDefault="0004127C" w:rsidP="001C2AE6">
            <w:pPr>
              <w:spacing w:before="120" w:after="40" w:line="240" w:lineRule="auto"/>
              <w:ind w:left="28" w:hanging="28"/>
              <w:rPr>
                <w:rFonts w:ascii="Arial" w:eastAsia="Calibri" w:hAnsi="Arial" w:cs="David"/>
                <w:sz w:val="18"/>
                <w:rtl/>
              </w:rPr>
            </w:pPr>
            <w:r>
              <w:rPr>
                <w:rFonts w:ascii="Arial" w:eastAsia="Calibri" w:hAnsi="Arial" w:cs="David" w:hint="cs"/>
                <w:sz w:val="18"/>
                <w:rtl/>
              </w:rPr>
              <w:t xml:space="preserve"> -שיתופיות, משחקי תפקידים</w:t>
            </w:r>
          </w:p>
          <w:p w:rsidR="0004127C" w:rsidRPr="0080254F" w:rsidRDefault="0004127C" w:rsidP="00F41C44">
            <w:pPr>
              <w:spacing w:before="120" w:after="40" w:line="240" w:lineRule="auto"/>
              <w:ind w:left="29" w:hanging="29"/>
              <w:rPr>
                <w:rFonts w:ascii="Arial" w:eastAsia="Calibri" w:hAnsi="Arial" w:cs="David"/>
                <w:sz w:val="18"/>
                <w:rtl/>
              </w:rPr>
            </w:pPr>
            <w:r>
              <w:rPr>
                <w:rFonts w:ascii="Arial" w:eastAsia="Calibri" w:hAnsi="Arial" w:cs="David" w:hint="cs"/>
                <w:sz w:val="18"/>
                <w:rtl/>
              </w:rPr>
              <w:t xml:space="preserve"> -גמישות מחשבתית: שילובי מזונות.</w:t>
            </w:r>
          </w:p>
        </w:tc>
        <w:tc>
          <w:tcPr>
            <w:tcW w:w="1701" w:type="dxa"/>
          </w:tcPr>
          <w:p w:rsidR="0004127C" w:rsidRPr="0080254F" w:rsidRDefault="0004127C" w:rsidP="002612AE">
            <w:pPr>
              <w:spacing w:before="120" w:after="40" w:line="240" w:lineRule="auto"/>
              <w:ind w:left="28" w:hanging="28"/>
              <w:jc w:val="both"/>
              <w:rPr>
                <w:rFonts w:ascii="Arial" w:eastAsia="Calibri" w:hAnsi="Arial" w:cs="David"/>
                <w:sz w:val="18"/>
                <w:rtl/>
              </w:rPr>
            </w:pPr>
            <w:r>
              <w:rPr>
                <w:rFonts w:ascii="Arial" w:eastAsia="Calibri" w:hAnsi="Arial" w:cs="David" w:hint="cs"/>
                <w:sz w:val="18"/>
                <w:rtl/>
              </w:rPr>
              <w:t>תכנון מנות אישיות בעלות ערך אנרגטי שונה.</w:t>
            </w:r>
          </w:p>
        </w:tc>
        <w:tc>
          <w:tcPr>
            <w:tcW w:w="3249" w:type="dxa"/>
          </w:tcPr>
          <w:p w:rsidR="0004127C" w:rsidRPr="0080254F" w:rsidRDefault="0004127C" w:rsidP="002612AE">
            <w:pPr>
              <w:pStyle w:val="a5"/>
              <w:spacing w:before="40" w:after="40"/>
              <w:ind w:left="113" w:hanging="113"/>
              <w:jc w:val="both"/>
              <w:rPr>
                <w:rFonts w:ascii="Arial" w:hAnsi="Arial" w:cs="David"/>
                <w:sz w:val="18"/>
                <w:rtl/>
              </w:rPr>
            </w:pPr>
          </w:p>
        </w:tc>
      </w:tr>
    </w:tbl>
    <w:p w:rsidR="00C10662" w:rsidRDefault="00C10662" w:rsidP="002612AE">
      <w:pPr>
        <w:spacing w:after="0" w:line="360" w:lineRule="auto"/>
        <w:jc w:val="both"/>
        <w:rPr>
          <w:rFonts w:cs="David"/>
          <w:sz w:val="4"/>
          <w:szCs w:val="4"/>
          <w:rtl/>
        </w:rPr>
      </w:pPr>
    </w:p>
    <w:p w:rsidR="00A2224C" w:rsidRDefault="00A2224C" w:rsidP="00B46BC0">
      <w:pPr>
        <w:pStyle w:val="Sargel1"/>
        <w:spacing w:line="360" w:lineRule="auto"/>
        <w:ind w:left="850" w:hanging="850"/>
        <w:rPr>
          <w:rFonts w:ascii="David" w:hAnsi="David" w:cs="David"/>
          <w:color w:val="auto"/>
          <w:sz w:val="24"/>
          <w:szCs w:val="24"/>
          <w:u w:val="single"/>
          <w:rtl/>
        </w:rPr>
      </w:pPr>
    </w:p>
    <w:p w:rsidR="00823BC9" w:rsidRDefault="00823BC9" w:rsidP="00B46BC0">
      <w:pPr>
        <w:pStyle w:val="Sargel1"/>
        <w:spacing w:line="360" w:lineRule="auto"/>
        <w:ind w:left="850" w:hanging="850"/>
        <w:rPr>
          <w:rFonts w:ascii="David" w:hAnsi="David" w:cs="David"/>
          <w:color w:val="auto"/>
          <w:sz w:val="24"/>
          <w:szCs w:val="24"/>
          <w:u w:val="single"/>
          <w:rtl/>
        </w:rPr>
      </w:pPr>
    </w:p>
    <w:p w:rsidR="00823BC9" w:rsidRDefault="00823BC9" w:rsidP="00B46BC0">
      <w:pPr>
        <w:pStyle w:val="Sargel1"/>
        <w:spacing w:line="360" w:lineRule="auto"/>
        <w:ind w:left="850" w:hanging="850"/>
        <w:rPr>
          <w:rFonts w:ascii="David" w:hAnsi="David" w:cs="David"/>
          <w:color w:val="auto"/>
          <w:sz w:val="24"/>
          <w:szCs w:val="24"/>
          <w:u w:val="single"/>
          <w:rtl/>
        </w:rPr>
      </w:pPr>
    </w:p>
    <w:p w:rsidR="00823BC9" w:rsidRDefault="00823BC9" w:rsidP="00B46BC0">
      <w:pPr>
        <w:pStyle w:val="Sargel1"/>
        <w:spacing w:line="360" w:lineRule="auto"/>
        <w:ind w:left="850" w:hanging="850"/>
        <w:rPr>
          <w:rFonts w:ascii="David" w:hAnsi="David" w:cs="David"/>
          <w:color w:val="auto"/>
          <w:sz w:val="24"/>
          <w:szCs w:val="24"/>
          <w:u w:val="single"/>
          <w:rtl/>
        </w:rPr>
      </w:pPr>
    </w:p>
    <w:p w:rsidR="00823BC9" w:rsidRDefault="00823BC9" w:rsidP="00B46BC0">
      <w:pPr>
        <w:pStyle w:val="Sargel1"/>
        <w:spacing w:line="360" w:lineRule="auto"/>
        <w:ind w:left="850" w:hanging="850"/>
        <w:rPr>
          <w:rFonts w:ascii="David" w:hAnsi="David" w:cs="David"/>
          <w:color w:val="auto"/>
          <w:sz w:val="24"/>
          <w:szCs w:val="24"/>
          <w:u w:val="single"/>
          <w:rtl/>
        </w:rPr>
      </w:pPr>
    </w:p>
    <w:p w:rsidR="00A2224C" w:rsidRDefault="00A2224C" w:rsidP="00B46BC0">
      <w:pPr>
        <w:pStyle w:val="Sargel1"/>
        <w:spacing w:line="360" w:lineRule="auto"/>
        <w:ind w:left="850" w:hanging="850"/>
        <w:rPr>
          <w:rFonts w:ascii="David" w:hAnsi="David" w:cs="David"/>
          <w:color w:val="auto"/>
          <w:sz w:val="24"/>
          <w:szCs w:val="24"/>
          <w:u w:val="single"/>
          <w:rtl/>
        </w:rPr>
      </w:pPr>
    </w:p>
    <w:p w:rsidR="00B46BC0" w:rsidRPr="00A2224C" w:rsidRDefault="00B46BC0" w:rsidP="00A2224C">
      <w:pPr>
        <w:pStyle w:val="Sargel1"/>
        <w:spacing w:line="360" w:lineRule="auto"/>
        <w:ind w:left="850" w:hanging="850"/>
        <w:jc w:val="center"/>
        <w:rPr>
          <w:rFonts w:ascii="David" w:hAnsi="David" w:cs="David"/>
          <w:b/>
          <w:bCs/>
          <w:color w:val="auto"/>
          <w:sz w:val="32"/>
          <w:szCs w:val="32"/>
          <w:rtl/>
        </w:rPr>
      </w:pPr>
      <w:r w:rsidRPr="00A2224C">
        <w:rPr>
          <w:rFonts w:ascii="David" w:hAnsi="David" w:cs="David"/>
          <w:b/>
          <w:bCs/>
          <w:color w:val="auto"/>
          <w:sz w:val="32"/>
          <w:szCs w:val="32"/>
          <w:rtl/>
        </w:rPr>
        <w:lastRenderedPageBreak/>
        <w:t>פעילות להערכה</w:t>
      </w:r>
      <w:r w:rsidRPr="00A2224C">
        <w:rPr>
          <w:rFonts w:ascii="David" w:hAnsi="David" w:cs="David" w:hint="cs"/>
          <w:b/>
          <w:bCs/>
          <w:color w:val="auto"/>
          <w:sz w:val="32"/>
          <w:szCs w:val="32"/>
          <w:rtl/>
        </w:rPr>
        <w:t xml:space="preserve"> בנושא קצובת מזון</w:t>
      </w:r>
    </w:p>
    <w:p w:rsidR="00B46BC0" w:rsidRPr="009B6B4E" w:rsidRDefault="00B46BC0" w:rsidP="00376A6A">
      <w:pPr>
        <w:pStyle w:val="a4"/>
        <w:numPr>
          <w:ilvl w:val="0"/>
          <w:numId w:val="31"/>
        </w:numPr>
        <w:spacing w:after="0" w:line="360" w:lineRule="auto"/>
        <w:rPr>
          <w:rFonts w:ascii="David" w:hAnsi="David" w:cs="David"/>
          <w:sz w:val="24"/>
          <w:szCs w:val="24"/>
        </w:rPr>
      </w:pPr>
      <w:r w:rsidRPr="009B6B4E">
        <w:rPr>
          <w:rFonts w:ascii="David" w:hAnsi="David" w:cs="David"/>
          <w:sz w:val="24"/>
          <w:szCs w:val="24"/>
          <w:rtl/>
        </w:rPr>
        <w:t>הגדירו מהי קצובת מזון. מה הם המדדים הכלולים בה? מה מטרת ההגדרה?</w:t>
      </w:r>
    </w:p>
    <w:p w:rsidR="00A31792" w:rsidRDefault="00B46BC0" w:rsidP="00376A6A">
      <w:pPr>
        <w:pStyle w:val="a4"/>
        <w:numPr>
          <w:ilvl w:val="0"/>
          <w:numId w:val="31"/>
        </w:numPr>
        <w:spacing w:after="0" w:line="360" w:lineRule="auto"/>
        <w:rPr>
          <w:rFonts w:ascii="David" w:hAnsi="David" w:cs="David"/>
          <w:sz w:val="24"/>
          <w:szCs w:val="24"/>
        </w:rPr>
      </w:pPr>
      <w:r w:rsidRPr="009B6B4E">
        <w:rPr>
          <w:rFonts w:ascii="David" w:hAnsi="David" w:cs="David"/>
          <w:sz w:val="24"/>
          <w:szCs w:val="24"/>
          <w:rtl/>
        </w:rPr>
        <w:t>בפירמידת המזון הישראלית מספר שלבים (קומות)</w:t>
      </w:r>
      <w:r w:rsidR="00A31792">
        <w:rPr>
          <w:rFonts w:ascii="David" w:hAnsi="David" w:cs="David" w:hint="cs"/>
          <w:sz w:val="24"/>
          <w:szCs w:val="24"/>
          <w:rtl/>
        </w:rPr>
        <w:t>.</w:t>
      </w:r>
    </w:p>
    <w:p w:rsidR="00B46BC0" w:rsidRPr="00A31792" w:rsidRDefault="00314DF2" w:rsidP="00376A6A">
      <w:pPr>
        <w:pStyle w:val="a4"/>
        <w:numPr>
          <w:ilvl w:val="0"/>
          <w:numId w:val="36"/>
        </w:numPr>
        <w:spacing w:after="0" w:line="360" w:lineRule="auto"/>
        <w:rPr>
          <w:rFonts w:ascii="David" w:hAnsi="David" w:cs="David"/>
          <w:sz w:val="24"/>
          <w:szCs w:val="24"/>
          <w:rtl/>
        </w:rPr>
      </w:pPr>
      <w:r>
        <w:rPr>
          <w:rFonts w:ascii="David" w:hAnsi="David" w:cs="David" w:hint="cs"/>
          <w:sz w:val="24"/>
          <w:szCs w:val="24"/>
          <w:rtl/>
        </w:rPr>
        <w:t>שבצ</w:t>
      </w:r>
      <w:r w:rsidR="00B46BC0" w:rsidRPr="00A31792">
        <w:rPr>
          <w:rFonts w:ascii="David" w:hAnsi="David" w:cs="David"/>
          <w:sz w:val="24"/>
          <w:szCs w:val="24"/>
          <w:rtl/>
        </w:rPr>
        <w:t>ו את המזונות הבאים בשלבים המתאימים:</w:t>
      </w:r>
    </w:p>
    <w:p w:rsidR="00B46BC0" w:rsidRPr="00314DF2" w:rsidRDefault="00A31792" w:rsidP="00314DF2">
      <w:pPr>
        <w:tabs>
          <w:tab w:val="left" w:pos="7560"/>
        </w:tabs>
        <w:spacing w:after="0" w:line="360" w:lineRule="auto"/>
        <w:ind w:left="991" w:hanging="991"/>
        <w:rPr>
          <w:rFonts w:ascii="David" w:hAnsi="David" w:cs="David"/>
          <w:sz w:val="24"/>
          <w:szCs w:val="24"/>
          <w:rtl/>
        </w:rPr>
      </w:pPr>
      <w:r>
        <w:rPr>
          <w:rFonts w:ascii="David" w:hAnsi="David" w:cs="David" w:hint="cs"/>
          <w:b/>
          <w:bCs/>
          <w:sz w:val="24"/>
          <w:szCs w:val="24"/>
          <w:rtl/>
        </w:rPr>
        <w:t xml:space="preserve">                    </w:t>
      </w:r>
      <w:r w:rsidR="00B46BC0" w:rsidRPr="00314DF2">
        <w:rPr>
          <w:rFonts w:ascii="David" w:hAnsi="David" w:cs="David"/>
          <w:sz w:val="24"/>
          <w:szCs w:val="24"/>
          <w:rtl/>
        </w:rPr>
        <w:t xml:space="preserve">בוטנים, ביסלי, אורז, יוגורט, עוף בתנור, תפוח אדמה, פיתה מקמח מלא, פטרוזיליה, מיץ </w:t>
      </w:r>
      <w:r w:rsidRPr="00314DF2">
        <w:rPr>
          <w:rFonts w:ascii="David" w:hAnsi="David" w:cs="David" w:hint="cs"/>
          <w:sz w:val="24"/>
          <w:szCs w:val="24"/>
          <w:rtl/>
        </w:rPr>
        <w:t xml:space="preserve"> </w:t>
      </w:r>
      <w:r w:rsidR="00B46BC0" w:rsidRPr="00314DF2">
        <w:rPr>
          <w:rFonts w:ascii="David" w:hAnsi="David" w:cs="David"/>
          <w:sz w:val="24"/>
          <w:szCs w:val="24"/>
          <w:rtl/>
        </w:rPr>
        <w:t xml:space="preserve">אשכוליות טרי, טחינה, דג פורל, שעועית ירוקה, תפוח, בקבוק ספרייט, קרמבו, קורנפלקס.  </w:t>
      </w:r>
    </w:p>
    <w:p w:rsidR="00B46BC0" w:rsidRPr="009B6B4E" w:rsidRDefault="00A31792" w:rsidP="00A31792">
      <w:pPr>
        <w:spacing w:after="0" w:line="360" w:lineRule="auto"/>
        <w:ind w:left="991" w:hanging="991"/>
        <w:rPr>
          <w:rFonts w:ascii="David" w:hAnsi="David" w:cs="David"/>
          <w:color w:val="FF0000"/>
          <w:sz w:val="24"/>
          <w:szCs w:val="24"/>
          <w:shd w:val="clear" w:color="auto" w:fill="FFFFFF"/>
          <w:rtl/>
        </w:rPr>
      </w:pPr>
      <w:r>
        <w:rPr>
          <w:rFonts w:ascii="David" w:hAnsi="David" w:cs="David" w:hint="cs"/>
          <w:sz w:val="24"/>
          <w:szCs w:val="24"/>
          <w:rtl/>
        </w:rPr>
        <w:t xml:space="preserve">            ב.    </w:t>
      </w:r>
      <w:r w:rsidR="00B46BC0" w:rsidRPr="009B6B4E">
        <w:rPr>
          <w:rFonts w:ascii="David" w:hAnsi="David" w:cs="David"/>
          <w:sz w:val="24"/>
          <w:szCs w:val="24"/>
          <w:rtl/>
        </w:rPr>
        <w:t>אחד המסרים הגרפי</w:t>
      </w:r>
      <w:r w:rsidR="001A062D">
        <w:rPr>
          <w:rFonts w:ascii="David" w:hAnsi="David" w:cs="David" w:hint="cs"/>
          <w:sz w:val="24"/>
          <w:szCs w:val="24"/>
          <w:rtl/>
        </w:rPr>
        <w:t>י</w:t>
      </w:r>
      <w:r w:rsidR="00B46BC0" w:rsidRPr="009B6B4E">
        <w:rPr>
          <w:rFonts w:ascii="David" w:hAnsi="David" w:cs="David"/>
          <w:sz w:val="24"/>
          <w:szCs w:val="24"/>
          <w:rtl/>
        </w:rPr>
        <w:t>ם הטמונים בצורת הפירמידה הוא, שיש לצרוך מזון באופן יחסי למיקום הקבוצה בפירמידה. הסב</w:t>
      </w:r>
      <w:r>
        <w:rPr>
          <w:rFonts w:ascii="David" w:hAnsi="David" w:cs="David" w:hint="cs"/>
          <w:sz w:val="24"/>
          <w:szCs w:val="24"/>
          <w:rtl/>
        </w:rPr>
        <w:t>י</w:t>
      </w:r>
      <w:r w:rsidR="00B46BC0" w:rsidRPr="009B6B4E">
        <w:rPr>
          <w:rFonts w:ascii="David" w:hAnsi="David" w:cs="David"/>
          <w:sz w:val="24"/>
          <w:szCs w:val="24"/>
          <w:rtl/>
        </w:rPr>
        <w:t>רו</w:t>
      </w:r>
      <w:r>
        <w:rPr>
          <w:rFonts w:ascii="David" w:hAnsi="David" w:cs="David" w:hint="cs"/>
          <w:sz w:val="24"/>
          <w:szCs w:val="24"/>
          <w:rtl/>
        </w:rPr>
        <w:t>.</w:t>
      </w:r>
      <w:r w:rsidR="00B46BC0" w:rsidRPr="009B6B4E">
        <w:rPr>
          <w:rFonts w:ascii="David" w:hAnsi="David" w:cs="David"/>
          <w:sz w:val="24"/>
          <w:szCs w:val="24"/>
          <w:rtl/>
        </w:rPr>
        <w:t xml:space="preserve"> </w:t>
      </w:r>
    </w:p>
    <w:p w:rsidR="00B46BC0" w:rsidRDefault="00A31792" w:rsidP="00F07B70">
      <w:pPr>
        <w:spacing w:after="0" w:line="360" w:lineRule="auto"/>
        <w:rPr>
          <w:rFonts w:ascii="David" w:hAnsi="David" w:cs="David"/>
          <w:sz w:val="24"/>
          <w:szCs w:val="24"/>
          <w:rtl/>
        </w:rPr>
      </w:pPr>
      <w:r>
        <w:rPr>
          <w:rFonts w:ascii="David" w:hAnsi="David" w:cs="David" w:hint="cs"/>
          <w:sz w:val="24"/>
          <w:szCs w:val="24"/>
          <w:rtl/>
        </w:rPr>
        <w:t xml:space="preserve">            </w:t>
      </w:r>
      <w:r w:rsidR="00B46BC0" w:rsidRPr="009B6B4E">
        <w:rPr>
          <w:rFonts w:ascii="David" w:hAnsi="David" w:cs="David"/>
          <w:sz w:val="24"/>
          <w:szCs w:val="24"/>
          <w:rtl/>
        </w:rPr>
        <w:t xml:space="preserve">ג. </w:t>
      </w:r>
      <w:r w:rsidR="00F07B70">
        <w:rPr>
          <w:rFonts w:ascii="David" w:hAnsi="David" w:cs="David" w:hint="cs"/>
          <w:sz w:val="24"/>
          <w:szCs w:val="24"/>
          <w:rtl/>
        </w:rPr>
        <w:t xml:space="preserve">   </w:t>
      </w:r>
      <w:r w:rsidR="00B46BC0" w:rsidRPr="009B6B4E">
        <w:rPr>
          <w:rFonts w:ascii="David" w:hAnsi="David" w:cs="David"/>
          <w:sz w:val="24"/>
          <w:szCs w:val="24"/>
          <w:rtl/>
        </w:rPr>
        <w:t>בחרו שני שלבים (קבוצות מזון) בפירמידה, והסב</w:t>
      </w:r>
      <w:r w:rsidR="00C65A63">
        <w:rPr>
          <w:rFonts w:ascii="David" w:hAnsi="David" w:cs="David" w:hint="cs"/>
          <w:sz w:val="24"/>
          <w:szCs w:val="24"/>
          <w:rtl/>
        </w:rPr>
        <w:t>י</w:t>
      </w:r>
      <w:r w:rsidR="00B46BC0" w:rsidRPr="009B6B4E">
        <w:rPr>
          <w:rFonts w:ascii="David" w:hAnsi="David" w:cs="David"/>
          <w:sz w:val="24"/>
          <w:szCs w:val="24"/>
          <w:rtl/>
        </w:rPr>
        <w:t>ר</w:t>
      </w:r>
      <w:r w:rsidR="00C65A63">
        <w:rPr>
          <w:rFonts w:ascii="David" w:hAnsi="David" w:cs="David" w:hint="cs"/>
          <w:sz w:val="24"/>
          <w:szCs w:val="24"/>
          <w:rtl/>
        </w:rPr>
        <w:t>ו</w:t>
      </w:r>
      <w:r w:rsidR="00B46BC0" w:rsidRPr="009B6B4E">
        <w:rPr>
          <w:rFonts w:ascii="David" w:hAnsi="David" w:cs="David"/>
          <w:sz w:val="24"/>
          <w:szCs w:val="24"/>
          <w:rtl/>
        </w:rPr>
        <w:t xml:space="preserve"> את תרומת המזונות בהם לגוף האדם</w:t>
      </w:r>
      <w:r>
        <w:rPr>
          <w:rFonts w:ascii="David" w:hAnsi="David" w:cs="David" w:hint="cs"/>
          <w:sz w:val="24"/>
          <w:szCs w:val="24"/>
          <w:rtl/>
        </w:rPr>
        <w:t>.</w:t>
      </w:r>
    </w:p>
    <w:p w:rsidR="00314DF2" w:rsidRPr="009B6B4E" w:rsidRDefault="00314DF2" w:rsidP="00F07B70">
      <w:pPr>
        <w:spacing w:after="0" w:line="360" w:lineRule="auto"/>
        <w:rPr>
          <w:rFonts w:ascii="David" w:hAnsi="David" w:cs="David"/>
          <w:sz w:val="24"/>
          <w:szCs w:val="24"/>
          <w:rtl/>
        </w:rPr>
      </w:pPr>
      <w:r>
        <w:rPr>
          <w:rFonts w:ascii="David" w:hAnsi="David" w:cs="David" w:hint="cs"/>
          <w:sz w:val="24"/>
          <w:szCs w:val="24"/>
          <w:rtl/>
        </w:rPr>
        <w:t xml:space="preserve">            ד.    הסבירו מה היה הצורך בפירמידת מזון ישראלית חדשה?</w:t>
      </w:r>
    </w:p>
    <w:p w:rsidR="00B46BC0" w:rsidRDefault="00B46BC0" w:rsidP="00F07B70">
      <w:pPr>
        <w:pStyle w:val="Sargel1"/>
        <w:spacing w:line="360" w:lineRule="auto"/>
        <w:ind w:left="850" w:hanging="850"/>
        <w:jc w:val="both"/>
        <w:rPr>
          <w:rFonts w:ascii="David" w:hAnsi="David" w:cs="David"/>
          <w:color w:val="auto"/>
          <w:sz w:val="24"/>
          <w:szCs w:val="24"/>
          <w:u w:val="single"/>
          <w:rtl/>
        </w:rPr>
      </w:pPr>
      <w:r w:rsidRPr="009B6B4E">
        <w:rPr>
          <w:rFonts w:ascii="David" w:hAnsi="David" w:cs="David" w:hint="cs"/>
          <w:color w:val="auto"/>
          <w:sz w:val="24"/>
          <w:szCs w:val="24"/>
          <w:u w:val="single"/>
          <w:rtl/>
        </w:rPr>
        <w:t>תשובות</w:t>
      </w:r>
    </w:p>
    <w:p w:rsidR="00DA14ED" w:rsidRDefault="00DA14ED" w:rsidP="00376A6A">
      <w:pPr>
        <w:pStyle w:val="Sargel1"/>
        <w:numPr>
          <w:ilvl w:val="0"/>
          <w:numId w:val="37"/>
        </w:numPr>
        <w:spacing w:line="360" w:lineRule="auto"/>
        <w:jc w:val="both"/>
        <w:rPr>
          <w:rFonts w:ascii="David" w:hAnsi="David" w:cs="David"/>
          <w:color w:val="auto"/>
          <w:sz w:val="24"/>
          <w:szCs w:val="24"/>
        </w:rPr>
      </w:pPr>
      <w:r w:rsidRPr="00DA14ED">
        <w:rPr>
          <w:rFonts w:ascii="David" w:hAnsi="David" w:cs="David"/>
          <w:color w:val="auto"/>
          <w:sz w:val="24"/>
          <w:szCs w:val="24"/>
          <w:rtl/>
        </w:rPr>
        <w:t>קצוב</w:t>
      </w:r>
      <w:r>
        <w:rPr>
          <w:rFonts w:ascii="David" w:hAnsi="David" w:cs="David" w:hint="cs"/>
          <w:color w:val="auto"/>
          <w:sz w:val="24"/>
          <w:szCs w:val="24"/>
          <w:rtl/>
        </w:rPr>
        <w:t>ו</w:t>
      </w:r>
      <w:r w:rsidRPr="00DA14ED">
        <w:rPr>
          <w:rFonts w:ascii="David" w:hAnsi="David" w:cs="David"/>
          <w:color w:val="auto"/>
          <w:sz w:val="24"/>
          <w:szCs w:val="24"/>
          <w:rtl/>
        </w:rPr>
        <w:t>ת המזון</w:t>
      </w:r>
      <w:r>
        <w:rPr>
          <w:rFonts w:ascii="David" w:hAnsi="David" w:cs="David" w:hint="cs"/>
          <w:color w:val="auto"/>
          <w:sz w:val="24"/>
          <w:szCs w:val="24"/>
          <w:rtl/>
        </w:rPr>
        <w:t xml:space="preserve"> </w:t>
      </w:r>
      <w:r w:rsidRPr="00DA14ED">
        <w:rPr>
          <w:rFonts w:ascii="David" w:hAnsi="David" w:cs="David"/>
          <w:color w:val="auto"/>
          <w:sz w:val="24"/>
          <w:szCs w:val="24"/>
          <w:rtl/>
        </w:rPr>
        <w:t>כוללות המלצה מדויקת לצריכה יומית מכל אחד מרכיבי המזון החיוניים. הקצובות נקבעו</w:t>
      </w:r>
      <w:r>
        <w:rPr>
          <w:rFonts w:ascii="David" w:hAnsi="David" w:cs="David" w:hint="cs"/>
          <w:color w:val="auto"/>
          <w:sz w:val="24"/>
          <w:szCs w:val="24"/>
          <w:rtl/>
        </w:rPr>
        <w:t xml:space="preserve"> </w:t>
      </w:r>
      <w:r w:rsidRPr="00DA14ED">
        <w:rPr>
          <w:rFonts w:ascii="David" w:hAnsi="David" w:cs="David"/>
          <w:color w:val="auto"/>
          <w:sz w:val="24"/>
          <w:szCs w:val="24"/>
          <w:rtl/>
        </w:rPr>
        <w:t xml:space="preserve">ע"י גופים מוסמכים, על סמך נתונים מדעיים </w:t>
      </w:r>
      <w:r w:rsidR="00563FC8">
        <w:rPr>
          <w:rFonts w:ascii="David" w:hAnsi="David" w:cs="David" w:hint="cs"/>
          <w:color w:val="auto"/>
          <w:sz w:val="24"/>
          <w:szCs w:val="24"/>
          <w:rtl/>
        </w:rPr>
        <w:t>של צרכי הגוף, תזונה מומלצת, צריכה מספקת של כל רכיב מזון וגבול הצריכה המירבית של כל רכיב מזון.</w:t>
      </w:r>
      <w:r>
        <w:rPr>
          <w:rFonts w:ascii="David" w:hAnsi="David" w:cs="David" w:hint="cs"/>
          <w:color w:val="auto"/>
          <w:sz w:val="24"/>
          <w:szCs w:val="24"/>
          <w:rtl/>
        </w:rPr>
        <w:t xml:space="preserve"> </w:t>
      </w:r>
    </w:p>
    <w:p w:rsidR="00DA14ED" w:rsidRPr="00DA14ED" w:rsidRDefault="00DA14ED" w:rsidP="00F07B70">
      <w:pPr>
        <w:pStyle w:val="Sargel1"/>
        <w:spacing w:line="360" w:lineRule="auto"/>
        <w:ind w:left="720"/>
        <w:jc w:val="both"/>
        <w:rPr>
          <w:rFonts w:ascii="David" w:hAnsi="David" w:cs="David"/>
          <w:color w:val="auto"/>
          <w:sz w:val="24"/>
          <w:szCs w:val="24"/>
          <w:rtl/>
        </w:rPr>
      </w:pPr>
      <w:r w:rsidRPr="00DA14ED">
        <w:rPr>
          <w:rFonts w:ascii="David" w:hAnsi="David" w:cs="David"/>
          <w:color w:val="auto"/>
          <w:sz w:val="24"/>
          <w:szCs w:val="24"/>
          <w:rtl/>
        </w:rPr>
        <w:t>הקצובה הזו אחידה ומומלצת לכלל האוכלוסייה הבריאה, במטרה לאפשר</w:t>
      </w:r>
      <w:r>
        <w:rPr>
          <w:rFonts w:ascii="David" w:hAnsi="David" w:cs="David" w:hint="cs"/>
          <w:color w:val="auto"/>
          <w:sz w:val="24"/>
          <w:szCs w:val="24"/>
          <w:rtl/>
        </w:rPr>
        <w:t xml:space="preserve"> </w:t>
      </w:r>
      <w:r w:rsidRPr="00DA14ED">
        <w:rPr>
          <w:rFonts w:ascii="David" w:hAnsi="David" w:cs="David"/>
          <w:color w:val="auto"/>
          <w:sz w:val="24"/>
          <w:szCs w:val="24"/>
          <w:rtl/>
        </w:rPr>
        <w:t>בריאות והתפתחות תקינות.</w:t>
      </w:r>
    </w:p>
    <w:p w:rsidR="003102BA" w:rsidRPr="00DA14ED" w:rsidRDefault="003102BA" w:rsidP="00F07B70">
      <w:pPr>
        <w:pStyle w:val="Sargel1"/>
        <w:spacing w:line="360" w:lineRule="auto"/>
        <w:ind w:left="720"/>
        <w:jc w:val="both"/>
        <w:rPr>
          <w:rFonts w:ascii="David" w:hAnsi="David" w:cs="David"/>
          <w:color w:val="auto"/>
          <w:sz w:val="24"/>
          <w:szCs w:val="24"/>
        </w:rPr>
      </w:pPr>
      <w:r>
        <w:rPr>
          <w:rFonts w:ascii="David" w:hAnsi="David" w:cs="David" w:hint="cs"/>
          <w:color w:val="auto"/>
          <w:sz w:val="24"/>
          <w:szCs w:val="24"/>
          <w:rtl/>
        </w:rPr>
        <w:t xml:space="preserve">לכל רכיב מזון יש </w:t>
      </w:r>
      <w:r w:rsidR="00DA14ED" w:rsidRPr="00DA14ED">
        <w:rPr>
          <w:rFonts w:ascii="David" w:hAnsi="David" w:cs="David"/>
          <w:color w:val="auto"/>
          <w:sz w:val="24"/>
          <w:szCs w:val="24"/>
          <w:rtl/>
        </w:rPr>
        <w:t>קצובה יומית מומלצת</w:t>
      </w:r>
      <w:r>
        <w:rPr>
          <w:rFonts w:ascii="David" w:hAnsi="David" w:cs="David" w:hint="cs"/>
          <w:color w:val="auto"/>
          <w:sz w:val="24"/>
          <w:szCs w:val="24"/>
          <w:rtl/>
        </w:rPr>
        <w:t xml:space="preserve"> לצריכה. זוהי הכמות היומית המסופקת לגו</w:t>
      </w:r>
      <w:r w:rsidR="00563FC8">
        <w:rPr>
          <w:rFonts w:ascii="David" w:hAnsi="David" w:cs="David" w:hint="cs"/>
          <w:color w:val="auto"/>
          <w:sz w:val="24"/>
          <w:szCs w:val="24"/>
          <w:rtl/>
        </w:rPr>
        <w:t xml:space="preserve">ף </w:t>
      </w:r>
      <w:r w:rsidRPr="00DA14ED">
        <w:rPr>
          <w:rFonts w:ascii="David" w:hAnsi="David" w:cs="David"/>
          <w:color w:val="auto"/>
          <w:sz w:val="24"/>
          <w:szCs w:val="24"/>
          <w:rtl/>
        </w:rPr>
        <w:t>מכל המזונות</w:t>
      </w:r>
      <w:r>
        <w:rPr>
          <w:rFonts w:ascii="David" w:hAnsi="David" w:cs="David" w:hint="cs"/>
          <w:color w:val="auto"/>
          <w:sz w:val="24"/>
          <w:szCs w:val="24"/>
          <w:rtl/>
        </w:rPr>
        <w:t xml:space="preserve"> </w:t>
      </w:r>
      <w:r w:rsidRPr="00DA14ED">
        <w:rPr>
          <w:rFonts w:ascii="David" w:hAnsi="David" w:cs="David"/>
          <w:color w:val="auto"/>
          <w:sz w:val="24"/>
          <w:szCs w:val="24"/>
          <w:rtl/>
        </w:rPr>
        <w:t>הנצרכים באותו היום</w:t>
      </w:r>
      <w:r>
        <w:rPr>
          <w:rFonts w:ascii="David" w:hAnsi="David" w:cs="David" w:hint="cs"/>
          <w:color w:val="auto"/>
          <w:sz w:val="24"/>
          <w:szCs w:val="24"/>
          <w:rtl/>
        </w:rPr>
        <w:t>.</w:t>
      </w:r>
    </w:p>
    <w:p w:rsidR="00DA14ED" w:rsidRPr="00DA14ED" w:rsidRDefault="00DA14ED" w:rsidP="00F07B70">
      <w:pPr>
        <w:pStyle w:val="Sargel1"/>
        <w:spacing w:line="360" w:lineRule="auto"/>
        <w:ind w:left="720"/>
        <w:jc w:val="both"/>
        <w:rPr>
          <w:rFonts w:ascii="David" w:hAnsi="David" w:cs="David"/>
          <w:color w:val="auto"/>
          <w:sz w:val="24"/>
          <w:szCs w:val="24"/>
          <w:rtl/>
        </w:rPr>
      </w:pPr>
      <w:r w:rsidRPr="00DA14ED">
        <w:rPr>
          <w:rFonts w:ascii="David" w:hAnsi="David" w:cs="David"/>
          <w:color w:val="auto"/>
          <w:sz w:val="24"/>
          <w:szCs w:val="24"/>
          <w:rtl/>
        </w:rPr>
        <w:t>טבלאות הקצובה המומלצות מחולקות לארבע קבוצות גיל עיקריות: תינוקות עד גיל שנה,</w:t>
      </w:r>
      <w:r w:rsidR="003102BA">
        <w:rPr>
          <w:rFonts w:ascii="David" w:hAnsi="David" w:cs="David" w:hint="cs"/>
          <w:color w:val="auto"/>
          <w:sz w:val="24"/>
          <w:szCs w:val="24"/>
          <w:rtl/>
        </w:rPr>
        <w:t xml:space="preserve"> </w:t>
      </w:r>
      <w:r w:rsidRPr="00DA14ED">
        <w:rPr>
          <w:rFonts w:ascii="David" w:hAnsi="David" w:cs="David"/>
          <w:color w:val="auto"/>
          <w:sz w:val="24"/>
          <w:szCs w:val="24"/>
          <w:rtl/>
        </w:rPr>
        <w:t xml:space="preserve">ילדים עד גיל </w:t>
      </w:r>
      <w:r w:rsidR="003102BA">
        <w:rPr>
          <w:rFonts w:ascii="David" w:hAnsi="David" w:cs="David" w:hint="cs"/>
          <w:color w:val="auto"/>
          <w:sz w:val="24"/>
          <w:szCs w:val="24"/>
          <w:rtl/>
        </w:rPr>
        <w:t>1</w:t>
      </w:r>
      <w:r w:rsidRPr="00DA14ED">
        <w:rPr>
          <w:rFonts w:ascii="David" w:hAnsi="David" w:cs="David"/>
          <w:color w:val="auto"/>
          <w:sz w:val="24"/>
          <w:szCs w:val="24"/>
          <w:rtl/>
        </w:rPr>
        <w:t>0</w:t>
      </w:r>
      <w:r w:rsidR="00551E3D">
        <w:rPr>
          <w:rFonts w:ascii="David" w:hAnsi="David" w:cs="David" w:hint="cs"/>
          <w:color w:val="auto"/>
          <w:sz w:val="24"/>
          <w:szCs w:val="24"/>
          <w:rtl/>
        </w:rPr>
        <w:t xml:space="preserve">, </w:t>
      </w:r>
      <w:r w:rsidRPr="00DA14ED">
        <w:rPr>
          <w:rFonts w:ascii="David" w:hAnsi="David" w:cs="David"/>
          <w:color w:val="auto"/>
          <w:sz w:val="24"/>
          <w:szCs w:val="24"/>
          <w:rtl/>
        </w:rPr>
        <w:t>מתבגרים ומבוגרים</w:t>
      </w:r>
      <w:r w:rsidR="00F07B70">
        <w:rPr>
          <w:rFonts w:ascii="David" w:hAnsi="David" w:cs="David" w:hint="cs"/>
          <w:color w:val="auto"/>
          <w:sz w:val="24"/>
          <w:szCs w:val="24"/>
          <w:rtl/>
        </w:rPr>
        <w:t>, וכן לפי מגדר.</w:t>
      </w:r>
    </w:p>
    <w:p w:rsidR="00DA14ED" w:rsidRDefault="00DA14ED" w:rsidP="00F07B70">
      <w:pPr>
        <w:pStyle w:val="Sargel1"/>
        <w:spacing w:line="360" w:lineRule="auto"/>
        <w:ind w:left="720"/>
        <w:jc w:val="both"/>
        <w:rPr>
          <w:rFonts w:ascii="David" w:hAnsi="David" w:cs="David"/>
          <w:color w:val="auto"/>
          <w:sz w:val="24"/>
          <w:szCs w:val="24"/>
          <w:rtl/>
        </w:rPr>
      </w:pPr>
      <w:r w:rsidRPr="00DA14ED">
        <w:rPr>
          <w:rFonts w:ascii="David" w:hAnsi="David" w:cs="David"/>
          <w:color w:val="auto"/>
          <w:sz w:val="24"/>
          <w:szCs w:val="24"/>
          <w:rtl/>
        </w:rPr>
        <w:t>בקצובה המומלצת לא מציינים את המינימום הנדרש מרכיב מסוים, אלא את הרמה</w:t>
      </w:r>
      <w:r w:rsidR="003102BA">
        <w:rPr>
          <w:rFonts w:ascii="David" w:hAnsi="David" w:cs="David" w:hint="cs"/>
          <w:color w:val="auto"/>
          <w:sz w:val="24"/>
          <w:szCs w:val="24"/>
          <w:rtl/>
        </w:rPr>
        <w:t xml:space="preserve"> </w:t>
      </w:r>
      <w:r w:rsidRPr="003102BA">
        <w:rPr>
          <w:rFonts w:ascii="David" w:hAnsi="David" w:cs="David"/>
          <w:color w:val="auto"/>
          <w:sz w:val="24"/>
          <w:szCs w:val="24"/>
          <w:rtl/>
        </w:rPr>
        <w:t>הבטוחה המספקת לאדם בריא, בהתבסס על ידע עדכני. הקצובה מכוונת בדרך כלל</w:t>
      </w:r>
      <w:r w:rsidR="003102BA">
        <w:rPr>
          <w:rFonts w:ascii="David" w:hAnsi="David" w:cs="David" w:hint="cs"/>
          <w:color w:val="auto"/>
          <w:sz w:val="24"/>
          <w:szCs w:val="24"/>
          <w:rtl/>
        </w:rPr>
        <w:t xml:space="preserve"> </w:t>
      </w:r>
      <w:r w:rsidRPr="00DA14ED">
        <w:rPr>
          <w:rFonts w:ascii="David" w:hAnsi="David" w:cs="David"/>
          <w:color w:val="auto"/>
          <w:sz w:val="24"/>
          <w:szCs w:val="24"/>
          <w:rtl/>
        </w:rPr>
        <w:t>לצריכת הרכיבים באמצעות מזון מגוון</w:t>
      </w:r>
      <w:r w:rsidR="003102BA">
        <w:rPr>
          <w:rFonts w:ascii="David" w:hAnsi="David" w:cs="David" w:hint="cs"/>
          <w:color w:val="auto"/>
          <w:sz w:val="24"/>
          <w:szCs w:val="24"/>
          <w:rtl/>
        </w:rPr>
        <w:t>.</w:t>
      </w:r>
      <w:r w:rsidRPr="00DA14ED">
        <w:rPr>
          <w:rFonts w:ascii="David" w:hAnsi="David" w:cs="David"/>
          <w:color w:val="auto"/>
          <w:sz w:val="24"/>
          <w:szCs w:val="24"/>
          <w:rtl/>
        </w:rPr>
        <w:t xml:space="preserve"> ולא באמצעות תוספי תזונה. היא אינה מכוונת ליום</w:t>
      </w:r>
      <w:r w:rsidR="003102BA">
        <w:rPr>
          <w:rFonts w:ascii="David" w:hAnsi="David" w:cs="David" w:hint="cs"/>
          <w:color w:val="auto"/>
          <w:sz w:val="24"/>
          <w:szCs w:val="24"/>
          <w:rtl/>
        </w:rPr>
        <w:t xml:space="preserve"> </w:t>
      </w:r>
      <w:r w:rsidRPr="00DA14ED">
        <w:rPr>
          <w:rFonts w:ascii="David" w:hAnsi="David" w:cs="David"/>
          <w:color w:val="auto"/>
          <w:sz w:val="24"/>
          <w:szCs w:val="24"/>
          <w:rtl/>
        </w:rPr>
        <w:t>אחד, אלא לצריכה ממוצעת במשך ימים אחדים.</w:t>
      </w:r>
    </w:p>
    <w:p w:rsidR="00F07B70" w:rsidRPr="00690077" w:rsidRDefault="00F07B70" w:rsidP="00376A6A">
      <w:pPr>
        <w:pStyle w:val="Sargel1"/>
        <w:numPr>
          <w:ilvl w:val="0"/>
          <w:numId w:val="37"/>
        </w:numPr>
        <w:spacing w:line="360" w:lineRule="auto"/>
        <w:ind w:left="707" w:hanging="347"/>
        <w:jc w:val="both"/>
        <w:rPr>
          <w:rFonts w:ascii="David" w:hAnsi="David" w:cs="David"/>
          <w:color w:val="auto"/>
          <w:sz w:val="24"/>
          <w:szCs w:val="24"/>
          <w:rtl/>
        </w:rPr>
      </w:pPr>
      <w:r w:rsidRPr="00690077">
        <w:rPr>
          <w:rFonts w:ascii="David" w:hAnsi="David" w:cs="David" w:hint="cs"/>
          <w:sz w:val="24"/>
          <w:szCs w:val="24"/>
          <w:rtl/>
        </w:rPr>
        <w:t xml:space="preserve">א. </w:t>
      </w:r>
      <w:r w:rsidRPr="00690077">
        <w:rPr>
          <w:rFonts w:ascii="David" w:hAnsi="David" w:cs="David"/>
          <w:sz w:val="24"/>
          <w:szCs w:val="24"/>
          <w:rtl/>
        </w:rPr>
        <w:t>בוטנים</w:t>
      </w:r>
      <w:r w:rsidRPr="00690077">
        <w:rPr>
          <w:rFonts w:ascii="David" w:hAnsi="David" w:cs="David" w:hint="cs"/>
          <w:sz w:val="24"/>
          <w:szCs w:val="24"/>
          <w:rtl/>
        </w:rPr>
        <w:t xml:space="preserve"> 3, </w:t>
      </w:r>
      <w:r w:rsidRPr="00690077">
        <w:rPr>
          <w:rFonts w:ascii="David" w:hAnsi="David" w:cs="David"/>
          <w:sz w:val="24"/>
          <w:szCs w:val="24"/>
          <w:rtl/>
        </w:rPr>
        <w:t>ביסלי</w:t>
      </w:r>
      <w:r w:rsidRPr="00690077">
        <w:rPr>
          <w:rFonts w:ascii="David" w:hAnsi="David" w:cs="David" w:hint="cs"/>
          <w:sz w:val="24"/>
          <w:szCs w:val="24"/>
          <w:rtl/>
        </w:rPr>
        <w:t xml:space="preserve"> 5</w:t>
      </w:r>
      <w:r w:rsidRPr="00690077">
        <w:rPr>
          <w:rFonts w:ascii="David" w:hAnsi="David" w:cs="David"/>
          <w:sz w:val="24"/>
          <w:szCs w:val="24"/>
          <w:rtl/>
        </w:rPr>
        <w:t>, אורז</w:t>
      </w:r>
      <w:r w:rsidRPr="00690077">
        <w:rPr>
          <w:rFonts w:ascii="David" w:hAnsi="David" w:cs="David" w:hint="cs"/>
          <w:sz w:val="24"/>
          <w:szCs w:val="24"/>
          <w:rtl/>
        </w:rPr>
        <w:t xml:space="preserve">  1</w:t>
      </w:r>
      <w:r w:rsidRPr="00690077">
        <w:rPr>
          <w:rFonts w:ascii="David" w:hAnsi="David" w:cs="David"/>
          <w:sz w:val="24"/>
          <w:szCs w:val="24"/>
          <w:rtl/>
        </w:rPr>
        <w:t>, יוגורט</w:t>
      </w:r>
      <w:r w:rsidRPr="00690077">
        <w:rPr>
          <w:rFonts w:ascii="David" w:hAnsi="David" w:cs="David" w:hint="cs"/>
          <w:sz w:val="24"/>
          <w:szCs w:val="24"/>
          <w:rtl/>
        </w:rPr>
        <w:t xml:space="preserve"> 3</w:t>
      </w:r>
      <w:r w:rsidRPr="00690077">
        <w:rPr>
          <w:rFonts w:ascii="David" w:hAnsi="David" w:cs="David"/>
          <w:sz w:val="24"/>
          <w:szCs w:val="24"/>
          <w:rtl/>
        </w:rPr>
        <w:t>, עוף בתנור</w:t>
      </w:r>
      <w:r w:rsidRPr="00690077">
        <w:rPr>
          <w:rFonts w:ascii="David" w:hAnsi="David" w:cs="David" w:hint="cs"/>
          <w:sz w:val="24"/>
          <w:szCs w:val="24"/>
          <w:rtl/>
        </w:rPr>
        <w:t xml:space="preserve"> 3</w:t>
      </w:r>
      <w:r w:rsidRPr="00690077">
        <w:rPr>
          <w:rFonts w:ascii="David" w:hAnsi="David" w:cs="David"/>
          <w:sz w:val="24"/>
          <w:szCs w:val="24"/>
          <w:rtl/>
        </w:rPr>
        <w:t>, תפוח אדמה</w:t>
      </w:r>
      <w:r w:rsidRPr="00690077">
        <w:rPr>
          <w:rFonts w:ascii="David" w:hAnsi="David" w:cs="David" w:hint="cs"/>
          <w:sz w:val="24"/>
          <w:szCs w:val="24"/>
          <w:rtl/>
        </w:rPr>
        <w:t xml:space="preserve"> 1</w:t>
      </w:r>
      <w:r w:rsidRPr="00690077">
        <w:rPr>
          <w:rFonts w:ascii="David" w:hAnsi="David" w:cs="David"/>
          <w:sz w:val="24"/>
          <w:szCs w:val="24"/>
          <w:rtl/>
        </w:rPr>
        <w:t>, פיתה מקמח מלא</w:t>
      </w:r>
      <w:r w:rsidRPr="00690077">
        <w:rPr>
          <w:rFonts w:ascii="David" w:hAnsi="David" w:cs="David" w:hint="cs"/>
          <w:sz w:val="24"/>
          <w:szCs w:val="24"/>
          <w:rtl/>
        </w:rPr>
        <w:t xml:space="preserve"> 1</w:t>
      </w:r>
      <w:r w:rsidRPr="00690077">
        <w:rPr>
          <w:rFonts w:ascii="David" w:hAnsi="David" w:cs="David"/>
          <w:sz w:val="24"/>
          <w:szCs w:val="24"/>
          <w:rtl/>
        </w:rPr>
        <w:t>, פטרוזיליה</w:t>
      </w:r>
      <w:r w:rsidRPr="00690077">
        <w:rPr>
          <w:rFonts w:ascii="David" w:hAnsi="David" w:cs="David" w:hint="cs"/>
          <w:sz w:val="24"/>
          <w:szCs w:val="24"/>
          <w:rtl/>
        </w:rPr>
        <w:t xml:space="preserve"> 2</w:t>
      </w:r>
      <w:r w:rsidRPr="00690077">
        <w:rPr>
          <w:rFonts w:ascii="David" w:hAnsi="David" w:cs="David"/>
          <w:sz w:val="24"/>
          <w:szCs w:val="24"/>
          <w:rtl/>
        </w:rPr>
        <w:t xml:space="preserve">, </w:t>
      </w:r>
      <w:r w:rsidRPr="00690077">
        <w:rPr>
          <w:rFonts w:ascii="David" w:hAnsi="David" w:cs="David" w:hint="cs"/>
          <w:sz w:val="24"/>
          <w:szCs w:val="24"/>
          <w:rtl/>
        </w:rPr>
        <w:t xml:space="preserve"> </w:t>
      </w:r>
      <w:r w:rsidRPr="00690077">
        <w:rPr>
          <w:rFonts w:ascii="David" w:hAnsi="David" w:cs="David"/>
          <w:sz w:val="24"/>
          <w:szCs w:val="24"/>
          <w:rtl/>
        </w:rPr>
        <w:t>מיץ</w:t>
      </w:r>
      <w:r w:rsidRPr="00690077">
        <w:rPr>
          <w:rFonts w:ascii="David" w:hAnsi="David" w:cs="David" w:hint="cs"/>
          <w:sz w:val="24"/>
          <w:szCs w:val="24"/>
          <w:rtl/>
        </w:rPr>
        <w:t xml:space="preserve"> </w:t>
      </w:r>
      <w:r w:rsidRPr="00690077">
        <w:rPr>
          <w:rFonts w:ascii="David" w:hAnsi="David" w:cs="David"/>
          <w:sz w:val="24"/>
          <w:szCs w:val="24"/>
          <w:rtl/>
        </w:rPr>
        <w:t>אשכוליות טרי</w:t>
      </w:r>
      <w:r w:rsidRPr="00690077">
        <w:rPr>
          <w:rFonts w:ascii="David" w:hAnsi="David" w:cs="David" w:hint="cs"/>
          <w:sz w:val="24"/>
          <w:szCs w:val="24"/>
          <w:rtl/>
        </w:rPr>
        <w:t xml:space="preserve"> 2</w:t>
      </w:r>
      <w:r w:rsidRPr="00690077">
        <w:rPr>
          <w:rFonts w:ascii="David" w:hAnsi="David" w:cs="David"/>
          <w:sz w:val="24"/>
          <w:szCs w:val="24"/>
          <w:rtl/>
        </w:rPr>
        <w:t>, טחינה</w:t>
      </w:r>
      <w:r w:rsidRPr="00690077">
        <w:rPr>
          <w:rFonts w:ascii="David" w:hAnsi="David" w:cs="David" w:hint="cs"/>
          <w:sz w:val="24"/>
          <w:szCs w:val="24"/>
          <w:rtl/>
        </w:rPr>
        <w:t xml:space="preserve"> 4</w:t>
      </w:r>
      <w:r w:rsidRPr="00690077">
        <w:rPr>
          <w:rFonts w:ascii="David" w:hAnsi="David" w:cs="David"/>
          <w:sz w:val="24"/>
          <w:szCs w:val="24"/>
          <w:rtl/>
        </w:rPr>
        <w:t>, דג פורל</w:t>
      </w:r>
      <w:r w:rsidRPr="00690077">
        <w:rPr>
          <w:rFonts w:ascii="David" w:hAnsi="David" w:cs="David" w:hint="cs"/>
          <w:sz w:val="24"/>
          <w:szCs w:val="24"/>
          <w:rtl/>
        </w:rPr>
        <w:t xml:space="preserve"> 3</w:t>
      </w:r>
      <w:r w:rsidRPr="00690077">
        <w:rPr>
          <w:rFonts w:ascii="David" w:hAnsi="David" w:cs="David"/>
          <w:sz w:val="24"/>
          <w:szCs w:val="24"/>
          <w:rtl/>
        </w:rPr>
        <w:t>, שעועית ירוקה</w:t>
      </w:r>
      <w:r w:rsidRPr="00690077">
        <w:rPr>
          <w:rFonts w:ascii="David" w:hAnsi="David" w:cs="David" w:hint="cs"/>
          <w:sz w:val="24"/>
          <w:szCs w:val="24"/>
          <w:rtl/>
        </w:rPr>
        <w:t xml:space="preserve"> 2</w:t>
      </w:r>
      <w:r w:rsidRPr="00690077">
        <w:rPr>
          <w:rFonts w:ascii="David" w:hAnsi="David" w:cs="David"/>
          <w:sz w:val="24"/>
          <w:szCs w:val="24"/>
          <w:rtl/>
        </w:rPr>
        <w:t>, תפוח</w:t>
      </w:r>
      <w:r w:rsidRPr="00690077">
        <w:rPr>
          <w:rFonts w:ascii="David" w:hAnsi="David" w:cs="David" w:hint="cs"/>
          <w:sz w:val="24"/>
          <w:szCs w:val="24"/>
          <w:rtl/>
        </w:rPr>
        <w:t xml:space="preserve"> 2</w:t>
      </w:r>
      <w:r w:rsidRPr="00690077">
        <w:rPr>
          <w:rFonts w:ascii="David" w:hAnsi="David" w:cs="David"/>
          <w:sz w:val="24"/>
          <w:szCs w:val="24"/>
          <w:rtl/>
        </w:rPr>
        <w:t>, בקבוק ספרייט</w:t>
      </w:r>
      <w:r w:rsidRPr="00690077">
        <w:rPr>
          <w:rFonts w:ascii="David" w:hAnsi="David" w:cs="David" w:hint="cs"/>
          <w:sz w:val="24"/>
          <w:szCs w:val="24"/>
          <w:rtl/>
        </w:rPr>
        <w:t xml:space="preserve"> 5</w:t>
      </w:r>
      <w:r w:rsidRPr="00690077">
        <w:rPr>
          <w:rFonts w:ascii="David" w:hAnsi="David" w:cs="David"/>
          <w:sz w:val="24"/>
          <w:szCs w:val="24"/>
          <w:rtl/>
        </w:rPr>
        <w:t>, קרמבו</w:t>
      </w:r>
      <w:r w:rsidRPr="00690077">
        <w:rPr>
          <w:rFonts w:ascii="David" w:hAnsi="David" w:cs="David" w:hint="cs"/>
          <w:sz w:val="24"/>
          <w:szCs w:val="24"/>
          <w:rtl/>
        </w:rPr>
        <w:t xml:space="preserve"> 5</w:t>
      </w:r>
      <w:r w:rsidRPr="00690077">
        <w:rPr>
          <w:rFonts w:ascii="David" w:hAnsi="David" w:cs="David"/>
          <w:sz w:val="24"/>
          <w:szCs w:val="24"/>
          <w:rtl/>
        </w:rPr>
        <w:t>, קורנפלקס</w:t>
      </w:r>
      <w:r w:rsidRPr="00690077">
        <w:rPr>
          <w:rFonts w:ascii="David" w:hAnsi="David" w:cs="David" w:hint="cs"/>
          <w:sz w:val="24"/>
          <w:szCs w:val="24"/>
          <w:rtl/>
        </w:rPr>
        <w:t xml:space="preserve"> 1</w:t>
      </w:r>
      <w:r w:rsidRPr="00690077">
        <w:rPr>
          <w:rFonts w:ascii="David" w:hAnsi="David" w:cs="David"/>
          <w:sz w:val="24"/>
          <w:szCs w:val="24"/>
          <w:rtl/>
        </w:rPr>
        <w:t xml:space="preserve">.  </w:t>
      </w:r>
    </w:p>
    <w:p w:rsidR="00F07B70" w:rsidRDefault="00F07B70" w:rsidP="00376A6A">
      <w:pPr>
        <w:pStyle w:val="Sargel1"/>
        <w:numPr>
          <w:ilvl w:val="0"/>
          <w:numId w:val="36"/>
        </w:numPr>
        <w:spacing w:line="360" w:lineRule="auto"/>
        <w:jc w:val="both"/>
        <w:rPr>
          <w:rFonts w:ascii="David" w:hAnsi="David" w:cs="David"/>
          <w:color w:val="auto"/>
          <w:sz w:val="24"/>
          <w:szCs w:val="24"/>
        </w:rPr>
      </w:pPr>
      <w:r>
        <w:rPr>
          <w:rFonts w:ascii="David" w:hAnsi="David" w:cs="David" w:hint="cs"/>
          <w:color w:val="auto"/>
          <w:sz w:val="24"/>
          <w:szCs w:val="24"/>
          <w:rtl/>
        </w:rPr>
        <w:t>הקומה בפירמידה מייצגת גם את החלק היחסי של המזון בתפריט היומי.</w:t>
      </w:r>
    </w:p>
    <w:p w:rsidR="00F07B70" w:rsidRDefault="00F07B70" w:rsidP="00376A6A">
      <w:pPr>
        <w:pStyle w:val="Sargel1"/>
        <w:numPr>
          <w:ilvl w:val="0"/>
          <w:numId w:val="36"/>
        </w:numPr>
        <w:spacing w:line="360" w:lineRule="auto"/>
        <w:jc w:val="both"/>
        <w:rPr>
          <w:rFonts w:ascii="David" w:hAnsi="David" w:cs="David"/>
          <w:color w:val="auto"/>
          <w:sz w:val="24"/>
          <w:szCs w:val="24"/>
        </w:rPr>
      </w:pPr>
      <w:r>
        <w:rPr>
          <w:rFonts w:ascii="David" w:hAnsi="David" w:cs="David" w:hint="cs"/>
          <w:color w:val="auto"/>
          <w:sz w:val="24"/>
          <w:szCs w:val="24"/>
          <w:rtl/>
        </w:rPr>
        <w:t xml:space="preserve">פחמימות </w:t>
      </w:r>
      <w:r>
        <w:rPr>
          <w:rFonts w:ascii="David" w:hAnsi="David" w:cs="David"/>
          <w:color w:val="auto"/>
          <w:sz w:val="24"/>
          <w:szCs w:val="24"/>
          <w:rtl/>
        </w:rPr>
        <w:t>–</w:t>
      </w:r>
      <w:r>
        <w:rPr>
          <w:rFonts w:ascii="David" w:hAnsi="David" w:cs="David" w:hint="cs"/>
          <w:color w:val="auto"/>
          <w:sz w:val="24"/>
          <w:szCs w:val="24"/>
          <w:rtl/>
        </w:rPr>
        <w:t xml:space="preserve"> אנרגיה; </w:t>
      </w:r>
      <w:r w:rsidR="007C1151">
        <w:rPr>
          <w:rFonts w:ascii="David" w:hAnsi="David" w:cs="David" w:hint="cs"/>
          <w:color w:val="auto"/>
          <w:sz w:val="24"/>
          <w:szCs w:val="24"/>
          <w:rtl/>
        </w:rPr>
        <w:t xml:space="preserve">שומנים </w:t>
      </w:r>
      <w:r w:rsidR="007C1151">
        <w:rPr>
          <w:rFonts w:ascii="David" w:hAnsi="David" w:cs="David"/>
          <w:color w:val="auto"/>
          <w:sz w:val="24"/>
          <w:szCs w:val="24"/>
          <w:rtl/>
        </w:rPr>
        <w:t>–</w:t>
      </w:r>
      <w:r w:rsidR="007C1151">
        <w:rPr>
          <w:rFonts w:ascii="David" w:hAnsi="David" w:cs="David" w:hint="cs"/>
          <w:color w:val="auto"/>
          <w:sz w:val="24"/>
          <w:szCs w:val="24"/>
          <w:rtl/>
        </w:rPr>
        <w:t xml:space="preserve"> אנרגיה בתשמורת, קרומי תאים, מערכת העצבים.</w:t>
      </w:r>
    </w:p>
    <w:p w:rsidR="00314DF2" w:rsidRPr="00DA14ED" w:rsidRDefault="00F455CC" w:rsidP="00376A6A">
      <w:pPr>
        <w:pStyle w:val="Sargel1"/>
        <w:numPr>
          <w:ilvl w:val="0"/>
          <w:numId w:val="36"/>
        </w:numPr>
        <w:spacing w:line="360" w:lineRule="auto"/>
        <w:jc w:val="both"/>
        <w:rPr>
          <w:rFonts w:ascii="David" w:hAnsi="David" w:cs="David"/>
          <w:color w:val="auto"/>
          <w:sz w:val="24"/>
          <w:szCs w:val="24"/>
          <w:rtl/>
        </w:rPr>
      </w:pPr>
      <w:r>
        <w:rPr>
          <w:rFonts w:ascii="David" w:hAnsi="David" w:cs="David" w:hint="cs"/>
          <w:color w:val="auto"/>
          <w:sz w:val="24"/>
          <w:szCs w:val="24"/>
          <w:rtl/>
        </w:rPr>
        <w:t xml:space="preserve">יותר מגוון בכל 'קומה'. מים </w:t>
      </w:r>
      <w:r>
        <w:rPr>
          <w:rFonts w:ascii="David" w:hAnsi="David" w:cs="David"/>
          <w:color w:val="auto"/>
          <w:sz w:val="24"/>
          <w:szCs w:val="24"/>
          <w:rtl/>
        </w:rPr>
        <w:t>–</w:t>
      </w:r>
      <w:r>
        <w:rPr>
          <w:rFonts w:ascii="David" w:hAnsi="David" w:cs="David" w:hint="cs"/>
          <w:color w:val="auto"/>
          <w:sz w:val="24"/>
          <w:szCs w:val="24"/>
          <w:rtl/>
        </w:rPr>
        <w:t xml:space="preserve"> בקומה הבסיסית (הכמות הגדולה ביותר), הפרדת הפירות מהירקות, הפרדת מוצרי חלב מבשר ודגים, שמנים צמחיים יחד עם דגנים מלאים (ולא יחד עם שומן), קומה לאגוזים וקטניות, המלצה לאלכוהול והעשרה בוויטמינים. הכללת פעילות גופנית בניהול אורח חיים בריא.</w:t>
      </w:r>
    </w:p>
    <w:p w:rsidR="00A2224C" w:rsidRDefault="00A2224C" w:rsidP="002612AE">
      <w:pPr>
        <w:jc w:val="both"/>
        <w:rPr>
          <w:rFonts w:ascii="David" w:hAnsi="David" w:cs="David"/>
          <w:b/>
          <w:bCs/>
          <w:sz w:val="32"/>
          <w:szCs w:val="32"/>
          <w:rtl/>
        </w:rPr>
      </w:pPr>
    </w:p>
    <w:p w:rsidR="00A2224C" w:rsidRDefault="00A2224C" w:rsidP="002612AE">
      <w:pPr>
        <w:jc w:val="both"/>
        <w:rPr>
          <w:rFonts w:ascii="David" w:hAnsi="David" w:cs="David"/>
          <w:b/>
          <w:bCs/>
          <w:sz w:val="32"/>
          <w:szCs w:val="32"/>
          <w:rtl/>
        </w:rPr>
      </w:pPr>
    </w:p>
    <w:p w:rsidR="00A2224C" w:rsidRDefault="00A2224C" w:rsidP="002612AE">
      <w:pPr>
        <w:jc w:val="both"/>
        <w:rPr>
          <w:rFonts w:ascii="David" w:hAnsi="David" w:cs="David"/>
          <w:b/>
          <w:bCs/>
          <w:sz w:val="32"/>
          <w:szCs w:val="32"/>
          <w:rtl/>
        </w:rPr>
      </w:pPr>
    </w:p>
    <w:p w:rsidR="00A2224C" w:rsidRDefault="00A2224C" w:rsidP="002612AE">
      <w:pPr>
        <w:jc w:val="both"/>
        <w:rPr>
          <w:rFonts w:ascii="David" w:hAnsi="David" w:cs="David"/>
          <w:b/>
          <w:bCs/>
          <w:sz w:val="32"/>
          <w:szCs w:val="32"/>
          <w:rtl/>
        </w:rPr>
      </w:pPr>
    </w:p>
    <w:p w:rsidR="00C10662" w:rsidRDefault="00C10662" w:rsidP="002612AE">
      <w:pPr>
        <w:jc w:val="both"/>
        <w:rPr>
          <w:rFonts w:ascii="David" w:hAnsi="David" w:cs="David"/>
          <w:b/>
          <w:bCs/>
          <w:sz w:val="32"/>
          <w:szCs w:val="32"/>
          <w:rtl/>
        </w:rPr>
      </w:pPr>
      <w:r>
        <w:rPr>
          <w:rFonts w:ascii="David" w:hAnsi="David" w:cs="David" w:hint="cs"/>
          <w:b/>
          <w:bCs/>
          <w:sz w:val="32"/>
          <w:szCs w:val="32"/>
          <w:rtl/>
        </w:rPr>
        <w:lastRenderedPageBreak/>
        <w:t>תת־נושא 4: בריאות ומזון</w:t>
      </w:r>
    </w:p>
    <w:p w:rsidR="00C10662" w:rsidRDefault="00C10662" w:rsidP="002612AE">
      <w:pPr>
        <w:jc w:val="both"/>
        <w:rPr>
          <w:rFonts w:ascii="Arial" w:hAnsi="Arial" w:cs="David"/>
          <w:b/>
          <w:bCs/>
          <w:sz w:val="28"/>
          <w:szCs w:val="28"/>
          <w:rtl/>
        </w:rPr>
      </w:pPr>
      <w:r>
        <w:rPr>
          <w:rFonts w:ascii="David" w:hAnsi="David" w:cs="David" w:hint="cs"/>
          <w:b/>
          <w:bCs/>
          <w:sz w:val="32"/>
          <w:szCs w:val="32"/>
          <w:rtl/>
        </w:rPr>
        <w:t xml:space="preserve"> </w:t>
      </w:r>
      <w:r>
        <w:rPr>
          <w:rFonts w:ascii="Arial" w:hAnsi="Arial" w:cs="David" w:hint="cs"/>
          <w:b/>
          <w:bCs/>
          <w:sz w:val="28"/>
          <w:szCs w:val="28"/>
          <w:rtl/>
        </w:rPr>
        <w:t>מטרות (בתחומי התוכן והמיומנויות)</w:t>
      </w:r>
    </w:p>
    <w:p w:rsidR="00C10662" w:rsidRPr="008B6D77" w:rsidRDefault="00C10662" w:rsidP="002612AE">
      <w:pPr>
        <w:pStyle w:val="a4"/>
        <w:numPr>
          <w:ilvl w:val="0"/>
          <w:numId w:val="1"/>
        </w:numPr>
        <w:spacing w:after="0" w:line="360" w:lineRule="auto"/>
        <w:ind w:left="565" w:hanging="340"/>
        <w:jc w:val="both"/>
        <w:rPr>
          <w:rFonts w:cs="David"/>
          <w:sz w:val="24"/>
          <w:szCs w:val="24"/>
        </w:rPr>
      </w:pPr>
      <w:r>
        <w:rPr>
          <w:rFonts w:cs="David" w:hint="cs"/>
          <w:sz w:val="24"/>
          <w:szCs w:val="24"/>
          <w:rtl/>
        </w:rPr>
        <w:t xml:space="preserve">התלמידים </w:t>
      </w:r>
      <w:r w:rsidRPr="008B6D77">
        <w:rPr>
          <w:rFonts w:cs="David" w:hint="cs"/>
          <w:sz w:val="24"/>
          <w:szCs w:val="24"/>
          <w:rtl/>
        </w:rPr>
        <w:t>יקשרו בין</w:t>
      </w:r>
      <w:r w:rsidR="00CE34DB">
        <w:rPr>
          <w:rFonts w:cs="David" w:hint="cs"/>
          <w:sz w:val="24"/>
          <w:szCs w:val="24"/>
          <w:rtl/>
        </w:rPr>
        <w:t xml:space="preserve"> צריכת מזון בשיעור אנרגיה מתאים לבין הרגלי תזונה נכונים</w:t>
      </w:r>
    </w:p>
    <w:p w:rsidR="00C10662" w:rsidRDefault="00C10662" w:rsidP="002612AE">
      <w:pPr>
        <w:pStyle w:val="a4"/>
        <w:numPr>
          <w:ilvl w:val="0"/>
          <w:numId w:val="1"/>
        </w:numPr>
        <w:spacing w:after="0" w:line="360" w:lineRule="auto"/>
        <w:ind w:left="565" w:hanging="340"/>
        <w:jc w:val="both"/>
        <w:rPr>
          <w:rFonts w:cs="David"/>
          <w:sz w:val="24"/>
          <w:szCs w:val="24"/>
        </w:rPr>
      </w:pPr>
      <w:r>
        <w:rPr>
          <w:rFonts w:cs="David" w:hint="cs"/>
          <w:sz w:val="24"/>
          <w:szCs w:val="24"/>
          <w:rtl/>
        </w:rPr>
        <w:t xml:space="preserve">התלמידים </w:t>
      </w:r>
      <w:r w:rsidRPr="008B6D77">
        <w:rPr>
          <w:rFonts w:cs="David" w:hint="cs"/>
          <w:sz w:val="24"/>
          <w:szCs w:val="24"/>
          <w:rtl/>
        </w:rPr>
        <w:t>יבינו ש</w:t>
      </w:r>
      <w:r w:rsidR="001430CD">
        <w:rPr>
          <w:rFonts w:cs="David" w:hint="cs"/>
          <w:sz w:val="24"/>
          <w:szCs w:val="24"/>
          <w:rtl/>
        </w:rPr>
        <w:t>צריכת האנרגיה האישית תלויה במצב הגופני העכשוי</w:t>
      </w:r>
    </w:p>
    <w:p w:rsidR="00C10662" w:rsidRPr="008B6D77" w:rsidRDefault="00C10662" w:rsidP="002612AE">
      <w:pPr>
        <w:pStyle w:val="a4"/>
        <w:numPr>
          <w:ilvl w:val="0"/>
          <w:numId w:val="1"/>
        </w:numPr>
        <w:spacing w:after="0" w:line="360" w:lineRule="auto"/>
        <w:ind w:left="565" w:hanging="340"/>
        <w:jc w:val="both"/>
        <w:rPr>
          <w:rFonts w:cs="David"/>
          <w:sz w:val="24"/>
          <w:szCs w:val="24"/>
        </w:rPr>
      </w:pPr>
      <w:r>
        <w:rPr>
          <w:rFonts w:cs="David" w:hint="cs"/>
          <w:sz w:val="24"/>
          <w:szCs w:val="24"/>
          <w:rtl/>
        </w:rPr>
        <w:t xml:space="preserve">התלמידים </w:t>
      </w:r>
      <w:r w:rsidR="00CE34DB">
        <w:rPr>
          <w:rFonts w:cs="David" w:hint="cs"/>
          <w:sz w:val="24"/>
          <w:szCs w:val="24"/>
          <w:rtl/>
        </w:rPr>
        <w:t>יזהו מיני מזון מעובד ומיני מזון 'אולטרה</w:t>
      </w:r>
      <w:r w:rsidR="004D0C1C">
        <w:rPr>
          <w:rFonts w:cs="David" w:hint="cs"/>
          <w:sz w:val="24"/>
          <w:szCs w:val="24"/>
          <w:rtl/>
        </w:rPr>
        <w:t>־</w:t>
      </w:r>
      <w:r w:rsidR="00CE34DB">
        <w:rPr>
          <w:rFonts w:cs="David" w:hint="cs"/>
          <w:sz w:val="24"/>
          <w:szCs w:val="24"/>
          <w:rtl/>
        </w:rPr>
        <w:t>מעובד'</w:t>
      </w:r>
    </w:p>
    <w:p w:rsidR="00C10662" w:rsidRDefault="00C10662" w:rsidP="002612AE">
      <w:pPr>
        <w:pStyle w:val="a4"/>
        <w:numPr>
          <w:ilvl w:val="0"/>
          <w:numId w:val="1"/>
        </w:numPr>
        <w:spacing w:after="0" w:line="360" w:lineRule="auto"/>
        <w:ind w:left="565" w:hanging="340"/>
        <w:jc w:val="both"/>
        <w:rPr>
          <w:rFonts w:cs="David"/>
          <w:sz w:val="24"/>
          <w:szCs w:val="24"/>
        </w:rPr>
      </w:pPr>
      <w:r>
        <w:rPr>
          <w:rFonts w:cs="David" w:hint="cs"/>
          <w:sz w:val="24"/>
          <w:szCs w:val="24"/>
          <w:rtl/>
        </w:rPr>
        <w:t xml:space="preserve">התלמידים </w:t>
      </w:r>
      <w:r w:rsidRPr="008B6D77">
        <w:rPr>
          <w:rFonts w:cs="David" w:hint="cs"/>
          <w:sz w:val="24"/>
          <w:szCs w:val="24"/>
          <w:rtl/>
        </w:rPr>
        <w:t xml:space="preserve">יכירו את </w:t>
      </w:r>
      <w:r w:rsidR="00CE34DB">
        <w:rPr>
          <w:rFonts w:cs="David" w:hint="cs"/>
          <w:sz w:val="24"/>
          <w:szCs w:val="24"/>
          <w:rtl/>
        </w:rPr>
        <w:t>מורכבותה של תעשיית המזון</w:t>
      </w:r>
    </w:p>
    <w:p w:rsidR="00F30445" w:rsidRPr="00F30445" w:rsidRDefault="00F30445" w:rsidP="00F30445">
      <w:pPr>
        <w:pStyle w:val="a4"/>
        <w:numPr>
          <w:ilvl w:val="0"/>
          <w:numId w:val="1"/>
        </w:numPr>
        <w:spacing w:after="0" w:line="360" w:lineRule="auto"/>
        <w:ind w:left="565" w:hanging="340"/>
        <w:jc w:val="both"/>
        <w:rPr>
          <w:rFonts w:cs="David"/>
          <w:sz w:val="24"/>
          <w:szCs w:val="24"/>
        </w:rPr>
      </w:pPr>
      <w:r>
        <w:rPr>
          <w:rFonts w:cs="David" w:hint="cs"/>
          <w:sz w:val="24"/>
          <w:szCs w:val="24"/>
          <w:rtl/>
        </w:rPr>
        <w:t xml:space="preserve"> התלמידים </w:t>
      </w:r>
      <w:r w:rsidRPr="008B6D77">
        <w:rPr>
          <w:rFonts w:cs="David" w:hint="cs"/>
          <w:sz w:val="24"/>
          <w:szCs w:val="24"/>
          <w:rtl/>
        </w:rPr>
        <w:t xml:space="preserve">יכירו את </w:t>
      </w:r>
      <w:r>
        <w:rPr>
          <w:rFonts w:cs="David" w:hint="cs"/>
          <w:sz w:val="24"/>
          <w:szCs w:val="24"/>
          <w:rtl/>
        </w:rPr>
        <w:t>תוספי המזון: מידע, יתרונות, חסרונות</w:t>
      </w:r>
    </w:p>
    <w:p w:rsidR="00CE34DB" w:rsidRPr="008B6D77" w:rsidRDefault="00CE34DB" w:rsidP="002612AE">
      <w:pPr>
        <w:pStyle w:val="a4"/>
        <w:numPr>
          <w:ilvl w:val="0"/>
          <w:numId w:val="1"/>
        </w:numPr>
        <w:spacing w:after="0" w:line="360" w:lineRule="auto"/>
        <w:ind w:left="565" w:hanging="340"/>
        <w:jc w:val="both"/>
        <w:rPr>
          <w:rFonts w:cs="David"/>
          <w:sz w:val="24"/>
          <w:szCs w:val="24"/>
        </w:rPr>
      </w:pPr>
      <w:r>
        <w:rPr>
          <w:rFonts w:cs="David" w:hint="cs"/>
          <w:sz w:val="24"/>
          <w:szCs w:val="24"/>
          <w:rtl/>
        </w:rPr>
        <w:t xml:space="preserve"> התלמידים יקבעו קריטריונים לבחינת איכותו של תפריט</w:t>
      </w:r>
    </w:p>
    <w:p w:rsidR="00C10662" w:rsidRPr="008B6D77" w:rsidRDefault="00C10662" w:rsidP="002612AE">
      <w:pPr>
        <w:pStyle w:val="a4"/>
        <w:numPr>
          <w:ilvl w:val="0"/>
          <w:numId w:val="1"/>
        </w:numPr>
        <w:spacing w:after="0" w:line="360" w:lineRule="auto"/>
        <w:ind w:left="565" w:hanging="340"/>
        <w:jc w:val="both"/>
        <w:rPr>
          <w:rFonts w:cs="David"/>
          <w:sz w:val="24"/>
          <w:szCs w:val="24"/>
        </w:rPr>
      </w:pPr>
      <w:r>
        <w:rPr>
          <w:rFonts w:cs="David" w:hint="cs"/>
          <w:sz w:val="24"/>
          <w:szCs w:val="24"/>
          <w:rtl/>
        </w:rPr>
        <w:t xml:space="preserve">התלמידים </w:t>
      </w:r>
      <w:r w:rsidR="00CE34DB">
        <w:rPr>
          <w:rFonts w:cs="David" w:hint="cs"/>
          <w:sz w:val="24"/>
          <w:szCs w:val="24"/>
          <w:rtl/>
        </w:rPr>
        <w:t>ידעו לזהות איכותם של תפריטים שונים לפי הקריטריונים שקבעו</w:t>
      </w:r>
    </w:p>
    <w:p w:rsidR="00C10662" w:rsidRDefault="00C10662" w:rsidP="002612AE">
      <w:pPr>
        <w:pStyle w:val="a4"/>
        <w:numPr>
          <w:ilvl w:val="0"/>
          <w:numId w:val="1"/>
        </w:numPr>
        <w:spacing w:after="0" w:line="360" w:lineRule="auto"/>
        <w:ind w:left="565" w:hanging="340"/>
        <w:jc w:val="both"/>
        <w:rPr>
          <w:rFonts w:cs="David"/>
          <w:sz w:val="24"/>
          <w:szCs w:val="24"/>
        </w:rPr>
      </w:pPr>
      <w:r w:rsidRPr="00C21275">
        <w:rPr>
          <w:rFonts w:cs="David" w:hint="cs"/>
          <w:sz w:val="24"/>
          <w:szCs w:val="24"/>
          <w:rtl/>
        </w:rPr>
        <w:t xml:space="preserve">התלמידים יכירו </w:t>
      </w:r>
      <w:r w:rsidR="00CE34DB">
        <w:rPr>
          <w:rFonts w:cs="David" w:hint="cs"/>
          <w:sz w:val="24"/>
          <w:szCs w:val="24"/>
          <w:rtl/>
        </w:rPr>
        <w:t>תזונה פלנטרית (=תזונה בת־קיימא)</w:t>
      </w:r>
    </w:p>
    <w:p w:rsidR="001430CD" w:rsidRPr="008B6D77" w:rsidRDefault="001430CD" w:rsidP="001430CD">
      <w:pPr>
        <w:pStyle w:val="a4"/>
        <w:numPr>
          <w:ilvl w:val="0"/>
          <w:numId w:val="1"/>
        </w:numPr>
        <w:spacing w:after="0" w:line="360" w:lineRule="auto"/>
        <w:ind w:left="565" w:hanging="340"/>
        <w:jc w:val="both"/>
        <w:rPr>
          <w:rFonts w:cs="David"/>
          <w:sz w:val="24"/>
          <w:szCs w:val="24"/>
        </w:rPr>
      </w:pPr>
      <w:r>
        <w:rPr>
          <w:rFonts w:cs="David" w:hint="cs"/>
          <w:sz w:val="24"/>
          <w:szCs w:val="24"/>
          <w:rtl/>
        </w:rPr>
        <w:t>התלמידים ידעו לבחון אמינות ומהימנות של דיאטות שונות המתפרסמות ומשווקות</w:t>
      </w:r>
    </w:p>
    <w:p w:rsidR="001430CD" w:rsidRPr="008B6D77" w:rsidRDefault="001430CD" w:rsidP="001430CD">
      <w:pPr>
        <w:pStyle w:val="a4"/>
        <w:numPr>
          <w:ilvl w:val="0"/>
          <w:numId w:val="1"/>
        </w:numPr>
        <w:spacing w:after="0" w:line="360" w:lineRule="auto"/>
        <w:ind w:left="565" w:hanging="340"/>
        <w:jc w:val="both"/>
        <w:rPr>
          <w:rFonts w:cs="David"/>
          <w:sz w:val="24"/>
          <w:szCs w:val="24"/>
        </w:rPr>
      </w:pPr>
      <w:r>
        <w:rPr>
          <w:rFonts w:cs="David" w:hint="cs"/>
          <w:sz w:val="24"/>
          <w:szCs w:val="24"/>
          <w:rtl/>
        </w:rPr>
        <w:t xml:space="preserve"> התלמידים </w:t>
      </w:r>
      <w:r w:rsidRPr="008B6D77">
        <w:rPr>
          <w:rFonts w:cs="David" w:hint="cs"/>
          <w:sz w:val="24"/>
          <w:szCs w:val="24"/>
          <w:rtl/>
        </w:rPr>
        <w:t xml:space="preserve">ינתחו ניסויים </w:t>
      </w:r>
      <w:r>
        <w:rPr>
          <w:rFonts w:cs="David" w:hint="cs"/>
          <w:sz w:val="24"/>
          <w:szCs w:val="24"/>
          <w:rtl/>
        </w:rPr>
        <w:t>על יעילות תוספי מזון ויעילות דיאטות שונות</w:t>
      </w:r>
    </w:p>
    <w:p w:rsidR="001430CD" w:rsidRPr="001430CD" w:rsidRDefault="001430CD" w:rsidP="001430CD">
      <w:pPr>
        <w:pStyle w:val="a4"/>
        <w:numPr>
          <w:ilvl w:val="0"/>
          <w:numId w:val="1"/>
        </w:numPr>
        <w:spacing w:after="0" w:line="360" w:lineRule="auto"/>
        <w:ind w:left="565" w:hanging="340"/>
        <w:jc w:val="both"/>
        <w:rPr>
          <w:rFonts w:cs="David"/>
          <w:sz w:val="24"/>
          <w:szCs w:val="24"/>
        </w:rPr>
      </w:pPr>
      <w:r w:rsidRPr="00C21275">
        <w:rPr>
          <w:rFonts w:cs="David" w:hint="cs"/>
          <w:sz w:val="24"/>
          <w:szCs w:val="24"/>
          <w:rtl/>
        </w:rPr>
        <w:t xml:space="preserve">התלמידים ידעו </w:t>
      </w:r>
      <w:r>
        <w:rPr>
          <w:rFonts w:cs="David" w:hint="cs"/>
          <w:sz w:val="24"/>
          <w:szCs w:val="24"/>
          <w:rtl/>
        </w:rPr>
        <w:t xml:space="preserve">לקבל החלטות לגבי הרגלי התזונה שלהם </w:t>
      </w:r>
    </w:p>
    <w:p w:rsidR="00643662" w:rsidRPr="00643662" w:rsidRDefault="00CE34DB" w:rsidP="00643662">
      <w:pPr>
        <w:pStyle w:val="a4"/>
        <w:numPr>
          <w:ilvl w:val="0"/>
          <w:numId w:val="1"/>
        </w:numPr>
        <w:spacing w:after="0" w:line="360" w:lineRule="auto"/>
        <w:ind w:left="565" w:hanging="340"/>
        <w:jc w:val="both"/>
        <w:rPr>
          <w:rFonts w:cs="David"/>
          <w:sz w:val="24"/>
          <w:szCs w:val="24"/>
          <w:rtl/>
        </w:rPr>
      </w:pPr>
      <w:r>
        <w:rPr>
          <w:rFonts w:cs="David" w:hint="cs"/>
          <w:sz w:val="24"/>
          <w:szCs w:val="24"/>
          <w:rtl/>
        </w:rPr>
        <w:t>התלמידים ידעו שהגישות להמלצות מקצועיות לתזונה נכונה משתנות לאור מחקרים בתחומי התזונה</w:t>
      </w:r>
      <w:r w:rsidR="001430CD">
        <w:rPr>
          <w:rFonts w:cs="David" w:hint="cs"/>
          <w:sz w:val="24"/>
          <w:szCs w:val="24"/>
          <w:rtl/>
        </w:rPr>
        <w:t>, טכנולוגיות המזון והקיימות</w:t>
      </w:r>
      <w:r w:rsidR="00F30445">
        <w:rPr>
          <w:rFonts w:cs="David" w:hint="cs"/>
          <w:sz w:val="24"/>
          <w:szCs w:val="24"/>
          <w:rtl/>
        </w:rPr>
        <w:t>.</w:t>
      </w:r>
    </w:p>
    <w:p w:rsidR="00C10662" w:rsidRPr="00C21275" w:rsidRDefault="00C10662" w:rsidP="002612AE">
      <w:pPr>
        <w:jc w:val="both"/>
        <w:rPr>
          <w:rFonts w:ascii="David" w:hAnsi="David" w:cs="David"/>
          <w:b/>
          <w:bCs/>
          <w:sz w:val="32"/>
          <w:szCs w:val="32"/>
          <w:rtl/>
        </w:rPr>
      </w:pPr>
    </w:p>
    <w:p w:rsidR="00C10662" w:rsidRPr="00C96E91" w:rsidRDefault="00C10662" w:rsidP="002612AE">
      <w:pPr>
        <w:jc w:val="both"/>
        <w:rPr>
          <w:rFonts w:ascii="David" w:hAnsi="David" w:cs="David"/>
          <w:b/>
          <w:bCs/>
          <w:sz w:val="32"/>
          <w:szCs w:val="32"/>
          <w:rtl/>
        </w:rPr>
      </w:pPr>
      <w:r w:rsidRPr="00C96E91">
        <w:rPr>
          <w:rFonts w:ascii="David" w:hAnsi="David" w:cs="David"/>
          <w:b/>
          <w:bCs/>
          <w:sz w:val="32"/>
          <w:szCs w:val="32"/>
          <w:rtl/>
        </w:rPr>
        <w:t>רקע מדעי</w:t>
      </w:r>
    </w:p>
    <w:p w:rsidR="00C10662" w:rsidRPr="00144929" w:rsidRDefault="002170B7" w:rsidP="002612AE">
      <w:pPr>
        <w:jc w:val="both"/>
        <w:rPr>
          <w:rFonts w:ascii="David" w:hAnsi="David" w:cs="David"/>
          <w:sz w:val="24"/>
          <w:szCs w:val="24"/>
          <w:rtl/>
        </w:rPr>
      </w:pPr>
      <w:r w:rsidRPr="00613656">
        <w:rPr>
          <w:rFonts w:ascii="David" w:hAnsi="David" w:cs="David" w:hint="cs"/>
          <w:b/>
          <w:bCs/>
          <w:color w:val="538135" w:themeColor="accent6" w:themeShade="BF"/>
          <w:sz w:val="24"/>
          <w:szCs w:val="24"/>
          <w:rtl/>
        </w:rPr>
        <w:t>אתר משרד הבריאות, 'מזון ותזונה'</w:t>
      </w:r>
      <w:r>
        <w:rPr>
          <w:rFonts w:ascii="David" w:hAnsi="David" w:cs="David" w:hint="cs"/>
          <w:sz w:val="24"/>
          <w:szCs w:val="24"/>
          <w:rtl/>
        </w:rPr>
        <w:t xml:space="preserve">: </w:t>
      </w:r>
      <w:hyperlink r:id="rId176" w:history="1">
        <w:r w:rsidRPr="00144929">
          <w:rPr>
            <w:rStyle w:val="Hyperlink"/>
            <w:rFonts w:asciiTheme="majorBidi" w:hAnsiTheme="majorBidi" w:cstheme="majorBidi"/>
            <w:u w:val="none"/>
          </w:rPr>
          <w:t>https://www.health.gov.il/Subjects/FoodAndNutrition/Pages/default.aspx</w:t>
        </w:r>
      </w:hyperlink>
    </w:p>
    <w:p w:rsidR="00613656" w:rsidRDefault="00613656" w:rsidP="00613656">
      <w:pPr>
        <w:jc w:val="both"/>
        <w:rPr>
          <w:rFonts w:ascii="David" w:hAnsi="David" w:cs="David"/>
          <w:sz w:val="24"/>
          <w:szCs w:val="24"/>
          <w:rtl/>
        </w:rPr>
      </w:pPr>
      <w:r>
        <w:rPr>
          <w:rFonts w:ascii="David" w:hAnsi="David" w:cs="David" w:hint="cs"/>
          <w:sz w:val="24"/>
          <w:szCs w:val="24"/>
          <w:rtl/>
        </w:rPr>
        <w:t xml:space="preserve">בהקדמה לתת־נושא 'בריאות ומזון', נראה להלן </w:t>
      </w:r>
      <w:r w:rsidRPr="00F60DAB">
        <w:rPr>
          <w:rFonts w:ascii="David" w:hAnsi="David" w:cs="David"/>
          <w:sz w:val="24"/>
          <w:szCs w:val="24"/>
          <w:rtl/>
        </w:rPr>
        <w:t>איור המתאר את הקשר בין מצבים, מדדים וצריכת מזון בשיעור אנרגיה מתאים למצבים ומדדים:</w:t>
      </w:r>
    </w:p>
    <w:p w:rsidR="00613656" w:rsidRDefault="00613656" w:rsidP="002612AE">
      <w:pPr>
        <w:jc w:val="both"/>
        <w:rPr>
          <w:rFonts w:ascii="David" w:hAnsi="David" w:cs="David"/>
          <w:sz w:val="24"/>
          <w:szCs w:val="24"/>
          <w:rtl/>
        </w:rPr>
      </w:pPr>
      <w:r>
        <w:rPr>
          <w:noProof/>
        </w:rPr>
        <w:drawing>
          <wp:anchor distT="0" distB="0" distL="114300" distR="114300" simplePos="0" relativeHeight="251707392" behindDoc="0" locked="0" layoutInCell="1" allowOverlap="1" wp14:anchorId="793B51A9" wp14:editId="73B8AE3D">
            <wp:simplePos x="0" y="0"/>
            <wp:positionH relativeFrom="margin">
              <wp:posOffset>314325</wp:posOffset>
            </wp:positionH>
            <wp:positionV relativeFrom="paragraph">
              <wp:posOffset>8255</wp:posOffset>
            </wp:positionV>
            <wp:extent cx="5667375" cy="3543196"/>
            <wp:effectExtent l="0" t="0" r="0" b="635"/>
            <wp:wrapNone/>
            <wp:docPr id="22" name="תמונה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7">
                      <a:extLst>
                        <a:ext uri="{28A0092B-C50C-407E-A947-70E740481C1C}">
                          <a14:useLocalDpi xmlns:a14="http://schemas.microsoft.com/office/drawing/2010/main" val="0"/>
                        </a:ext>
                      </a:extLst>
                    </a:blip>
                    <a:stretch>
                      <a:fillRect/>
                    </a:stretch>
                  </pic:blipFill>
                  <pic:spPr>
                    <a:xfrm>
                      <a:off x="0" y="0"/>
                      <a:ext cx="5667375" cy="3543196"/>
                    </a:xfrm>
                    <a:prstGeom prst="rect">
                      <a:avLst/>
                    </a:prstGeom>
                  </pic:spPr>
                </pic:pic>
              </a:graphicData>
            </a:graphic>
            <wp14:sizeRelH relativeFrom="margin">
              <wp14:pctWidth>0</wp14:pctWidth>
            </wp14:sizeRelH>
            <wp14:sizeRelV relativeFrom="margin">
              <wp14:pctHeight>0</wp14:pctHeight>
            </wp14:sizeRelV>
          </wp:anchor>
        </w:drawing>
      </w:r>
    </w:p>
    <w:p w:rsidR="00613656" w:rsidRPr="002170B7" w:rsidRDefault="00613656" w:rsidP="002612AE">
      <w:pPr>
        <w:jc w:val="both"/>
        <w:rPr>
          <w:rFonts w:ascii="David" w:hAnsi="David" w:cs="David"/>
          <w:sz w:val="24"/>
          <w:szCs w:val="24"/>
          <w:rtl/>
        </w:rPr>
      </w:pPr>
    </w:p>
    <w:p w:rsidR="00C74471" w:rsidRDefault="00C74471" w:rsidP="002612AE">
      <w:pPr>
        <w:jc w:val="both"/>
        <w:rPr>
          <w:rFonts w:ascii="David" w:hAnsi="David" w:cs="David"/>
          <w:b/>
          <w:bCs/>
          <w:sz w:val="24"/>
          <w:szCs w:val="24"/>
          <w:rtl/>
        </w:rPr>
      </w:pPr>
    </w:p>
    <w:p w:rsidR="00C74471" w:rsidRDefault="00C74471" w:rsidP="002612AE">
      <w:pPr>
        <w:jc w:val="both"/>
        <w:rPr>
          <w:rFonts w:ascii="David" w:hAnsi="David" w:cs="David"/>
          <w:b/>
          <w:bCs/>
          <w:sz w:val="24"/>
          <w:szCs w:val="24"/>
          <w:rtl/>
        </w:rPr>
      </w:pPr>
    </w:p>
    <w:p w:rsidR="00C74471" w:rsidRDefault="00C74471" w:rsidP="002612AE">
      <w:pPr>
        <w:jc w:val="both"/>
        <w:rPr>
          <w:rFonts w:ascii="David" w:hAnsi="David" w:cs="David"/>
          <w:b/>
          <w:bCs/>
          <w:sz w:val="24"/>
          <w:szCs w:val="24"/>
          <w:rtl/>
        </w:rPr>
      </w:pPr>
    </w:p>
    <w:p w:rsidR="00C74471" w:rsidRDefault="00C74471" w:rsidP="002612AE">
      <w:pPr>
        <w:jc w:val="both"/>
        <w:rPr>
          <w:rFonts w:ascii="David" w:hAnsi="David" w:cs="David"/>
          <w:b/>
          <w:bCs/>
          <w:sz w:val="24"/>
          <w:szCs w:val="24"/>
          <w:rtl/>
        </w:rPr>
      </w:pPr>
    </w:p>
    <w:p w:rsidR="00AD2C7D" w:rsidRDefault="00AD2C7D" w:rsidP="002612AE">
      <w:pPr>
        <w:jc w:val="both"/>
        <w:rPr>
          <w:rFonts w:ascii="David" w:hAnsi="David" w:cs="David"/>
          <w:b/>
          <w:bCs/>
          <w:sz w:val="24"/>
          <w:szCs w:val="24"/>
          <w:rtl/>
        </w:rPr>
      </w:pPr>
    </w:p>
    <w:p w:rsidR="00AD2C7D" w:rsidRDefault="00AD2C7D" w:rsidP="002612AE">
      <w:pPr>
        <w:jc w:val="both"/>
        <w:rPr>
          <w:rFonts w:ascii="David" w:hAnsi="David" w:cs="David"/>
          <w:b/>
          <w:bCs/>
          <w:sz w:val="24"/>
          <w:szCs w:val="24"/>
          <w:rtl/>
        </w:rPr>
      </w:pPr>
    </w:p>
    <w:p w:rsidR="00AD2C7D" w:rsidRDefault="00AD2C7D" w:rsidP="002612AE">
      <w:pPr>
        <w:jc w:val="both"/>
        <w:rPr>
          <w:rFonts w:ascii="David" w:hAnsi="David" w:cs="David"/>
          <w:b/>
          <w:bCs/>
          <w:sz w:val="24"/>
          <w:szCs w:val="24"/>
          <w:rtl/>
        </w:rPr>
      </w:pPr>
    </w:p>
    <w:p w:rsidR="00AD2C7D" w:rsidRDefault="00AD2C7D" w:rsidP="002612AE">
      <w:pPr>
        <w:jc w:val="both"/>
        <w:rPr>
          <w:rFonts w:ascii="David" w:hAnsi="David" w:cs="David"/>
          <w:b/>
          <w:bCs/>
          <w:sz w:val="24"/>
          <w:szCs w:val="24"/>
          <w:rtl/>
        </w:rPr>
      </w:pPr>
    </w:p>
    <w:p w:rsidR="00AD2C7D" w:rsidRDefault="00AD2C7D" w:rsidP="002612AE">
      <w:pPr>
        <w:jc w:val="both"/>
        <w:rPr>
          <w:rFonts w:ascii="David" w:hAnsi="David" w:cs="David"/>
          <w:b/>
          <w:bCs/>
          <w:sz w:val="24"/>
          <w:szCs w:val="24"/>
          <w:rtl/>
        </w:rPr>
      </w:pPr>
    </w:p>
    <w:p w:rsidR="00C74471" w:rsidRDefault="00C74471" w:rsidP="002612AE">
      <w:pPr>
        <w:jc w:val="both"/>
        <w:rPr>
          <w:rFonts w:ascii="David" w:hAnsi="David" w:cs="David"/>
          <w:b/>
          <w:bCs/>
          <w:sz w:val="24"/>
          <w:szCs w:val="24"/>
          <w:rtl/>
        </w:rPr>
      </w:pPr>
    </w:p>
    <w:p w:rsidR="00613656" w:rsidRDefault="00613656" w:rsidP="002612AE">
      <w:pPr>
        <w:jc w:val="both"/>
        <w:rPr>
          <w:rFonts w:ascii="David" w:hAnsi="David" w:cs="David"/>
          <w:sz w:val="24"/>
          <w:szCs w:val="24"/>
          <w:rtl/>
        </w:rPr>
      </w:pPr>
    </w:p>
    <w:p w:rsidR="00613656" w:rsidRDefault="00B86B0D" w:rsidP="00613656">
      <w:pPr>
        <w:jc w:val="both"/>
        <w:rPr>
          <w:rFonts w:ascii="David" w:hAnsi="David" w:cs="David"/>
          <w:b/>
          <w:bCs/>
          <w:sz w:val="24"/>
          <w:szCs w:val="24"/>
          <w:rtl/>
        </w:rPr>
      </w:pPr>
      <w:r>
        <w:rPr>
          <w:noProof/>
        </w:rPr>
        <w:lastRenderedPageBreak/>
        <w:drawing>
          <wp:anchor distT="0" distB="0" distL="114300" distR="114300" simplePos="0" relativeHeight="251780096" behindDoc="0" locked="0" layoutInCell="1" allowOverlap="1" wp14:anchorId="7DD7CE6E">
            <wp:simplePos x="0" y="0"/>
            <wp:positionH relativeFrom="margin">
              <wp:align>center</wp:align>
            </wp:positionH>
            <wp:positionV relativeFrom="paragraph">
              <wp:posOffset>255270</wp:posOffset>
            </wp:positionV>
            <wp:extent cx="5393688" cy="3041015"/>
            <wp:effectExtent l="0" t="0" r="0" b="6985"/>
            <wp:wrapNone/>
            <wp:docPr id="17" name="תמונה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8">
                      <a:extLst>
                        <a:ext uri="{28A0092B-C50C-407E-A947-70E740481C1C}">
                          <a14:useLocalDpi xmlns:a14="http://schemas.microsoft.com/office/drawing/2010/main" val="0"/>
                        </a:ext>
                      </a:extLst>
                    </a:blip>
                    <a:stretch>
                      <a:fillRect/>
                    </a:stretch>
                  </pic:blipFill>
                  <pic:spPr>
                    <a:xfrm>
                      <a:off x="0" y="0"/>
                      <a:ext cx="5393688" cy="3041015"/>
                    </a:xfrm>
                    <a:prstGeom prst="rect">
                      <a:avLst/>
                    </a:prstGeom>
                  </pic:spPr>
                </pic:pic>
              </a:graphicData>
            </a:graphic>
          </wp:anchor>
        </w:drawing>
      </w:r>
      <w:r w:rsidR="00613656" w:rsidRPr="00C96E91">
        <w:rPr>
          <w:rFonts w:ascii="David" w:hAnsi="David" w:cs="David"/>
          <w:b/>
          <w:bCs/>
          <w:sz w:val="24"/>
          <w:szCs w:val="24"/>
          <w:rtl/>
        </w:rPr>
        <w:t>מפת מושגים בנושא: בריאות ומזון</w:t>
      </w:r>
    </w:p>
    <w:p w:rsidR="00F14DC7" w:rsidRDefault="00F14DC7" w:rsidP="00613656">
      <w:pPr>
        <w:jc w:val="both"/>
        <w:rPr>
          <w:rFonts w:ascii="David" w:hAnsi="David" w:cs="David"/>
          <w:b/>
          <w:bCs/>
          <w:sz w:val="24"/>
          <w:szCs w:val="24"/>
          <w:rtl/>
        </w:rPr>
      </w:pPr>
    </w:p>
    <w:p w:rsidR="00F14DC7" w:rsidRDefault="00F14DC7" w:rsidP="00613656">
      <w:pPr>
        <w:jc w:val="both"/>
        <w:rPr>
          <w:rFonts w:ascii="David" w:hAnsi="David" w:cs="David"/>
          <w:b/>
          <w:bCs/>
          <w:sz w:val="24"/>
          <w:szCs w:val="24"/>
          <w:rtl/>
        </w:rPr>
      </w:pPr>
    </w:p>
    <w:p w:rsidR="00F14DC7" w:rsidRDefault="00F14DC7" w:rsidP="00613656">
      <w:pPr>
        <w:jc w:val="both"/>
        <w:rPr>
          <w:rFonts w:ascii="David" w:hAnsi="David" w:cs="David"/>
          <w:b/>
          <w:bCs/>
          <w:sz w:val="24"/>
          <w:szCs w:val="24"/>
          <w:rtl/>
        </w:rPr>
      </w:pPr>
    </w:p>
    <w:p w:rsidR="00F14DC7" w:rsidRDefault="00F14DC7" w:rsidP="00613656">
      <w:pPr>
        <w:jc w:val="both"/>
        <w:rPr>
          <w:rFonts w:ascii="David" w:hAnsi="David" w:cs="David"/>
          <w:b/>
          <w:bCs/>
          <w:sz w:val="24"/>
          <w:szCs w:val="24"/>
          <w:rtl/>
        </w:rPr>
      </w:pPr>
    </w:p>
    <w:p w:rsidR="00F14DC7" w:rsidRDefault="00F14DC7" w:rsidP="00613656">
      <w:pPr>
        <w:jc w:val="both"/>
        <w:rPr>
          <w:rFonts w:ascii="David" w:hAnsi="David" w:cs="David"/>
          <w:b/>
          <w:bCs/>
          <w:sz w:val="24"/>
          <w:szCs w:val="24"/>
          <w:rtl/>
        </w:rPr>
      </w:pPr>
    </w:p>
    <w:p w:rsidR="00F14DC7" w:rsidRDefault="00F14DC7" w:rsidP="00613656">
      <w:pPr>
        <w:jc w:val="both"/>
        <w:rPr>
          <w:rFonts w:ascii="David" w:hAnsi="David" w:cs="David"/>
          <w:b/>
          <w:bCs/>
          <w:sz w:val="24"/>
          <w:szCs w:val="24"/>
          <w:rtl/>
        </w:rPr>
      </w:pPr>
    </w:p>
    <w:p w:rsidR="00F14DC7" w:rsidRDefault="00F14DC7" w:rsidP="00613656">
      <w:pPr>
        <w:jc w:val="both"/>
        <w:rPr>
          <w:rFonts w:ascii="David" w:hAnsi="David" w:cs="David"/>
          <w:b/>
          <w:bCs/>
          <w:sz w:val="24"/>
          <w:szCs w:val="24"/>
          <w:rtl/>
        </w:rPr>
      </w:pPr>
    </w:p>
    <w:p w:rsidR="00F14DC7" w:rsidRDefault="00F14DC7" w:rsidP="00613656">
      <w:pPr>
        <w:jc w:val="both"/>
        <w:rPr>
          <w:rFonts w:ascii="David" w:hAnsi="David" w:cs="David"/>
          <w:b/>
          <w:bCs/>
          <w:sz w:val="24"/>
          <w:szCs w:val="24"/>
          <w:rtl/>
        </w:rPr>
      </w:pPr>
    </w:p>
    <w:p w:rsidR="00F60DAB" w:rsidRPr="00E31998" w:rsidRDefault="00F14DC7" w:rsidP="00E31998">
      <w:pPr>
        <w:jc w:val="both"/>
        <w:rPr>
          <w:rFonts w:ascii="David" w:hAnsi="David" w:cs="David"/>
          <w:b/>
          <w:bCs/>
          <w:sz w:val="24"/>
          <w:szCs w:val="24"/>
          <w:rtl/>
        </w:rPr>
      </w:pPr>
      <w:r>
        <w:rPr>
          <w:rFonts w:ascii="David" w:hAnsi="David" w:cs="David" w:hint="cs"/>
          <w:b/>
          <w:bCs/>
          <w:sz w:val="24"/>
          <w:szCs w:val="24"/>
          <w:rtl/>
        </w:rPr>
        <w:t xml:space="preserve"> </w:t>
      </w:r>
    </w:p>
    <w:p w:rsidR="00E31998" w:rsidRDefault="00E31998" w:rsidP="00F60DAB">
      <w:pPr>
        <w:jc w:val="both"/>
        <w:rPr>
          <w:rFonts w:ascii="David" w:hAnsi="David" w:cs="David"/>
          <w:sz w:val="24"/>
          <w:szCs w:val="24"/>
          <w:rtl/>
        </w:rPr>
      </w:pPr>
    </w:p>
    <w:p w:rsidR="00F60DAB" w:rsidRDefault="00F60DAB" w:rsidP="00F60DAB">
      <w:pPr>
        <w:jc w:val="both"/>
        <w:rPr>
          <w:rFonts w:ascii="David" w:hAnsi="David" w:cs="David"/>
          <w:sz w:val="24"/>
          <w:szCs w:val="24"/>
          <w:rtl/>
        </w:rPr>
      </w:pPr>
    </w:p>
    <w:p w:rsidR="00B86B0D" w:rsidRDefault="00B86B0D" w:rsidP="0008367A">
      <w:pPr>
        <w:pStyle w:val="a4"/>
        <w:spacing w:line="360" w:lineRule="auto"/>
        <w:ind w:left="0"/>
        <w:rPr>
          <w:rFonts w:ascii="David" w:hAnsi="David" w:cs="David"/>
          <w:b/>
          <w:bCs/>
          <w:sz w:val="24"/>
          <w:szCs w:val="24"/>
          <w:rtl/>
        </w:rPr>
      </w:pPr>
    </w:p>
    <w:p w:rsidR="00B86B0D" w:rsidRDefault="00B86B0D" w:rsidP="0008367A">
      <w:pPr>
        <w:pStyle w:val="a4"/>
        <w:spacing w:line="360" w:lineRule="auto"/>
        <w:ind w:left="0"/>
        <w:rPr>
          <w:rFonts w:ascii="David" w:hAnsi="David" w:cs="David"/>
          <w:b/>
          <w:bCs/>
          <w:sz w:val="24"/>
          <w:szCs w:val="24"/>
          <w:rtl/>
        </w:rPr>
      </w:pPr>
    </w:p>
    <w:p w:rsidR="0008367A" w:rsidRPr="00BD28E3" w:rsidRDefault="0008367A" w:rsidP="0008367A">
      <w:pPr>
        <w:pStyle w:val="a4"/>
        <w:spacing w:line="360" w:lineRule="auto"/>
        <w:ind w:left="0"/>
        <w:rPr>
          <w:rFonts w:ascii="David" w:hAnsi="David" w:cs="David"/>
          <w:b/>
          <w:bCs/>
          <w:sz w:val="24"/>
          <w:szCs w:val="24"/>
          <w:rtl/>
        </w:rPr>
      </w:pPr>
      <w:r w:rsidRPr="00BD28E3">
        <w:rPr>
          <w:rFonts w:ascii="David" w:hAnsi="David" w:cs="David" w:hint="cs"/>
          <w:b/>
          <w:bCs/>
          <w:sz w:val="24"/>
          <w:szCs w:val="24"/>
          <w:rtl/>
        </w:rPr>
        <w:t>בריאות ומזון</w:t>
      </w:r>
    </w:p>
    <w:p w:rsidR="0008367A" w:rsidRDefault="0008367A" w:rsidP="0008367A">
      <w:pPr>
        <w:pStyle w:val="a4"/>
        <w:spacing w:line="360" w:lineRule="auto"/>
        <w:ind w:left="0"/>
        <w:rPr>
          <w:rFonts w:ascii="David" w:hAnsi="David" w:cs="David"/>
          <w:sz w:val="24"/>
          <w:szCs w:val="24"/>
          <w:rtl/>
        </w:rPr>
      </w:pPr>
      <w:r w:rsidRPr="00BD28E3">
        <w:rPr>
          <w:rFonts w:ascii="David" w:hAnsi="David" w:cs="David" w:hint="cs"/>
          <w:sz w:val="24"/>
          <w:szCs w:val="24"/>
          <w:rtl/>
        </w:rPr>
        <w:t xml:space="preserve">פרק זה מורכב משני </w:t>
      </w:r>
      <w:r>
        <w:rPr>
          <w:rFonts w:ascii="David" w:hAnsi="David" w:cs="David" w:hint="cs"/>
          <w:sz w:val="24"/>
          <w:szCs w:val="24"/>
          <w:rtl/>
        </w:rPr>
        <w:t>'ענפים'</w:t>
      </w:r>
      <w:r w:rsidRPr="00BD28E3">
        <w:rPr>
          <w:rFonts w:ascii="David" w:hAnsi="David" w:cs="David" w:hint="cs"/>
          <w:sz w:val="24"/>
          <w:szCs w:val="24"/>
          <w:rtl/>
        </w:rPr>
        <w:t xml:space="preserve"> </w:t>
      </w:r>
      <w:r w:rsidRPr="00BD28E3">
        <w:rPr>
          <w:rFonts w:ascii="David" w:hAnsi="David" w:cs="David"/>
          <w:sz w:val="24"/>
          <w:szCs w:val="24"/>
          <w:rtl/>
        </w:rPr>
        <w:t>–</w:t>
      </w:r>
      <w:r w:rsidRPr="00BD28E3">
        <w:rPr>
          <w:rFonts w:ascii="David" w:hAnsi="David" w:cs="David" w:hint="cs"/>
          <w:sz w:val="24"/>
          <w:szCs w:val="24"/>
          <w:rtl/>
        </w:rPr>
        <w:t xml:space="preserve"> בריאות ומזון, ונושא שלישי המחבר ביניהם</w:t>
      </w:r>
      <w:r>
        <w:rPr>
          <w:rFonts w:ascii="David" w:hAnsi="David" w:cs="David" w:hint="cs"/>
          <w:sz w:val="24"/>
          <w:szCs w:val="24"/>
          <w:rtl/>
        </w:rPr>
        <w:t xml:space="preserve"> -</w:t>
      </w:r>
      <w:r w:rsidRPr="00BD28E3">
        <w:rPr>
          <w:rFonts w:ascii="David" w:hAnsi="David" w:cs="David" w:hint="cs"/>
          <w:sz w:val="24"/>
          <w:szCs w:val="24"/>
          <w:rtl/>
        </w:rPr>
        <w:t xml:space="preserve"> הרגלי תזונה נכונים. </w:t>
      </w:r>
    </w:p>
    <w:p w:rsidR="0008367A" w:rsidRDefault="0008367A" w:rsidP="0008367A">
      <w:pPr>
        <w:pStyle w:val="a4"/>
        <w:spacing w:line="360" w:lineRule="auto"/>
        <w:ind w:left="0"/>
        <w:rPr>
          <w:rFonts w:ascii="David" w:hAnsi="David" w:cs="David"/>
          <w:b/>
          <w:bCs/>
          <w:sz w:val="24"/>
          <w:szCs w:val="24"/>
          <w:rtl/>
        </w:rPr>
      </w:pPr>
      <w:r w:rsidRPr="00BD28E3">
        <w:rPr>
          <w:rFonts w:ascii="David" w:hAnsi="David" w:cs="David" w:hint="cs"/>
          <w:b/>
          <w:bCs/>
          <w:sz w:val="24"/>
          <w:szCs w:val="24"/>
          <w:rtl/>
        </w:rPr>
        <w:t>בריאות</w:t>
      </w:r>
      <w:r>
        <w:rPr>
          <w:rFonts w:ascii="David" w:hAnsi="David" w:cs="David" w:hint="cs"/>
          <w:b/>
          <w:bCs/>
          <w:sz w:val="24"/>
          <w:szCs w:val="24"/>
          <w:rtl/>
        </w:rPr>
        <w:t xml:space="preserve"> (מבוא)</w:t>
      </w:r>
    </w:p>
    <w:p w:rsidR="0008367A" w:rsidRDefault="0008367A" w:rsidP="0008367A">
      <w:pPr>
        <w:pStyle w:val="a4"/>
        <w:spacing w:line="360" w:lineRule="auto"/>
        <w:ind w:left="0"/>
        <w:jc w:val="both"/>
        <w:rPr>
          <w:rFonts w:ascii="David" w:hAnsi="David" w:cs="David"/>
          <w:sz w:val="24"/>
          <w:szCs w:val="24"/>
          <w:rtl/>
        </w:rPr>
      </w:pPr>
      <w:r w:rsidRPr="00834DD9">
        <w:rPr>
          <w:rFonts w:ascii="David" w:hAnsi="David" w:cs="David" w:hint="cs"/>
          <w:sz w:val="24"/>
          <w:szCs w:val="24"/>
          <w:rtl/>
        </w:rPr>
        <w:t>בפרק 'קצובת מזון' התייחסנו למדדים העיקריים הקובעים את הערכים המומלצים של רכיבי המזון: גיל ומין</w:t>
      </w:r>
      <w:r>
        <w:rPr>
          <w:rFonts w:ascii="David" w:hAnsi="David" w:cs="David" w:hint="cs"/>
          <w:sz w:val="24"/>
          <w:szCs w:val="24"/>
          <w:rtl/>
        </w:rPr>
        <w:t xml:space="preserve"> (במצב בריא)</w:t>
      </w:r>
      <w:r w:rsidRPr="00834DD9">
        <w:rPr>
          <w:rFonts w:ascii="David" w:hAnsi="David" w:cs="David" w:hint="cs"/>
          <w:sz w:val="24"/>
          <w:szCs w:val="24"/>
          <w:rtl/>
        </w:rPr>
        <w:t>, וכן הריון והנקה. ערכי הייחוס לקבוצות הגיל ולשני המינים שונים, בשל ה</w:t>
      </w:r>
      <w:r>
        <w:rPr>
          <w:rFonts w:ascii="David" w:hAnsi="David" w:cs="David" w:hint="cs"/>
          <w:sz w:val="24"/>
          <w:szCs w:val="24"/>
          <w:rtl/>
        </w:rPr>
        <w:t>צרי</w:t>
      </w:r>
      <w:r w:rsidRPr="00834DD9">
        <w:rPr>
          <w:rFonts w:ascii="David" w:hAnsi="David" w:cs="David" w:hint="cs"/>
          <w:sz w:val="24"/>
          <w:szCs w:val="24"/>
          <w:rtl/>
        </w:rPr>
        <w:t>כה האנרגטית השונה בכל תקופת חיים, אצל גברים ואצל נשים.</w:t>
      </w:r>
      <w:r>
        <w:rPr>
          <w:rFonts w:ascii="David" w:hAnsi="David" w:cs="David" w:hint="cs"/>
          <w:sz w:val="24"/>
          <w:szCs w:val="24"/>
        </w:rPr>
        <w:t xml:space="preserve"> </w:t>
      </w:r>
      <w:r w:rsidRPr="00834DD9">
        <w:rPr>
          <w:rFonts w:ascii="David" w:hAnsi="David" w:cs="David" w:hint="cs"/>
          <w:sz w:val="24"/>
          <w:szCs w:val="24"/>
          <w:rtl/>
        </w:rPr>
        <w:t xml:space="preserve">הצריכה האנרגטית לכל תקופה היא בהתאם לקצב </w:t>
      </w:r>
      <w:r>
        <w:rPr>
          <w:rFonts w:ascii="David" w:hAnsi="David" w:cs="David" w:hint="cs"/>
          <w:sz w:val="24"/>
          <w:szCs w:val="24"/>
          <w:rtl/>
        </w:rPr>
        <w:t>חילוף החומרים</w:t>
      </w:r>
      <w:r w:rsidRPr="00834DD9">
        <w:rPr>
          <w:rFonts w:ascii="David" w:hAnsi="David" w:cs="David" w:hint="cs"/>
          <w:sz w:val="24"/>
          <w:szCs w:val="24"/>
          <w:rtl/>
        </w:rPr>
        <w:t xml:space="preserve"> הבסיסי</w:t>
      </w:r>
      <w:r>
        <w:rPr>
          <w:rFonts w:ascii="David" w:hAnsi="David" w:cs="David" w:hint="cs"/>
          <w:sz w:val="24"/>
          <w:szCs w:val="24"/>
          <w:rtl/>
        </w:rPr>
        <w:t xml:space="preserve"> (</w:t>
      </w:r>
      <w:r w:rsidRPr="00834DD9">
        <w:rPr>
          <w:rFonts w:asciiTheme="majorBidi" w:hAnsiTheme="majorBidi" w:cstheme="majorBidi"/>
        </w:rPr>
        <w:t>BMR</w:t>
      </w:r>
      <w:r>
        <w:rPr>
          <w:rFonts w:ascii="David" w:hAnsi="David" w:cs="David" w:hint="cs"/>
          <w:sz w:val="24"/>
          <w:szCs w:val="24"/>
          <w:rtl/>
        </w:rPr>
        <w:t xml:space="preserve">) </w:t>
      </w:r>
      <w:r w:rsidRPr="00834DD9">
        <w:rPr>
          <w:rFonts w:ascii="David" w:hAnsi="David" w:cs="David" w:hint="cs"/>
          <w:sz w:val="24"/>
          <w:szCs w:val="24"/>
          <w:rtl/>
        </w:rPr>
        <w:t xml:space="preserve">המאפיין אותה (ראו לעיל בפרק </w:t>
      </w:r>
      <w:r>
        <w:rPr>
          <w:rFonts w:ascii="David" w:hAnsi="David" w:cs="David" w:hint="cs"/>
          <w:sz w:val="24"/>
          <w:szCs w:val="24"/>
          <w:rtl/>
        </w:rPr>
        <w:t>'</w:t>
      </w:r>
      <w:r w:rsidRPr="00834DD9">
        <w:rPr>
          <w:rFonts w:ascii="David" w:hAnsi="David" w:cs="David" w:hint="cs"/>
          <w:sz w:val="24"/>
          <w:szCs w:val="24"/>
          <w:rtl/>
        </w:rPr>
        <w:t>אנרגיה ומזון</w:t>
      </w:r>
      <w:r>
        <w:rPr>
          <w:rFonts w:ascii="David" w:hAnsi="David" w:cs="David" w:hint="cs"/>
          <w:sz w:val="24"/>
          <w:szCs w:val="24"/>
          <w:rtl/>
        </w:rPr>
        <w:t>'</w:t>
      </w:r>
      <w:r w:rsidRPr="00834DD9">
        <w:rPr>
          <w:rFonts w:ascii="David" w:hAnsi="David" w:cs="David" w:hint="cs"/>
          <w:sz w:val="24"/>
          <w:szCs w:val="24"/>
          <w:rtl/>
        </w:rPr>
        <w:t xml:space="preserve">). </w:t>
      </w:r>
      <w:r>
        <w:rPr>
          <w:rFonts w:ascii="David" w:hAnsi="David" w:cs="David" w:hint="cs"/>
          <w:sz w:val="24"/>
          <w:szCs w:val="24"/>
          <w:rtl/>
        </w:rPr>
        <w:t>להלן נתייחס ל</w:t>
      </w:r>
      <w:r w:rsidRPr="00C6132E">
        <w:rPr>
          <w:rFonts w:ascii="David" w:hAnsi="David" w:cs="David" w:hint="cs"/>
          <w:sz w:val="28"/>
          <w:szCs w:val="28"/>
          <w:rtl/>
        </w:rPr>
        <w:t xml:space="preserve">צריכה </w:t>
      </w:r>
      <w:r w:rsidRPr="00C6132E">
        <w:rPr>
          <w:rFonts w:ascii="David" w:hAnsi="David" w:cs="David" w:hint="cs"/>
          <w:sz w:val="24"/>
          <w:szCs w:val="24"/>
          <w:rtl/>
        </w:rPr>
        <w:t>ה</w:t>
      </w:r>
      <w:r w:rsidRPr="00C6132E">
        <w:rPr>
          <w:rFonts w:ascii="David" w:hAnsi="David" w:cs="David" w:hint="cs"/>
          <w:sz w:val="28"/>
          <w:szCs w:val="28"/>
          <w:rtl/>
        </w:rPr>
        <w:t xml:space="preserve">אנרגטית </w:t>
      </w:r>
      <w:r w:rsidRPr="00C6132E">
        <w:rPr>
          <w:rFonts w:ascii="David" w:hAnsi="David" w:cs="David" w:hint="cs"/>
          <w:sz w:val="24"/>
          <w:szCs w:val="24"/>
          <w:rtl/>
        </w:rPr>
        <w:t>ה</w:t>
      </w:r>
      <w:r w:rsidRPr="00C6132E">
        <w:rPr>
          <w:rFonts w:ascii="David" w:hAnsi="David" w:cs="David" w:hint="cs"/>
          <w:sz w:val="28"/>
          <w:szCs w:val="28"/>
          <w:rtl/>
        </w:rPr>
        <w:t xml:space="preserve">תזונתית </w:t>
      </w:r>
      <w:r>
        <w:rPr>
          <w:rFonts w:ascii="David" w:hAnsi="David" w:cs="David" w:hint="cs"/>
          <w:sz w:val="24"/>
          <w:szCs w:val="24"/>
          <w:rtl/>
        </w:rPr>
        <w:t xml:space="preserve">של הגוף במצבי גוף </w:t>
      </w:r>
      <w:r w:rsidRPr="002A5E54">
        <w:rPr>
          <w:rFonts w:ascii="David" w:hAnsi="David" w:cs="David" w:hint="cs"/>
          <w:sz w:val="24"/>
          <w:szCs w:val="24"/>
          <w:rtl/>
        </w:rPr>
        <w:t>ה</w:t>
      </w:r>
      <w:r w:rsidRPr="002A5E54">
        <w:rPr>
          <w:rFonts w:ascii="David" w:hAnsi="David" w:cs="David" w:hint="cs"/>
          <w:sz w:val="28"/>
          <w:szCs w:val="28"/>
          <w:rtl/>
        </w:rPr>
        <w:t xml:space="preserve">חורגים </w:t>
      </w:r>
      <w:r w:rsidRPr="002A5E54">
        <w:rPr>
          <w:rFonts w:ascii="David" w:hAnsi="David" w:cs="David" w:hint="cs"/>
          <w:sz w:val="24"/>
          <w:szCs w:val="24"/>
          <w:rtl/>
        </w:rPr>
        <w:t>מה</w:t>
      </w:r>
      <w:r w:rsidRPr="002A5E54">
        <w:rPr>
          <w:rFonts w:ascii="David" w:hAnsi="David" w:cs="David" w:hint="cs"/>
          <w:sz w:val="28"/>
          <w:szCs w:val="28"/>
          <w:rtl/>
        </w:rPr>
        <w:t>הומיאוסטזיס</w:t>
      </w:r>
      <w:r>
        <w:rPr>
          <w:rFonts w:ascii="David" w:hAnsi="David" w:cs="David" w:hint="cs"/>
          <w:sz w:val="24"/>
          <w:szCs w:val="24"/>
          <w:rtl/>
        </w:rPr>
        <w:t xml:space="preserve"> (המצב הבריא, בפעילות יומית ממוצעת): מצב של </w:t>
      </w:r>
      <w:r w:rsidRPr="001C349F">
        <w:rPr>
          <w:rFonts w:ascii="David" w:hAnsi="David" w:cs="David" w:hint="cs"/>
          <w:sz w:val="28"/>
          <w:szCs w:val="28"/>
          <w:rtl/>
        </w:rPr>
        <w:t>פעילות גופנית</w:t>
      </w:r>
      <w:r>
        <w:rPr>
          <w:rFonts w:ascii="David" w:hAnsi="David" w:cs="David" w:hint="cs"/>
          <w:sz w:val="24"/>
          <w:szCs w:val="24"/>
          <w:rtl/>
        </w:rPr>
        <w:t xml:space="preserve"> וכן </w:t>
      </w:r>
      <w:r w:rsidRPr="001C349F">
        <w:rPr>
          <w:rFonts w:ascii="David" w:hAnsi="David" w:cs="David" w:hint="cs"/>
          <w:sz w:val="28"/>
          <w:szCs w:val="28"/>
          <w:rtl/>
        </w:rPr>
        <w:t>מצבי מחלה</w:t>
      </w:r>
      <w:r>
        <w:rPr>
          <w:rFonts w:ascii="David" w:hAnsi="David" w:cs="David" w:hint="cs"/>
          <w:sz w:val="28"/>
          <w:szCs w:val="28"/>
          <w:rtl/>
        </w:rPr>
        <w:t xml:space="preserve"> </w:t>
      </w:r>
      <w:r>
        <w:rPr>
          <w:rFonts w:ascii="David" w:hAnsi="David" w:cs="David" w:hint="cs"/>
          <w:sz w:val="24"/>
          <w:szCs w:val="24"/>
          <w:rtl/>
        </w:rPr>
        <w:t>ה</w:t>
      </w:r>
      <w:r w:rsidRPr="00181621">
        <w:rPr>
          <w:rFonts w:ascii="David" w:hAnsi="David" w:cs="David" w:hint="cs"/>
          <w:sz w:val="24"/>
          <w:szCs w:val="24"/>
          <w:rtl/>
        </w:rPr>
        <w:t>נפוצים</w:t>
      </w:r>
      <w:r>
        <w:rPr>
          <w:rFonts w:ascii="David" w:hAnsi="David" w:cs="David" w:hint="cs"/>
          <w:sz w:val="24"/>
          <w:szCs w:val="24"/>
          <w:rtl/>
        </w:rPr>
        <w:t xml:space="preserve"> באוכלוסייה, וקשורים באופן הדוק (מוכח אמפירית) לתזונה: השמנה וסוכרת. </w:t>
      </w:r>
    </w:p>
    <w:p w:rsidR="0008367A" w:rsidRDefault="0008367A" w:rsidP="0008367A">
      <w:pPr>
        <w:pStyle w:val="a4"/>
        <w:spacing w:line="360" w:lineRule="auto"/>
        <w:ind w:left="0"/>
        <w:jc w:val="both"/>
        <w:rPr>
          <w:rFonts w:ascii="David" w:hAnsi="David" w:cs="David"/>
          <w:sz w:val="24"/>
          <w:szCs w:val="24"/>
          <w:rtl/>
        </w:rPr>
      </w:pPr>
      <w:r>
        <w:rPr>
          <w:rFonts w:ascii="David" w:hAnsi="David" w:cs="David" w:hint="cs"/>
          <w:sz w:val="24"/>
          <w:szCs w:val="24"/>
          <w:rtl/>
        </w:rPr>
        <w:t>תחילה נחזור להגדרת צורכי האנרגיה של האדם (</w:t>
      </w:r>
      <w:r w:rsidRPr="004E1B14">
        <w:rPr>
          <w:rFonts w:ascii="Times New Roman" w:hAnsi="Times New Roman" w:cs="Times New Roman"/>
        </w:rPr>
        <w:t>total energy expenditure</w:t>
      </w:r>
      <w:r>
        <w:rPr>
          <w:rFonts w:ascii="David" w:hAnsi="David" w:cs="David" w:hint="cs"/>
          <w:sz w:val="24"/>
          <w:szCs w:val="24"/>
          <w:rtl/>
        </w:rPr>
        <w:t>) (</w:t>
      </w:r>
      <w:r>
        <w:rPr>
          <w:rFonts w:ascii="David" w:hAnsi="David" w:cs="David"/>
          <w:sz w:val="24"/>
          <w:szCs w:val="24"/>
        </w:rPr>
        <w:t>energy requirements</w:t>
      </w:r>
      <w:r>
        <w:rPr>
          <w:rFonts w:ascii="David" w:hAnsi="David" w:cs="David" w:hint="cs"/>
          <w:sz w:val="24"/>
          <w:szCs w:val="24"/>
          <w:rtl/>
        </w:rPr>
        <w:t>): סך כל האנרגיה שהגוף זקוק לה לצורך תפקוד תקין בפרק זמן מסוים, השווה להוצאות האנרגיה באותו פרק זמן. צורכי האנרגיה הם לשלוש 'מטרות': צורכי האנרגיה הבסיסיים (</w:t>
      </w:r>
      <w:r w:rsidRPr="00451B95">
        <w:rPr>
          <w:rFonts w:ascii="Times New Roman" w:hAnsi="Times New Roman" w:cs="Times New Roman"/>
        </w:rPr>
        <w:t>BMR</w:t>
      </w:r>
      <w:r>
        <w:rPr>
          <w:rFonts w:ascii="David" w:hAnsi="David" w:cs="David" w:hint="cs"/>
          <w:sz w:val="24"/>
          <w:szCs w:val="24"/>
          <w:rtl/>
        </w:rPr>
        <w:t>), אנרגיה הדרושה לפעילות גופנית ואנרגיה הדרושה לקיום טמפרטורת הגוף (תרמוגנזה) (זילבר-רוזנברג, 1996</w:t>
      </w:r>
      <w:r>
        <w:rPr>
          <w:rFonts w:ascii="David" w:hAnsi="David" w:cs="David"/>
          <w:sz w:val="24"/>
          <w:szCs w:val="24"/>
        </w:rPr>
        <w:t>(</w:t>
      </w:r>
      <w:r>
        <w:rPr>
          <w:rFonts w:ascii="David" w:hAnsi="David" w:cs="David" w:hint="cs"/>
          <w:sz w:val="24"/>
          <w:szCs w:val="24"/>
          <w:rtl/>
        </w:rPr>
        <w:t>.</w:t>
      </w:r>
    </w:p>
    <w:p w:rsidR="0008367A" w:rsidRDefault="0008367A" w:rsidP="0008367A">
      <w:pPr>
        <w:pStyle w:val="a4"/>
        <w:spacing w:line="360" w:lineRule="auto"/>
        <w:ind w:left="0"/>
        <w:jc w:val="both"/>
        <w:rPr>
          <w:rFonts w:ascii="David" w:hAnsi="David" w:cs="David"/>
          <w:b/>
          <w:bCs/>
          <w:sz w:val="24"/>
          <w:szCs w:val="24"/>
          <w:rtl/>
        </w:rPr>
      </w:pPr>
    </w:p>
    <w:p w:rsidR="0008367A" w:rsidRPr="001D2D42" w:rsidRDefault="0008367A" w:rsidP="0008367A">
      <w:pPr>
        <w:pStyle w:val="a4"/>
        <w:spacing w:line="360" w:lineRule="auto"/>
        <w:ind w:left="0"/>
        <w:jc w:val="both"/>
        <w:rPr>
          <w:rFonts w:ascii="David" w:hAnsi="David" w:cs="David"/>
          <w:b/>
          <w:bCs/>
          <w:sz w:val="24"/>
          <w:szCs w:val="24"/>
          <w:rtl/>
        </w:rPr>
      </w:pPr>
      <w:r w:rsidRPr="001D2D42">
        <w:rPr>
          <w:rFonts w:ascii="David" w:hAnsi="David" w:cs="David" w:hint="cs"/>
          <w:b/>
          <w:bCs/>
          <w:sz w:val="24"/>
          <w:szCs w:val="24"/>
          <w:rtl/>
        </w:rPr>
        <w:t>פעילות גופנית</w:t>
      </w:r>
    </w:p>
    <w:p w:rsidR="0008367A" w:rsidRDefault="0008367A" w:rsidP="0008367A">
      <w:pPr>
        <w:pStyle w:val="a4"/>
        <w:spacing w:line="360" w:lineRule="auto"/>
        <w:ind w:left="0"/>
        <w:jc w:val="both"/>
        <w:rPr>
          <w:rFonts w:ascii="David" w:hAnsi="David" w:cs="David"/>
          <w:sz w:val="24"/>
          <w:szCs w:val="24"/>
          <w:rtl/>
        </w:rPr>
      </w:pPr>
      <w:r>
        <w:rPr>
          <w:rFonts w:ascii="David" w:hAnsi="David" w:cs="David" w:hint="cs"/>
          <w:sz w:val="24"/>
          <w:szCs w:val="24"/>
          <w:rtl/>
        </w:rPr>
        <w:t>בפעילות גופנית, החורגת מהפעילויות היומיומיות של הגוף כמו קימה הליכה קלה, ישיבה, שכיבה, יש עליה ב-</w:t>
      </w:r>
      <w:r>
        <w:rPr>
          <w:rFonts w:ascii="David" w:hAnsi="David" w:cs="David"/>
          <w:sz w:val="24"/>
          <w:szCs w:val="24"/>
        </w:rPr>
        <w:t>BMR</w:t>
      </w:r>
      <w:r>
        <w:rPr>
          <w:rFonts w:ascii="David" w:hAnsi="David" w:cs="David" w:hint="cs"/>
          <w:sz w:val="24"/>
          <w:szCs w:val="24"/>
          <w:rtl/>
        </w:rPr>
        <w:t xml:space="preserve">. בעשרות השנים האחרונות בוצעו </w:t>
      </w:r>
      <w:r w:rsidRPr="004E1B14">
        <w:rPr>
          <w:rFonts w:ascii="David" w:hAnsi="David" w:cs="David" w:hint="cs"/>
          <w:sz w:val="28"/>
          <w:szCs w:val="28"/>
          <w:rtl/>
        </w:rPr>
        <w:t>מחקרים רבים בנושא התזונה</w:t>
      </w:r>
      <w:r>
        <w:rPr>
          <w:rFonts w:ascii="David" w:hAnsi="David" w:cs="David" w:hint="cs"/>
          <w:sz w:val="24"/>
          <w:szCs w:val="24"/>
          <w:rtl/>
        </w:rPr>
        <w:t xml:space="preserve"> בעת פעילות גופנית נמרצת, מכל הסוגים. נבחנו פעילויות מאמץ לזמן קצר מאד (קפיצה לרוחק, לגובה, ריצה למרחקים קצרים) פעילויות לזמן בינוני (ריצה למרחק בינוני) פעילויות ספורטיביות ממושכות הדורשות סיבולת (ריצה למרחקים ארוכים), וכן פעילות הדורשות כוח ופיתוח שרירים (הרמת משקלות). רקמת השריר הפעילה בתנועות הגוף צורכת אנרגיה רבה, המסופקת על ידי הגברת הפעילות המטאבולית (חילוף החומרים והפקת האנרגיה). רקמת השריר נבדלת מרקמת השומן מבחינת רמת הפעילות המטאבולית המתרחשת בשתי הרקמות. </w:t>
      </w:r>
      <w:r w:rsidRPr="00567163">
        <w:rPr>
          <w:rFonts w:ascii="David" w:hAnsi="David" w:cs="David" w:hint="cs"/>
          <w:sz w:val="28"/>
          <w:szCs w:val="28"/>
          <w:rtl/>
        </w:rPr>
        <w:t>השריר היא רקמה פעילה</w:t>
      </w:r>
      <w:r>
        <w:rPr>
          <w:rFonts w:ascii="David" w:hAnsi="David" w:cs="David" w:hint="cs"/>
          <w:sz w:val="24"/>
          <w:szCs w:val="24"/>
          <w:rtl/>
        </w:rPr>
        <w:t xml:space="preserve"> (בתנועה), </w:t>
      </w:r>
      <w:r>
        <w:rPr>
          <w:rFonts w:ascii="David" w:hAnsi="David" w:cs="David" w:hint="cs"/>
          <w:sz w:val="24"/>
          <w:szCs w:val="24"/>
          <w:rtl/>
        </w:rPr>
        <w:lastRenderedPageBreak/>
        <w:t xml:space="preserve">ולפיכך הפקת האנרגיה וצריכתה גבוהים יותר, בהשוואה לרקמת השומן. רקמת שומן היא רקמת אגירה, ולפיכך הפעילות המטאבולית בה קטנה יותר.  יש הבדל בין המינים מבחינת מסת השריר: אצל גבר </w:t>
      </w:r>
      <w:r>
        <w:rPr>
          <w:rFonts w:ascii="David" w:hAnsi="David" w:cs="David"/>
          <w:sz w:val="24"/>
          <w:szCs w:val="24"/>
          <w:rtl/>
        </w:rPr>
        <w:t>–</w:t>
      </w:r>
      <w:r>
        <w:rPr>
          <w:rFonts w:ascii="David" w:hAnsi="David" w:cs="David" w:hint="cs"/>
          <w:sz w:val="24"/>
          <w:szCs w:val="24"/>
          <w:rtl/>
        </w:rPr>
        <w:t xml:space="preserve"> מסת השריר גדולה יותר מזו של האישה, ולפיכך צורכי האנרגיה של הגבר גדולים יותר. </w:t>
      </w:r>
    </w:p>
    <w:p w:rsidR="0008367A" w:rsidRDefault="0008367A" w:rsidP="0008367A">
      <w:pPr>
        <w:pStyle w:val="a4"/>
        <w:spacing w:line="360" w:lineRule="auto"/>
        <w:ind w:left="0"/>
        <w:jc w:val="both"/>
        <w:rPr>
          <w:rFonts w:ascii="David" w:hAnsi="David" w:cs="David"/>
          <w:sz w:val="24"/>
          <w:szCs w:val="24"/>
          <w:rtl/>
        </w:rPr>
      </w:pPr>
      <w:r>
        <w:rPr>
          <w:rFonts w:ascii="David" w:hAnsi="David" w:cs="David" w:hint="cs"/>
          <w:sz w:val="24"/>
          <w:szCs w:val="24"/>
          <w:rtl/>
        </w:rPr>
        <w:t>עם העלייה בגיל, יש ירידה במסת השריר, הן אצל הגבר, והן אצל האישה, ובמקביל גדלה מסת רקמת השומן. עליה זו גדולה יותר אצל הגבר. פעילו גופנית אקטיבית ממתנת את העלייה היחסית במסת השומן.  זאת, על ידי הפעלה מתמדת של השרירים, הגורמת לפיתוחם ולשמירת מסתם.</w:t>
      </w:r>
    </w:p>
    <w:p w:rsidR="0008367A" w:rsidRDefault="0008367A" w:rsidP="0008367A">
      <w:pPr>
        <w:pStyle w:val="a4"/>
        <w:spacing w:line="360" w:lineRule="auto"/>
        <w:ind w:left="0"/>
        <w:jc w:val="both"/>
        <w:rPr>
          <w:rFonts w:ascii="David" w:hAnsi="David" w:cs="David"/>
          <w:sz w:val="24"/>
          <w:szCs w:val="24"/>
          <w:rtl/>
        </w:rPr>
      </w:pPr>
      <w:r>
        <w:rPr>
          <w:rFonts w:ascii="David" w:hAnsi="David" w:cs="David" w:hint="cs"/>
          <w:sz w:val="24"/>
          <w:szCs w:val="24"/>
          <w:rtl/>
        </w:rPr>
        <w:t xml:space="preserve">ככל שהפעילות הגופנית נמרצת, כך גובר הצורך של הגוף באנרגיה. </w:t>
      </w:r>
    </w:p>
    <w:p w:rsidR="0008367A" w:rsidRDefault="0008367A" w:rsidP="0008367A">
      <w:pPr>
        <w:pStyle w:val="a4"/>
        <w:spacing w:line="360" w:lineRule="auto"/>
        <w:ind w:left="0"/>
        <w:jc w:val="both"/>
        <w:rPr>
          <w:rFonts w:ascii="David" w:hAnsi="David" w:cs="David"/>
          <w:sz w:val="24"/>
          <w:szCs w:val="24"/>
          <w:rtl/>
        </w:rPr>
      </w:pPr>
      <w:r>
        <w:rPr>
          <w:rFonts w:ascii="David" w:hAnsi="David" w:cs="David" w:hint="cs"/>
          <w:sz w:val="24"/>
          <w:szCs w:val="24"/>
          <w:rtl/>
        </w:rPr>
        <w:t xml:space="preserve">ככלל, ההמלצות התזונתיות לספורטאים דומות מאד לאלו של האדם המבוגר הבריא. החלבונים, הפחמימות ושומנים חיוניים לגוף. החלבונים (10%-20% מכלל צריכת האנרגיה היומית) </w:t>
      </w:r>
      <w:r>
        <w:rPr>
          <w:rFonts w:ascii="David" w:hAnsi="David" w:cs="David"/>
          <w:sz w:val="24"/>
          <w:szCs w:val="24"/>
          <w:rtl/>
        </w:rPr>
        <w:t>–</w:t>
      </w:r>
      <w:r>
        <w:rPr>
          <w:rFonts w:ascii="David" w:hAnsi="David" w:cs="David" w:hint="cs"/>
          <w:sz w:val="24"/>
          <w:szCs w:val="24"/>
          <w:rtl/>
        </w:rPr>
        <w:t xml:space="preserve"> דרושים בעיקר לשמירת מסת השרירים ולפיתוחם: פעילות גופנית מעודדת יצירת חלבונים בשריר, ומקור 'חומרי הגלם',  חומצות האמינו, הוא במזון החלבוני. החלבונים הם גם מקור אנרגיה במיוחד במאמץ ממושך, וכן הם דרושים לריפוי פגעים בשרירים עקב הפעילות המאומצת. הפחמימות (55%-60%, בהתאם לסוג הפעילות הגופנית ושלביה: לפני הפעילות, ובמהלכה)) </w:t>
      </w:r>
      <w:r>
        <w:rPr>
          <w:rFonts w:ascii="David" w:hAnsi="David" w:cs="David"/>
          <w:sz w:val="24"/>
          <w:szCs w:val="24"/>
          <w:rtl/>
        </w:rPr>
        <w:t>–</w:t>
      </w:r>
      <w:r>
        <w:rPr>
          <w:rFonts w:ascii="David" w:hAnsi="David" w:cs="David" w:hint="cs"/>
          <w:sz w:val="24"/>
          <w:szCs w:val="24"/>
          <w:rtl/>
        </w:rPr>
        <w:t xml:space="preserve"> חיוניות להגדלת מאגרי הגליקוגן בשריר ובכבד, שכן, בעת פעילות גופנית גובר קצב פירוק הגליקוגן ליחידות של גלוקוז, שמהן מופקת האנרגיה בנשימה התאית. השומנים (20%-35%) </w:t>
      </w:r>
      <w:r>
        <w:rPr>
          <w:rFonts w:ascii="David" w:hAnsi="David" w:cs="David"/>
          <w:sz w:val="24"/>
          <w:szCs w:val="24"/>
          <w:rtl/>
        </w:rPr>
        <w:t>–</w:t>
      </w:r>
      <w:r>
        <w:rPr>
          <w:rFonts w:ascii="David" w:hAnsi="David" w:cs="David" w:hint="cs"/>
          <w:sz w:val="24"/>
          <w:szCs w:val="24"/>
          <w:rtl/>
        </w:rPr>
        <w:t xml:space="preserve"> מקור אנרגיה באופן הזהה לזה שבאדם המבוגר הבריא, ובהתאם לכך, ההמלצות התזונתיות. נוזלים הם בעלי חשיבות גדולה לספורטאי בשל איבוד מים רב בהזעה בעת הפעילות הגופנית (שוסטר, 2014). ויטמינים </w:t>
      </w:r>
      <w:r>
        <w:rPr>
          <w:rFonts w:ascii="David" w:hAnsi="David" w:cs="David"/>
          <w:sz w:val="24"/>
          <w:szCs w:val="24"/>
          <w:rtl/>
        </w:rPr>
        <w:t>–</w:t>
      </w:r>
      <w:r>
        <w:rPr>
          <w:rFonts w:ascii="David" w:hAnsi="David" w:cs="David" w:hint="cs"/>
          <w:sz w:val="24"/>
          <w:szCs w:val="24"/>
          <w:rtl/>
        </w:rPr>
        <w:t xml:space="preserve"> יש חשיבות רבה לוויטמינים מקבוצה </w:t>
      </w:r>
      <w:r>
        <w:rPr>
          <w:rFonts w:ascii="David" w:hAnsi="David" w:cs="David" w:hint="cs"/>
          <w:sz w:val="24"/>
          <w:szCs w:val="24"/>
        </w:rPr>
        <w:t>B</w:t>
      </w:r>
      <w:r>
        <w:rPr>
          <w:rFonts w:ascii="David" w:hAnsi="David" w:cs="David" w:hint="cs"/>
          <w:sz w:val="24"/>
          <w:szCs w:val="24"/>
          <w:rtl/>
        </w:rPr>
        <w:t>: 1</w:t>
      </w:r>
      <w:r w:rsidRPr="00B86B0D">
        <w:rPr>
          <w:rFonts w:ascii="Times New Roman" w:hAnsi="Times New Roman" w:cs="Times New Roman"/>
        </w:rPr>
        <w:t>B</w:t>
      </w:r>
      <w:r>
        <w:rPr>
          <w:rFonts w:ascii="David" w:hAnsi="David" w:cs="David" w:hint="cs"/>
          <w:sz w:val="24"/>
          <w:szCs w:val="24"/>
          <w:rtl/>
        </w:rPr>
        <w:t>, 2</w:t>
      </w:r>
      <w:r w:rsidRPr="00B86B0D">
        <w:rPr>
          <w:rFonts w:ascii="Times New Roman" w:hAnsi="Times New Roman" w:cs="Times New Roman"/>
        </w:rPr>
        <w:t>B</w:t>
      </w:r>
      <w:r>
        <w:rPr>
          <w:rFonts w:ascii="David" w:hAnsi="David" w:cs="David" w:hint="cs"/>
          <w:sz w:val="24"/>
          <w:szCs w:val="24"/>
          <w:rtl/>
        </w:rPr>
        <w:t xml:space="preserve"> -המשמשים כקופקטורים של אנזימים בריאקציות הקשורות לייצור אנרגיה, ו-6</w:t>
      </w:r>
      <w:r w:rsidRPr="00B86B0D">
        <w:rPr>
          <w:rFonts w:ascii="Times New Roman" w:hAnsi="Times New Roman" w:cs="Times New Roman"/>
        </w:rPr>
        <w:t>B</w:t>
      </w:r>
      <w:r>
        <w:rPr>
          <w:rFonts w:ascii="David" w:hAnsi="David" w:cs="David" w:hint="cs"/>
          <w:sz w:val="24"/>
          <w:szCs w:val="24"/>
          <w:rtl/>
        </w:rPr>
        <w:t xml:space="preserve">, המשתתף במטאבוליזם של חומצות אמינו. מינרלים </w:t>
      </w:r>
      <w:r>
        <w:rPr>
          <w:rFonts w:ascii="David" w:hAnsi="David" w:cs="David"/>
          <w:sz w:val="24"/>
          <w:szCs w:val="24"/>
          <w:rtl/>
        </w:rPr>
        <w:t>–</w:t>
      </w:r>
      <w:r>
        <w:rPr>
          <w:rFonts w:ascii="David" w:hAnsi="David" w:cs="David" w:hint="cs"/>
          <w:sz w:val="24"/>
          <w:szCs w:val="24"/>
          <w:rtl/>
        </w:rPr>
        <w:t xml:space="preserve"> דגש על תופסת ברזל, בשל חסר ברזל המצוי בקרב ספורטאים. הסיבות המשוערת לחסר זה הן: פירוק מוגבר של תאי דם אדומים עקב המאמץ הגופני, שינויים פיזיולוגיים במאגר הברזל בגוף, ירידה בספיגת ברזל במעי, ייצור מועט של תאי דם אדומים במוח העצם. במקרים של אנמיה קלה, מומלץ לספורטאי ל</w:t>
      </w:r>
      <w:r w:rsidR="00B86B0D">
        <w:rPr>
          <w:rFonts w:ascii="David" w:hAnsi="David" w:cs="David" w:hint="cs"/>
          <w:sz w:val="24"/>
          <w:szCs w:val="24"/>
          <w:rtl/>
        </w:rPr>
        <w:t>צ</w:t>
      </w:r>
      <w:r>
        <w:rPr>
          <w:rFonts w:ascii="David" w:hAnsi="David" w:cs="David" w:hint="cs"/>
          <w:sz w:val="24"/>
          <w:szCs w:val="24"/>
          <w:rtl/>
        </w:rPr>
        <w:t xml:space="preserve">רוך כמות רבה יותר של מזונות עתירי ברזל ומזונות עתירים בוויטמין </w:t>
      </w:r>
      <w:r w:rsidRPr="00B86B0D">
        <w:rPr>
          <w:rFonts w:ascii="Times New Roman" w:hAnsi="Times New Roman" w:cs="Times New Roman"/>
        </w:rPr>
        <w:t>C</w:t>
      </w:r>
      <w:r>
        <w:rPr>
          <w:rFonts w:ascii="David" w:hAnsi="David" w:cs="David" w:hint="cs"/>
          <w:sz w:val="24"/>
          <w:szCs w:val="24"/>
          <w:rtl/>
        </w:rPr>
        <w:t>, המסייע בספיגת הברזל במעי (זילבר-רוזנברג, 1996).</w:t>
      </w:r>
    </w:p>
    <w:p w:rsidR="0008367A" w:rsidRDefault="0008367A" w:rsidP="0008367A">
      <w:pPr>
        <w:pStyle w:val="a4"/>
        <w:ind w:left="0"/>
        <w:rPr>
          <w:rFonts w:ascii="David" w:hAnsi="David" w:cs="David"/>
          <w:b/>
          <w:bCs/>
          <w:sz w:val="24"/>
          <w:szCs w:val="24"/>
          <w:rtl/>
        </w:rPr>
      </w:pPr>
    </w:p>
    <w:p w:rsidR="00B86B0D" w:rsidRDefault="00B86B0D" w:rsidP="0008367A">
      <w:pPr>
        <w:pStyle w:val="a4"/>
        <w:spacing w:line="360" w:lineRule="auto"/>
        <w:ind w:left="0"/>
        <w:rPr>
          <w:rFonts w:ascii="David" w:hAnsi="David" w:cs="David"/>
          <w:b/>
          <w:bCs/>
          <w:sz w:val="24"/>
          <w:szCs w:val="24"/>
          <w:rtl/>
        </w:rPr>
      </w:pPr>
    </w:p>
    <w:p w:rsidR="0008367A" w:rsidRDefault="0008367A" w:rsidP="0008367A">
      <w:pPr>
        <w:pStyle w:val="a4"/>
        <w:spacing w:line="360" w:lineRule="auto"/>
        <w:ind w:left="0"/>
        <w:rPr>
          <w:rFonts w:ascii="David" w:hAnsi="David" w:cs="David"/>
          <w:b/>
          <w:bCs/>
          <w:sz w:val="24"/>
          <w:szCs w:val="24"/>
          <w:rtl/>
        </w:rPr>
      </w:pPr>
      <w:r>
        <w:rPr>
          <w:rFonts w:ascii="David" w:hAnsi="David" w:cs="David" w:hint="cs"/>
          <w:b/>
          <w:bCs/>
          <w:sz w:val="24"/>
          <w:szCs w:val="24"/>
          <w:rtl/>
        </w:rPr>
        <w:t>השמנה</w:t>
      </w:r>
    </w:p>
    <w:p w:rsidR="0008367A" w:rsidRDefault="0008367A" w:rsidP="0008367A">
      <w:pPr>
        <w:pStyle w:val="a4"/>
        <w:spacing w:line="360" w:lineRule="auto"/>
        <w:ind w:left="0"/>
        <w:jc w:val="both"/>
        <w:rPr>
          <w:rFonts w:ascii="David" w:hAnsi="David" w:cs="David"/>
          <w:sz w:val="24"/>
          <w:szCs w:val="24"/>
          <w:rtl/>
        </w:rPr>
      </w:pPr>
      <w:r w:rsidRPr="00F3464B">
        <w:rPr>
          <w:rFonts w:ascii="David" w:hAnsi="David" w:cs="David" w:hint="cs"/>
          <w:sz w:val="24"/>
          <w:szCs w:val="24"/>
          <w:rtl/>
        </w:rPr>
        <w:t xml:space="preserve"> </w:t>
      </w:r>
      <w:r>
        <w:rPr>
          <w:rFonts w:ascii="David" w:hAnsi="David" w:cs="David" w:hint="cs"/>
          <w:sz w:val="24"/>
          <w:szCs w:val="24"/>
          <w:rtl/>
        </w:rPr>
        <w:t xml:space="preserve">השמנה היא </w:t>
      </w:r>
      <w:r w:rsidRPr="00A60DF0">
        <w:rPr>
          <w:rFonts w:ascii="David" w:hAnsi="David" w:cs="David" w:hint="cs"/>
          <w:sz w:val="28"/>
          <w:szCs w:val="28"/>
          <w:rtl/>
        </w:rPr>
        <w:t>הפרת האיזון</w:t>
      </w:r>
      <w:r>
        <w:rPr>
          <w:rFonts w:ascii="David" w:hAnsi="David" w:cs="David" w:hint="cs"/>
          <w:sz w:val="24"/>
          <w:szCs w:val="24"/>
          <w:rtl/>
        </w:rPr>
        <w:t xml:space="preserve"> בין צריכת האנרגיה (במזון) לבין צרכי האנרגיה של הגוף. זהו מצב שבו </w:t>
      </w:r>
      <w:r w:rsidRPr="00A60DF0">
        <w:rPr>
          <w:rFonts w:ascii="David" w:hAnsi="David" w:cs="David" w:hint="cs"/>
          <w:sz w:val="28"/>
          <w:szCs w:val="28"/>
          <w:rtl/>
        </w:rPr>
        <w:t>צריכת האנרגיה עולה על צרכי האנרגיה</w:t>
      </w:r>
      <w:r>
        <w:rPr>
          <w:rFonts w:ascii="David" w:hAnsi="David" w:cs="David" w:hint="cs"/>
          <w:sz w:val="24"/>
          <w:szCs w:val="24"/>
          <w:rtl/>
        </w:rPr>
        <w:t>, ואז עודף האנרגיה נאגר בצורת שומן וגליקוגן. התוצאה היא גם עלייה במשקל הגוף. השמנה נחשבת כמחלה, וכן כגורם סיכון למחלות רבות. 20%</w:t>
      </w:r>
      <w:r w:rsidRPr="00F3464B">
        <w:rPr>
          <w:rFonts w:ascii="David" w:hAnsi="David" w:cs="David" w:hint="cs"/>
          <w:sz w:val="24"/>
          <w:szCs w:val="24"/>
          <w:rtl/>
        </w:rPr>
        <w:t xml:space="preserve">-40% מכלל האוכלוסייה המבוגרת בעולם  המערבי לוקה בהשמנה בדרגות שונות. מידת ההשמנה תלויה במספר גורמים: </w:t>
      </w:r>
      <w:r w:rsidRPr="00F51FF7">
        <w:rPr>
          <w:rFonts w:ascii="David" w:hAnsi="David" w:cs="David" w:hint="cs"/>
          <w:sz w:val="28"/>
          <w:szCs w:val="28"/>
          <w:rtl/>
        </w:rPr>
        <w:t xml:space="preserve">פנימיים - תורשתיים-פיזיולוגיים: מין, גיל; </w:t>
      </w:r>
      <w:r w:rsidRPr="00F51FF7">
        <w:rPr>
          <w:rFonts w:ascii="David" w:hAnsi="David" w:cs="David" w:hint="cs"/>
          <w:sz w:val="24"/>
          <w:szCs w:val="24"/>
          <w:rtl/>
        </w:rPr>
        <w:t>ו</w:t>
      </w:r>
      <w:r w:rsidRPr="00F51FF7">
        <w:rPr>
          <w:rFonts w:ascii="David" w:hAnsi="David" w:cs="David" w:hint="cs"/>
          <w:sz w:val="28"/>
          <w:szCs w:val="28"/>
          <w:rtl/>
        </w:rPr>
        <w:t xml:space="preserve">חיצוניים </w:t>
      </w:r>
      <w:r w:rsidRPr="00F51FF7">
        <w:rPr>
          <w:rFonts w:ascii="David" w:hAnsi="David" w:cs="David"/>
          <w:sz w:val="28"/>
          <w:szCs w:val="28"/>
          <w:rtl/>
        </w:rPr>
        <w:t>–</w:t>
      </w:r>
      <w:r w:rsidRPr="00F51FF7">
        <w:rPr>
          <w:rFonts w:ascii="David" w:hAnsi="David" w:cs="David" w:hint="cs"/>
          <w:sz w:val="28"/>
          <w:szCs w:val="28"/>
          <w:rtl/>
        </w:rPr>
        <w:t xml:space="preserve"> התנהגותיים-סביבתיים: רמת הפעילות הגופנית והרגלי התזונה</w:t>
      </w:r>
      <w:r w:rsidRPr="00F3464B">
        <w:rPr>
          <w:rFonts w:ascii="David" w:hAnsi="David" w:cs="David" w:hint="cs"/>
          <w:sz w:val="24"/>
          <w:szCs w:val="24"/>
          <w:rtl/>
        </w:rPr>
        <w:t>.</w:t>
      </w:r>
      <w:r>
        <w:rPr>
          <w:rFonts w:ascii="David" w:hAnsi="David" w:cs="David" w:hint="cs"/>
          <w:sz w:val="24"/>
          <w:szCs w:val="24"/>
          <w:rtl/>
        </w:rPr>
        <w:t xml:space="preserve"> יש הבדלים בין המינים מבחינת מסת רקמת השומן בגוף. כבר בתקופת הילדות מסת השומן אצל האישה גבוהה ממסת השומן אצל הגבר, אך עם העלייה בגיל, עולה מסת השומן על חשבון 'מסת הגוף הרזה' (=השרירים והשלד, האברים הפנימיים ותאי הדם). בטווח הגילים 50-20 משקל הגוף הממוצע עולה רק בשיעור של 10%-15%, אולם ה'חלוקה הפנימית' בין מסת השרירים למסת השומן משתנה: מסת השומן אצל הגברים עולה כמעט פי 2, ואילו אצל האישה היא גדלה רק פי 1.4. </w:t>
      </w:r>
      <w:r w:rsidRPr="00F51FF7">
        <w:rPr>
          <w:rFonts w:ascii="David" w:hAnsi="David" w:cs="David" w:hint="cs"/>
          <w:sz w:val="28"/>
          <w:szCs w:val="28"/>
          <w:rtl/>
        </w:rPr>
        <w:t>פעילות גופנית</w:t>
      </w:r>
      <w:r>
        <w:rPr>
          <w:rFonts w:ascii="David" w:hAnsi="David" w:cs="David" w:hint="cs"/>
          <w:sz w:val="24"/>
          <w:szCs w:val="24"/>
          <w:rtl/>
        </w:rPr>
        <w:t xml:space="preserve"> מסייעות להגדיל מסת השרירים על חשבון השומן, ויחד עם </w:t>
      </w:r>
      <w:r w:rsidRPr="00F51FF7">
        <w:rPr>
          <w:rFonts w:ascii="David" w:hAnsi="David" w:cs="David" w:hint="cs"/>
          <w:sz w:val="28"/>
          <w:szCs w:val="28"/>
          <w:rtl/>
        </w:rPr>
        <w:t>תזונה מתאימה</w:t>
      </w:r>
      <w:r>
        <w:rPr>
          <w:rFonts w:ascii="David" w:hAnsi="David" w:cs="David" w:hint="cs"/>
          <w:sz w:val="24"/>
          <w:szCs w:val="24"/>
          <w:rtl/>
        </w:rPr>
        <w:t xml:space="preserve"> נשמר משקל גוף תקין. </w:t>
      </w:r>
    </w:p>
    <w:p w:rsidR="0008367A" w:rsidRDefault="0008367A" w:rsidP="0008367A">
      <w:pPr>
        <w:pStyle w:val="a4"/>
        <w:spacing w:line="360" w:lineRule="auto"/>
        <w:ind w:left="0"/>
        <w:jc w:val="both"/>
        <w:rPr>
          <w:rFonts w:ascii="David" w:hAnsi="David" w:cs="David"/>
          <w:sz w:val="24"/>
          <w:szCs w:val="24"/>
          <w:rtl/>
        </w:rPr>
      </w:pPr>
      <w:r>
        <w:rPr>
          <w:rFonts w:ascii="David" w:hAnsi="David" w:cs="David" w:hint="cs"/>
          <w:sz w:val="24"/>
          <w:szCs w:val="24"/>
          <w:rtl/>
        </w:rPr>
        <w:t xml:space="preserve">יש להבחין בין עודף משקל לבין השמנה. יש שתי שיטות המספקות מדד להשמנה: קביעת אחוז המשקל העודף, ומדד מסת הגוף - </w:t>
      </w:r>
      <w:r w:rsidRPr="001C2190">
        <w:rPr>
          <w:rFonts w:ascii="Times New Roman" w:hAnsi="Times New Roman" w:cs="Times New Roman"/>
        </w:rPr>
        <w:t>BMI</w:t>
      </w:r>
      <w:r w:rsidRPr="001C2190">
        <w:rPr>
          <w:rFonts w:ascii="Times New Roman" w:hAnsi="Times New Roman" w:cs="Times New Roman"/>
          <w:rtl/>
        </w:rPr>
        <w:t xml:space="preserve"> </w:t>
      </w:r>
      <w:r>
        <w:rPr>
          <w:rFonts w:ascii="David" w:hAnsi="David" w:cs="David" w:hint="cs"/>
          <w:sz w:val="24"/>
          <w:szCs w:val="24"/>
          <w:rtl/>
        </w:rPr>
        <w:t>(</w:t>
      </w:r>
      <w:r w:rsidRPr="001C2190">
        <w:rPr>
          <w:rFonts w:ascii="Times New Roman" w:hAnsi="Times New Roman" w:cs="Times New Roman"/>
        </w:rPr>
        <w:t>Body Mass Index</w:t>
      </w:r>
      <w:r>
        <w:rPr>
          <w:rFonts w:ascii="David" w:hAnsi="David" w:cs="David" w:hint="cs"/>
          <w:sz w:val="24"/>
          <w:szCs w:val="24"/>
          <w:rtl/>
        </w:rPr>
        <w:t xml:space="preserve">). נפרט: אחוז המשקל העודף הוא ההפרש בין המשקל הנוכחי למשקל </w:t>
      </w:r>
      <w:r>
        <w:rPr>
          <w:rFonts w:ascii="David" w:hAnsi="David" w:cs="David" w:hint="cs"/>
          <w:sz w:val="24"/>
          <w:szCs w:val="24"/>
          <w:rtl/>
        </w:rPr>
        <w:lastRenderedPageBreak/>
        <w:t>המומלץ (לפי הגובה), מחולק במשקל המומלץ. ה-</w:t>
      </w:r>
      <w:r w:rsidRPr="005D384E">
        <w:rPr>
          <w:rFonts w:ascii="Times New Roman" w:hAnsi="Times New Roman" w:cs="Times New Roman"/>
        </w:rPr>
        <w:t xml:space="preserve"> </w:t>
      </w:r>
      <w:r w:rsidRPr="001C2190">
        <w:rPr>
          <w:rFonts w:ascii="Times New Roman" w:hAnsi="Times New Roman" w:cs="Times New Roman"/>
        </w:rPr>
        <w:t>BMI</w:t>
      </w:r>
      <w:r>
        <w:rPr>
          <w:rFonts w:ascii="David" w:hAnsi="David" w:cs="David" w:hint="cs"/>
          <w:sz w:val="24"/>
          <w:szCs w:val="24"/>
          <w:rtl/>
        </w:rPr>
        <w:t xml:space="preserve">הוא משקל הגוף בק"ג מחולק לריבוע הגובה (הערך התקין של </w:t>
      </w:r>
      <w:r w:rsidRPr="001C2190">
        <w:rPr>
          <w:rFonts w:ascii="Times New Roman" w:hAnsi="Times New Roman" w:cs="Times New Roman"/>
        </w:rPr>
        <w:t>BMI</w:t>
      </w:r>
      <w:r>
        <w:rPr>
          <w:rFonts w:ascii="Times New Roman" w:hAnsi="Times New Roman" w:cs="Times New Roman" w:hint="cs"/>
          <w:rtl/>
        </w:rPr>
        <w:t xml:space="preserve"> </w:t>
      </w:r>
      <w:r w:rsidRPr="00C72A8C">
        <w:rPr>
          <w:rFonts w:ascii="David" w:hAnsi="David" w:cs="David"/>
          <w:sz w:val="24"/>
          <w:szCs w:val="24"/>
          <w:rtl/>
        </w:rPr>
        <w:t>הוא 25</w:t>
      </w:r>
      <w:r>
        <w:rPr>
          <w:rFonts w:ascii="David" w:hAnsi="David" w:cs="David" w:hint="cs"/>
          <w:sz w:val="24"/>
          <w:szCs w:val="24"/>
          <w:rtl/>
        </w:rPr>
        <w:t xml:space="preserve">, וככל שערכו גבוה, הסיכון בהשמנה עולה. </w:t>
      </w:r>
      <w:r w:rsidRPr="001C2190">
        <w:rPr>
          <w:rFonts w:ascii="Times New Roman" w:hAnsi="Times New Roman" w:cs="Times New Roman"/>
        </w:rPr>
        <w:t>BMI</w:t>
      </w:r>
      <w:r>
        <w:rPr>
          <w:rFonts w:ascii="David" w:hAnsi="David" w:cs="David" w:hint="cs"/>
          <w:sz w:val="24"/>
          <w:szCs w:val="24"/>
          <w:rtl/>
        </w:rPr>
        <w:t xml:space="preserve"> הגבוה מ-40 נחשב לסיכון גבוה לתחלואה בעקבות ההשמנה). שתי השיטות  הן חישוביות בלבד, ואינן מלמדות על אחוז השומן בגוף, על פיזור השומן בגוף, ועל הבדלי גיל ומין ( כמו כן ישנן גם שיטות 'איכותיות' להערכת ההשמנה). </w:t>
      </w:r>
    </w:p>
    <w:p w:rsidR="0008367A" w:rsidRDefault="0008367A" w:rsidP="0008367A">
      <w:pPr>
        <w:pStyle w:val="a4"/>
        <w:spacing w:line="360" w:lineRule="auto"/>
        <w:ind w:left="0"/>
        <w:jc w:val="both"/>
        <w:rPr>
          <w:rFonts w:ascii="David" w:hAnsi="David" w:cs="David"/>
          <w:sz w:val="24"/>
          <w:szCs w:val="24"/>
          <w:rtl/>
        </w:rPr>
      </w:pPr>
      <w:r>
        <w:rPr>
          <w:rFonts w:ascii="David" w:hAnsi="David" w:cs="David" w:hint="cs"/>
          <w:sz w:val="24"/>
          <w:szCs w:val="24"/>
          <w:rtl/>
        </w:rPr>
        <w:t>תזונה עתירת שומנים וסוכרים מגבירה את הסיכון להשמנה. השומנים גורמים להשמנה במידה רבה יותר מאשר הפחמימות. השמנה בגיל הינקות ובילדות עקב האכלת־יתר,  בעיקר בחודשים הראשונים של החיים ובגילאים 7-5, וכן השמנה בגיל ההתבגרות, עקב אכילת־יתר, עלולות (אך לא בהכרח) לגרום להשמנה בגיל המבוגר.</w:t>
      </w:r>
    </w:p>
    <w:p w:rsidR="0008367A" w:rsidRDefault="0008367A" w:rsidP="0008367A">
      <w:pPr>
        <w:pStyle w:val="a4"/>
        <w:spacing w:line="360" w:lineRule="auto"/>
        <w:ind w:left="0"/>
        <w:jc w:val="both"/>
        <w:rPr>
          <w:rFonts w:ascii="David" w:hAnsi="David" w:cs="David"/>
          <w:sz w:val="24"/>
          <w:szCs w:val="24"/>
          <w:rtl/>
        </w:rPr>
      </w:pPr>
      <w:r>
        <w:rPr>
          <w:rFonts w:ascii="David" w:hAnsi="David" w:cs="David" w:hint="cs"/>
          <w:sz w:val="24"/>
          <w:szCs w:val="24"/>
          <w:rtl/>
        </w:rPr>
        <w:t>השמנה הדרגתית בגיל המבוגר נגרמת מירידה בקצב חילוף החומרים, כלומר ירידה בצרכי האנרגיה, ולא בהכרח בצריכת האנרגיה במזון.</w:t>
      </w:r>
    </w:p>
    <w:p w:rsidR="0008367A" w:rsidRDefault="0008367A" w:rsidP="0008367A">
      <w:pPr>
        <w:pStyle w:val="a4"/>
        <w:spacing w:line="360" w:lineRule="auto"/>
        <w:ind w:left="0"/>
        <w:jc w:val="both"/>
        <w:rPr>
          <w:rFonts w:ascii="David" w:hAnsi="David" w:cs="David"/>
          <w:sz w:val="24"/>
          <w:szCs w:val="24"/>
          <w:rtl/>
        </w:rPr>
      </w:pPr>
      <w:r>
        <w:rPr>
          <w:rFonts w:ascii="David" w:hAnsi="David" w:cs="David" w:hint="cs"/>
          <w:sz w:val="24"/>
          <w:szCs w:val="24"/>
          <w:rtl/>
        </w:rPr>
        <w:t xml:space="preserve">צרכי האנרגיה המחושבים לק"ג משקל גוף זהים אצל האדם הרזה והאדם השמן, אך צרכי האנרגיה של כלל הגוף עולים ככל שמשקל הגוף עולה. לעומת זאת, הפעילות הגופנית של האדם השמן היא לרוב נמוכה יותר, ואז צרכי האנרגיה נמוכים יותר.  </w:t>
      </w:r>
    </w:p>
    <w:p w:rsidR="0008367A" w:rsidRDefault="0008367A" w:rsidP="0008367A">
      <w:pPr>
        <w:pStyle w:val="a4"/>
        <w:spacing w:line="360" w:lineRule="auto"/>
        <w:ind w:left="0"/>
        <w:jc w:val="both"/>
        <w:rPr>
          <w:rFonts w:ascii="David" w:hAnsi="David" w:cs="David"/>
          <w:sz w:val="24"/>
          <w:szCs w:val="24"/>
          <w:rtl/>
        </w:rPr>
      </w:pPr>
      <w:r>
        <w:rPr>
          <w:rFonts w:ascii="David" w:hAnsi="David" w:cs="David" w:hint="cs"/>
          <w:sz w:val="24"/>
          <w:szCs w:val="24"/>
          <w:rtl/>
        </w:rPr>
        <w:t xml:space="preserve">המטבוליזם של פחמימות ושומנים שונה בגוף שמן לעומת גוף רזה, וכן גם רמתו ותפקודו של ההורמון אינסולין. במקרים רבים של </w:t>
      </w:r>
      <w:r w:rsidRPr="00F768D6">
        <w:rPr>
          <w:rFonts w:ascii="David" w:hAnsi="David" w:cs="David" w:hint="cs"/>
          <w:sz w:val="28"/>
          <w:szCs w:val="28"/>
          <w:rtl/>
        </w:rPr>
        <w:t>השמנה בגיל המבוגר</w:t>
      </w:r>
      <w:r>
        <w:rPr>
          <w:rFonts w:ascii="David" w:hAnsi="David" w:cs="David" w:hint="cs"/>
          <w:sz w:val="24"/>
          <w:szCs w:val="24"/>
          <w:rtl/>
        </w:rPr>
        <w:t xml:space="preserve">, </w:t>
      </w:r>
      <w:r w:rsidRPr="00F768D6">
        <w:rPr>
          <w:rFonts w:ascii="David" w:hAnsi="David" w:cs="David" w:hint="cs"/>
          <w:sz w:val="28"/>
          <w:szCs w:val="28"/>
          <w:rtl/>
        </w:rPr>
        <w:t>עולה רמת האינסולין</w:t>
      </w:r>
      <w:r>
        <w:rPr>
          <w:rFonts w:ascii="David" w:hAnsi="David" w:cs="David" w:hint="cs"/>
          <w:sz w:val="24"/>
          <w:szCs w:val="24"/>
          <w:rtl/>
        </w:rPr>
        <w:t xml:space="preserve"> בגוף. זוהי תוצאה של '</w:t>
      </w:r>
      <w:r w:rsidRPr="00F768D6">
        <w:rPr>
          <w:rFonts w:ascii="David" w:hAnsi="David" w:cs="David" w:hint="cs"/>
          <w:sz w:val="28"/>
          <w:szCs w:val="28"/>
          <w:rtl/>
        </w:rPr>
        <w:t xml:space="preserve">עמידות לאינסולין' </w:t>
      </w:r>
      <w:r w:rsidRPr="00B50AD5">
        <w:rPr>
          <w:rFonts w:ascii="David" w:hAnsi="David" w:cs="David" w:hint="cs"/>
          <w:sz w:val="24"/>
          <w:szCs w:val="24"/>
          <w:rtl/>
        </w:rPr>
        <w:t>(תנגודת לאינסולין)</w:t>
      </w:r>
      <w:r>
        <w:rPr>
          <w:rFonts w:ascii="David" w:hAnsi="David" w:cs="David" w:hint="cs"/>
          <w:sz w:val="28"/>
          <w:szCs w:val="28"/>
          <w:rtl/>
        </w:rPr>
        <w:t xml:space="preserve"> </w:t>
      </w:r>
      <w:r>
        <w:rPr>
          <w:rFonts w:ascii="David" w:hAnsi="David" w:cs="David" w:hint="cs"/>
          <w:sz w:val="24"/>
          <w:szCs w:val="24"/>
          <w:rtl/>
        </w:rPr>
        <w:t>(</w:t>
      </w:r>
      <w:r>
        <w:rPr>
          <w:rFonts w:ascii="David" w:hAnsi="David" w:cs="David"/>
          <w:sz w:val="24"/>
          <w:szCs w:val="24"/>
        </w:rPr>
        <w:t xml:space="preserve">Insulin </w:t>
      </w:r>
      <w:r>
        <w:rPr>
          <w:rFonts w:ascii="David" w:hAnsi="David" w:cs="David" w:hint="cs"/>
          <w:sz w:val="24"/>
          <w:szCs w:val="24"/>
        </w:rPr>
        <w:t>I</w:t>
      </w:r>
      <w:r>
        <w:rPr>
          <w:rFonts w:ascii="David" w:hAnsi="David" w:cs="David"/>
          <w:sz w:val="24"/>
          <w:szCs w:val="24"/>
        </w:rPr>
        <w:t>ntolerance</w:t>
      </w:r>
      <w:r>
        <w:rPr>
          <w:rFonts w:ascii="David" w:hAnsi="David" w:cs="David" w:hint="cs"/>
          <w:sz w:val="24"/>
          <w:szCs w:val="24"/>
          <w:rtl/>
        </w:rPr>
        <w:t>). זהו מצב שבו הגוף לא מגיב לאינסולין, המצטבר והולך בגוף. מצב זה עלול כמובן להוביל לסוכרת. כמו כן נמצא קשר בין העמידות לאינסולין ליתר לחץ דם, לשינויים ברמת השומנים בדם (דיסלפידמיה, בדך כלל, עליה ברמת השומנים בדם), ולהגברת הסיכון למחלות כלי דם ולב. ריכוז גבוה של אינסולין בדם מעכב את פירוק השומנים (הטריגליצרידים) ברקמת שומן, וכך הוא מקשה על ירידה במשקל, גם אם התפריט של האדם דל באנרגיה.</w:t>
      </w:r>
    </w:p>
    <w:p w:rsidR="0008367A" w:rsidRDefault="0008367A" w:rsidP="0008367A">
      <w:pPr>
        <w:pStyle w:val="a4"/>
        <w:spacing w:line="360" w:lineRule="auto"/>
        <w:ind w:left="0"/>
        <w:jc w:val="both"/>
        <w:rPr>
          <w:rFonts w:ascii="David" w:hAnsi="David" w:cs="David"/>
          <w:sz w:val="24"/>
          <w:szCs w:val="24"/>
          <w:rtl/>
        </w:rPr>
      </w:pPr>
      <w:r>
        <w:rPr>
          <w:rFonts w:ascii="David" w:hAnsi="David" w:cs="David" w:hint="cs"/>
          <w:sz w:val="24"/>
          <w:szCs w:val="24"/>
          <w:rtl/>
        </w:rPr>
        <w:t xml:space="preserve">לסיכום, </w:t>
      </w:r>
      <w:r w:rsidRPr="00BE0224">
        <w:rPr>
          <w:rFonts w:ascii="David" w:hAnsi="David" w:cs="David" w:hint="cs"/>
          <w:sz w:val="28"/>
          <w:szCs w:val="28"/>
          <w:rtl/>
        </w:rPr>
        <w:t xml:space="preserve">השמנה היא גורם סיכון </w:t>
      </w:r>
      <w:r w:rsidRPr="00BE0224">
        <w:rPr>
          <w:rFonts w:ascii="David" w:hAnsi="David" w:cs="David" w:hint="cs"/>
          <w:sz w:val="24"/>
          <w:szCs w:val="24"/>
          <w:rtl/>
        </w:rPr>
        <w:t>ל</w:t>
      </w:r>
      <w:r w:rsidRPr="00BE0224">
        <w:rPr>
          <w:rFonts w:ascii="David" w:hAnsi="David" w:cs="David" w:hint="cs"/>
          <w:sz w:val="28"/>
          <w:szCs w:val="28"/>
          <w:rtl/>
        </w:rPr>
        <w:t>מחלות</w:t>
      </w:r>
      <w:r>
        <w:rPr>
          <w:rFonts w:ascii="David" w:hAnsi="David" w:cs="David" w:hint="cs"/>
          <w:sz w:val="24"/>
          <w:szCs w:val="24"/>
          <w:rtl/>
        </w:rPr>
        <w:t xml:space="preserve">: סכרת מבוגרים (סוג 2), יתר לחץ דם, דיסליפידמיה. שלוש מחלות אלה, הנגרמות עקב ריכוז גבוה של אינסולין בדם, מהוות גורם סיכון למחלות לב וכלי דם. נמצא גם מתאם חיובי בין השמנה לבין תמותה ממחלות סרטן מסוימות, כמו סרטן המעי הגס, סרטן הערמונית סרטן הרחם, ועוד. </w:t>
      </w:r>
    </w:p>
    <w:p w:rsidR="0008367A" w:rsidRDefault="0008367A" w:rsidP="0008367A">
      <w:pPr>
        <w:pStyle w:val="a4"/>
        <w:spacing w:line="360" w:lineRule="auto"/>
        <w:ind w:left="0"/>
        <w:jc w:val="both"/>
        <w:rPr>
          <w:rFonts w:ascii="David" w:hAnsi="David" w:cs="David"/>
          <w:sz w:val="24"/>
          <w:szCs w:val="24"/>
          <w:rtl/>
        </w:rPr>
      </w:pPr>
      <w:r>
        <w:rPr>
          <w:rFonts w:ascii="David" w:hAnsi="David" w:cs="David" w:hint="cs"/>
          <w:sz w:val="24"/>
          <w:szCs w:val="24"/>
          <w:rtl/>
        </w:rPr>
        <w:t>ירידה במשקל מלווה בדרך כלל בירידה ברמת האינסולין בדם, וכך גם לירידה בעמידות לאינסולין. התוצאה היא ירידת רמת הגלוקוז בדם, והפחתת הסיכון להתפתחות סוכרת. במקביל, גובר הפירוק של השומנים ברקמת שומן,  מופקת אנרגיה, וחלה ירידה במשקל. פעילות גופנית גם כן מסייעת לירידה במשקל, עקב צריכת אנרגיה מוגברת. כמו כן היא תורמת לירידת הרמה הגבוהה של האינסולין, לירידה בעמידות לאינסולין, לחיזוק השרירים ושמירה על מסתם, וכך צפויה גם ירידה במשקל.</w:t>
      </w:r>
    </w:p>
    <w:p w:rsidR="0008367A" w:rsidRDefault="0008367A" w:rsidP="0008367A">
      <w:pPr>
        <w:pStyle w:val="a4"/>
        <w:spacing w:line="360" w:lineRule="auto"/>
        <w:ind w:left="0"/>
        <w:jc w:val="both"/>
        <w:rPr>
          <w:rFonts w:ascii="David" w:hAnsi="David" w:cs="David"/>
          <w:sz w:val="24"/>
          <w:szCs w:val="24"/>
          <w:rtl/>
        </w:rPr>
      </w:pPr>
      <w:r>
        <w:rPr>
          <w:rFonts w:ascii="David" w:hAnsi="David" w:cs="David" w:hint="cs"/>
          <w:sz w:val="24"/>
          <w:szCs w:val="24"/>
          <w:rtl/>
        </w:rPr>
        <w:t>ירידה במשקל מומלצת לביצוע בליווי רפואי, תוך התייחסות למדדי הגוף האישיים, והיא יכולה להיות בשתי צורות שאינן קיצוניות: א. תפריט מאוזן עם הגבלת אנרגיה קלה: תפריט זה כולל את כל רכיבי המזון, בכמות קטנה יותר, כך שרמת האנרגיה במזון איננה פחותה מ-800 קק"ל ליום. כמו כן, יש חשיבות לפיזור רכיבי התזונה במשך היום. ב. תפריט מוגבל מאד באנרגיה: כמות אנרגיה בטווח של 800-200 קק"ל ביום. הדגש הוא על צריכת חלבונים, בעיקר חלבונים מלאים (ביצים, בשר, מוצרי חלב), וכן וויטמינים ומינרלים בכמות המומלצת. יש ללוות את שתי השיטות בפעילו גופנית המתאימה ליכולת הגוף (זילבר-רוזנברג, 1996).</w:t>
      </w:r>
    </w:p>
    <w:p w:rsidR="0008367A" w:rsidRPr="00F3464B" w:rsidRDefault="0008367A" w:rsidP="0008367A">
      <w:pPr>
        <w:pStyle w:val="a4"/>
        <w:spacing w:line="360" w:lineRule="auto"/>
        <w:ind w:left="0"/>
        <w:jc w:val="both"/>
        <w:rPr>
          <w:rFonts w:ascii="David" w:hAnsi="David" w:cs="David"/>
          <w:sz w:val="24"/>
          <w:szCs w:val="24"/>
          <w:rtl/>
        </w:rPr>
      </w:pPr>
    </w:p>
    <w:p w:rsidR="0008367A" w:rsidRDefault="0008367A" w:rsidP="0008367A">
      <w:pPr>
        <w:pStyle w:val="a4"/>
        <w:spacing w:line="360" w:lineRule="auto"/>
        <w:ind w:left="0"/>
        <w:rPr>
          <w:rFonts w:ascii="David" w:hAnsi="David" w:cs="David"/>
          <w:b/>
          <w:bCs/>
          <w:sz w:val="24"/>
          <w:szCs w:val="24"/>
          <w:rtl/>
        </w:rPr>
      </w:pPr>
      <w:r>
        <w:rPr>
          <w:rFonts w:ascii="David" w:hAnsi="David" w:cs="David" w:hint="cs"/>
          <w:b/>
          <w:bCs/>
          <w:sz w:val="24"/>
          <w:szCs w:val="24"/>
          <w:rtl/>
        </w:rPr>
        <w:t>סוכרת</w:t>
      </w:r>
    </w:p>
    <w:p w:rsidR="0008367A" w:rsidRPr="00DD193E" w:rsidRDefault="0008367A" w:rsidP="0008367A">
      <w:pPr>
        <w:pStyle w:val="a4"/>
        <w:spacing w:line="360" w:lineRule="auto"/>
        <w:ind w:left="0"/>
        <w:jc w:val="both"/>
        <w:rPr>
          <w:rFonts w:ascii="David" w:hAnsi="David" w:cs="David"/>
          <w:sz w:val="24"/>
          <w:szCs w:val="24"/>
          <w:rtl/>
        </w:rPr>
      </w:pPr>
      <w:r w:rsidRPr="00DD193E">
        <w:rPr>
          <w:rFonts w:ascii="David" w:hAnsi="David" w:cs="David" w:hint="cs"/>
          <w:sz w:val="24"/>
          <w:szCs w:val="24"/>
          <w:rtl/>
        </w:rPr>
        <w:t xml:space="preserve">סוכרת היא מחלה מטאבולית, כלומר היא אוסף של תופעות הנובעות משיבוש במטאבוליזם של פחמימות, וגם של שומנים.  </w:t>
      </w:r>
    </w:p>
    <w:p w:rsidR="0008367A" w:rsidRDefault="0008367A" w:rsidP="0008367A">
      <w:pPr>
        <w:pStyle w:val="a4"/>
        <w:spacing w:line="360" w:lineRule="auto"/>
        <w:ind w:left="0"/>
        <w:jc w:val="both"/>
        <w:rPr>
          <w:rFonts w:ascii="David" w:hAnsi="David" w:cs="David"/>
          <w:sz w:val="24"/>
          <w:szCs w:val="24"/>
          <w:rtl/>
        </w:rPr>
      </w:pPr>
      <w:r w:rsidRPr="00DD193E">
        <w:rPr>
          <w:rFonts w:ascii="David" w:hAnsi="David" w:cs="David" w:hint="cs"/>
          <w:sz w:val="24"/>
          <w:szCs w:val="24"/>
          <w:rtl/>
        </w:rPr>
        <w:t>מחלת הסוכרת תלויה במידה רבה מאד בתזונה. לפיכך לטיפול תזונתי בסוכר התזונה המומלצת בסוכרת יש מ</w:t>
      </w:r>
      <w:r>
        <w:rPr>
          <w:rFonts w:ascii="David" w:hAnsi="David" w:cs="David" w:hint="cs"/>
          <w:sz w:val="24"/>
          <w:szCs w:val="24"/>
          <w:rtl/>
        </w:rPr>
        <w:t>ט</w:t>
      </w:r>
      <w:r w:rsidRPr="00DD193E">
        <w:rPr>
          <w:rFonts w:ascii="David" w:hAnsi="David" w:cs="David" w:hint="cs"/>
          <w:sz w:val="24"/>
          <w:szCs w:val="24"/>
          <w:rtl/>
        </w:rPr>
        <w:t>רות רבות</w:t>
      </w:r>
      <w:r>
        <w:rPr>
          <w:rFonts w:ascii="David" w:hAnsi="David" w:cs="David" w:hint="cs"/>
          <w:sz w:val="24"/>
          <w:szCs w:val="24"/>
          <w:rtl/>
        </w:rPr>
        <w:t xml:space="preserve">: א. שמירה על </w:t>
      </w:r>
      <w:r w:rsidRPr="00EB5FB9">
        <w:rPr>
          <w:rFonts w:ascii="David" w:hAnsi="David" w:cs="David" w:hint="cs"/>
          <w:sz w:val="28"/>
          <w:szCs w:val="28"/>
          <w:rtl/>
        </w:rPr>
        <w:t>רמת הגלוקוז בדם</w:t>
      </w:r>
      <w:r>
        <w:rPr>
          <w:rFonts w:ascii="David" w:hAnsi="David" w:cs="David" w:hint="cs"/>
          <w:sz w:val="24"/>
          <w:szCs w:val="24"/>
          <w:rtl/>
        </w:rPr>
        <w:t xml:space="preserve">, ככל שאפשר. ב. שמירה על </w:t>
      </w:r>
      <w:r w:rsidRPr="00EB5FB9">
        <w:rPr>
          <w:rFonts w:ascii="David" w:hAnsi="David" w:cs="David" w:hint="cs"/>
          <w:sz w:val="28"/>
          <w:szCs w:val="28"/>
          <w:rtl/>
        </w:rPr>
        <w:t>רמות טריגליצרידים וכולסטרול</w:t>
      </w:r>
      <w:r>
        <w:rPr>
          <w:rFonts w:ascii="David" w:hAnsi="David" w:cs="David" w:hint="cs"/>
          <w:sz w:val="24"/>
          <w:szCs w:val="24"/>
          <w:rtl/>
        </w:rPr>
        <w:t xml:space="preserve"> בדם </w:t>
      </w:r>
      <w:r>
        <w:rPr>
          <w:rFonts w:ascii="David" w:hAnsi="David" w:cs="David" w:hint="cs"/>
          <w:sz w:val="24"/>
          <w:szCs w:val="24"/>
          <w:rtl/>
        </w:rPr>
        <w:lastRenderedPageBreak/>
        <w:t xml:space="preserve">בטווח התקין (ההומיאוסטטי) (מניעת עלייה בריכוזי החומרים השומניים). ג. מענה </w:t>
      </w:r>
      <w:r w:rsidRPr="00EB5FB9">
        <w:rPr>
          <w:rFonts w:ascii="David" w:hAnsi="David" w:cs="David" w:hint="cs"/>
          <w:sz w:val="24"/>
          <w:szCs w:val="24"/>
          <w:rtl/>
        </w:rPr>
        <w:t>ל</w:t>
      </w:r>
      <w:r w:rsidRPr="00EB5FB9">
        <w:rPr>
          <w:rFonts w:ascii="David" w:hAnsi="David" w:cs="David" w:hint="cs"/>
          <w:sz w:val="28"/>
          <w:szCs w:val="28"/>
          <w:rtl/>
        </w:rPr>
        <w:t>צרכי האנרגיה</w:t>
      </w:r>
      <w:r>
        <w:rPr>
          <w:rFonts w:ascii="David" w:hAnsi="David" w:cs="David" w:hint="cs"/>
          <w:sz w:val="24"/>
          <w:szCs w:val="24"/>
          <w:rtl/>
        </w:rPr>
        <w:t xml:space="preserve"> של הגוף. ד. אספקת כל </w:t>
      </w:r>
      <w:r w:rsidRPr="00EB5FB9">
        <w:rPr>
          <w:rFonts w:ascii="David" w:hAnsi="David" w:cs="David" w:hint="cs"/>
          <w:sz w:val="28"/>
          <w:szCs w:val="28"/>
          <w:rtl/>
        </w:rPr>
        <w:t>רכיבי המזון</w:t>
      </w:r>
      <w:r>
        <w:rPr>
          <w:rFonts w:ascii="David" w:hAnsi="David" w:cs="David" w:hint="cs"/>
          <w:sz w:val="24"/>
          <w:szCs w:val="24"/>
          <w:rtl/>
        </w:rPr>
        <w:t xml:space="preserve"> לגוף (כמו במצב בריא). ה. שמירה על </w:t>
      </w:r>
      <w:r w:rsidRPr="00EB5FB9">
        <w:rPr>
          <w:rFonts w:ascii="David" w:hAnsi="David" w:cs="David" w:hint="cs"/>
          <w:sz w:val="28"/>
          <w:szCs w:val="28"/>
          <w:rtl/>
        </w:rPr>
        <w:t>משקל גוף תקין</w:t>
      </w:r>
      <w:r>
        <w:rPr>
          <w:rFonts w:ascii="David" w:hAnsi="David" w:cs="David" w:hint="cs"/>
          <w:sz w:val="24"/>
          <w:szCs w:val="24"/>
          <w:rtl/>
        </w:rPr>
        <w:t xml:space="preserve">. ו. </w:t>
      </w:r>
      <w:r w:rsidRPr="00EB5FB9">
        <w:rPr>
          <w:rFonts w:ascii="David" w:hAnsi="David" w:cs="David" w:hint="cs"/>
          <w:sz w:val="28"/>
          <w:szCs w:val="28"/>
          <w:rtl/>
        </w:rPr>
        <w:t xml:space="preserve">מילוי </w:t>
      </w:r>
      <w:r w:rsidRPr="00EB5FB9">
        <w:rPr>
          <w:rFonts w:ascii="David" w:hAnsi="David" w:cs="David" w:hint="cs"/>
          <w:sz w:val="24"/>
          <w:szCs w:val="24"/>
          <w:rtl/>
        </w:rPr>
        <w:t>ה</w:t>
      </w:r>
      <w:r w:rsidRPr="00EB5FB9">
        <w:rPr>
          <w:rFonts w:ascii="David" w:hAnsi="David" w:cs="David" w:hint="cs"/>
          <w:sz w:val="28"/>
          <w:szCs w:val="28"/>
          <w:rtl/>
        </w:rPr>
        <w:t xml:space="preserve">צרכים </w:t>
      </w:r>
      <w:r w:rsidRPr="00EB5FB9">
        <w:rPr>
          <w:rFonts w:ascii="David" w:hAnsi="David" w:cs="David" w:hint="cs"/>
          <w:sz w:val="24"/>
          <w:szCs w:val="24"/>
          <w:rtl/>
        </w:rPr>
        <w:t>ה</w:t>
      </w:r>
      <w:r w:rsidRPr="00EB5FB9">
        <w:rPr>
          <w:rFonts w:ascii="David" w:hAnsi="David" w:cs="David" w:hint="cs"/>
          <w:sz w:val="28"/>
          <w:szCs w:val="28"/>
          <w:rtl/>
        </w:rPr>
        <w:t>תזונתיים</w:t>
      </w:r>
      <w:r>
        <w:rPr>
          <w:rFonts w:ascii="David" w:hAnsi="David" w:cs="David" w:hint="cs"/>
          <w:sz w:val="24"/>
          <w:szCs w:val="24"/>
          <w:rtl/>
        </w:rPr>
        <w:t xml:space="preserve"> של הגוף בשלבי הגדילה, בעת פעילות גופנית מוגברת, בהריון, בהנקה. ז. מילוי הצרכים התזונתיים בעת </w:t>
      </w:r>
      <w:r w:rsidRPr="00EB5FB9">
        <w:rPr>
          <w:rFonts w:ascii="David" w:hAnsi="David" w:cs="David" w:hint="cs"/>
          <w:sz w:val="28"/>
          <w:szCs w:val="28"/>
          <w:rtl/>
        </w:rPr>
        <w:t>מחלות זיהומיות, ריפוי פצעים</w:t>
      </w:r>
      <w:r>
        <w:rPr>
          <w:rFonts w:ascii="David" w:hAnsi="David" w:cs="David" w:hint="cs"/>
          <w:sz w:val="24"/>
          <w:szCs w:val="24"/>
          <w:rtl/>
        </w:rPr>
        <w:t xml:space="preserve">, פגיעות הסוכרת בתפקודי איברים. ח. </w:t>
      </w:r>
      <w:r w:rsidRPr="00EB5FB9">
        <w:rPr>
          <w:rFonts w:ascii="David" w:hAnsi="David" w:cs="David" w:hint="cs"/>
          <w:sz w:val="28"/>
          <w:szCs w:val="28"/>
          <w:rtl/>
        </w:rPr>
        <w:t>הפחתת הסיכון להתפתחות סיבוכים</w:t>
      </w:r>
      <w:r>
        <w:rPr>
          <w:rFonts w:ascii="David" w:hAnsi="David" w:cs="David" w:hint="cs"/>
          <w:sz w:val="24"/>
          <w:szCs w:val="24"/>
          <w:rtl/>
        </w:rPr>
        <w:t xml:space="preserve"> בסוכרת. ט. </w:t>
      </w:r>
      <w:r w:rsidRPr="00EB5FB9">
        <w:rPr>
          <w:rFonts w:ascii="David" w:hAnsi="David" w:cs="David" w:hint="cs"/>
          <w:sz w:val="28"/>
          <w:szCs w:val="28"/>
          <w:rtl/>
        </w:rPr>
        <w:t>התאמת התזונה לנתונים אישיים</w:t>
      </w:r>
      <w:r w:rsidRPr="00EB5FB9">
        <w:rPr>
          <w:rFonts w:ascii="David" w:hAnsi="David" w:cs="David" w:hint="cs"/>
          <w:sz w:val="24"/>
          <w:szCs w:val="24"/>
          <w:rtl/>
        </w:rPr>
        <w:t xml:space="preserve">, </w:t>
      </w:r>
      <w:r>
        <w:rPr>
          <w:rFonts w:ascii="David" w:hAnsi="David" w:cs="David" w:hint="cs"/>
          <w:sz w:val="24"/>
          <w:szCs w:val="24"/>
          <w:rtl/>
        </w:rPr>
        <w:t>ולנסיבות ההופעה והתפתחות של הסוכרת- זהו עיקרון מנחה בקביעת תפריט לחולה (זילבר-רוזנברג, 1996).</w:t>
      </w:r>
    </w:p>
    <w:p w:rsidR="0008367A" w:rsidRDefault="0008367A" w:rsidP="0008367A">
      <w:pPr>
        <w:pStyle w:val="a4"/>
        <w:spacing w:line="360" w:lineRule="auto"/>
        <w:ind w:left="0"/>
        <w:jc w:val="both"/>
        <w:rPr>
          <w:rFonts w:ascii="David" w:hAnsi="David" w:cs="David"/>
          <w:sz w:val="24"/>
          <w:szCs w:val="24"/>
          <w:rtl/>
        </w:rPr>
      </w:pPr>
      <w:r>
        <w:rPr>
          <w:rFonts w:ascii="David" w:hAnsi="David" w:cs="David" w:hint="cs"/>
          <w:sz w:val="24"/>
          <w:szCs w:val="24"/>
          <w:rtl/>
        </w:rPr>
        <w:t xml:space="preserve">בעיקרון, ההמלצות התזונתיות לחולי סוכרת סוג 1 וסוג 2 דומות לאלה המיועדות לאוכלוסייה הבריאה. </w:t>
      </w:r>
    </w:p>
    <w:p w:rsidR="0008367A" w:rsidRDefault="0008367A" w:rsidP="0008367A">
      <w:pPr>
        <w:pStyle w:val="a4"/>
        <w:spacing w:line="360" w:lineRule="auto"/>
        <w:ind w:left="0"/>
        <w:jc w:val="both"/>
        <w:rPr>
          <w:rFonts w:ascii="David" w:hAnsi="David" w:cs="David"/>
          <w:sz w:val="24"/>
          <w:szCs w:val="24"/>
          <w:rtl/>
        </w:rPr>
      </w:pPr>
      <w:r>
        <w:rPr>
          <w:rFonts w:ascii="David" w:hAnsi="David" w:cs="David" w:hint="cs"/>
          <w:sz w:val="24"/>
          <w:szCs w:val="24"/>
          <w:rtl/>
        </w:rPr>
        <w:t xml:space="preserve">שני מדדים של רמת הגלוקוז בדם משפיעים על ההמלצות התזונתיות לחולי הסוכרת. המדדים הם: </w:t>
      </w:r>
      <w:r>
        <w:rPr>
          <w:rFonts w:ascii="David" w:hAnsi="David" w:cs="David" w:hint="cs"/>
          <w:sz w:val="28"/>
          <w:szCs w:val="28"/>
          <w:rtl/>
        </w:rPr>
        <w:t xml:space="preserve">אינדקס גליקמי - </w:t>
      </w:r>
      <w:r w:rsidRPr="00F56512">
        <w:rPr>
          <w:rFonts w:ascii="David" w:hAnsi="David" w:cs="David"/>
          <w:sz w:val="24"/>
          <w:szCs w:val="24"/>
          <w:rtl/>
        </w:rPr>
        <w:t>מידת העלייה ברמות הגלוקוז בדם במשך שעתיים לאחר אכילת 50 גרם פחמימות מהמזון הנבדק,</w:t>
      </w:r>
      <w:r w:rsidRPr="00F56512">
        <w:rPr>
          <w:rFonts w:ascii="David" w:hAnsi="David" w:cs="David"/>
          <w:sz w:val="24"/>
          <w:szCs w:val="24"/>
        </w:rPr>
        <w:t xml:space="preserve"> </w:t>
      </w:r>
      <w:r w:rsidRPr="00F56512">
        <w:rPr>
          <w:rFonts w:ascii="David" w:hAnsi="David" w:cs="David"/>
          <w:sz w:val="24"/>
          <w:szCs w:val="24"/>
          <w:rtl/>
        </w:rPr>
        <w:t>ביחס לעלייה ברמות הגלוקוז לאחר אכילת מזון הביקורת, שהוא לחם לבן או גלוקוז</w:t>
      </w:r>
      <w:r>
        <w:rPr>
          <w:rFonts w:hint="cs"/>
          <w:rtl/>
        </w:rPr>
        <w:t xml:space="preserve">, </w:t>
      </w:r>
      <w:r w:rsidRPr="00F56512">
        <w:rPr>
          <w:rFonts w:ascii="David" w:hAnsi="David" w:cs="David"/>
          <w:sz w:val="24"/>
          <w:szCs w:val="24"/>
          <w:rtl/>
        </w:rPr>
        <w:t>ו</w:t>
      </w:r>
      <w:r w:rsidRPr="00F56512">
        <w:rPr>
          <w:rFonts w:ascii="David" w:hAnsi="David" w:cs="David" w:hint="cs"/>
          <w:sz w:val="28"/>
          <w:szCs w:val="28"/>
          <w:rtl/>
        </w:rPr>
        <w:t xml:space="preserve">עומס גליקמי </w:t>
      </w:r>
      <w:r>
        <w:rPr>
          <w:rFonts w:ascii="David" w:hAnsi="David" w:cs="David" w:hint="cs"/>
          <w:sz w:val="24"/>
          <w:szCs w:val="24"/>
          <w:rtl/>
        </w:rPr>
        <w:t xml:space="preserve">- </w:t>
      </w:r>
      <w:r w:rsidRPr="00F56512">
        <w:rPr>
          <w:rFonts w:ascii="David" w:hAnsi="David" w:cs="David"/>
          <w:sz w:val="24"/>
          <w:szCs w:val="24"/>
          <w:rtl/>
        </w:rPr>
        <w:t>מחושב על ידי הכפלת האינדקס הגליקמי בכמות הפחמימות במזון, מח</w:t>
      </w:r>
      <w:r>
        <w:rPr>
          <w:rFonts w:ascii="David" w:hAnsi="David" w:cs="David" w:hint="cs"/>
          <w:sz w:val="24"/>
          <w:szCs w:val="24"/>
          <w:rtl/>
        </w:rPr>
        <w:t>ול</w:t>
      </w:r>
      <w:r w:rsidRPr="00F56512">
        <w:rPr>
          <w:rFonts w:ascii="David" w:hAnsi="David" w:cs="David"/>
          <w:sz w:val="24"/>
          <w:szCs w:val="24"/>
          <w:rtl/>
        </w:rPr>
        <w:t>ק ל-</w:t>
      </w:r>
      <w:r>
        <w:rPr>
          <w:rFonts w:ascii="David" w:hAnsi="David" w:cs="David" w:hint="cs"/>
          <w:sz w:val="24"/>
          <w:szCs w:val="24"/>
          <w:rtl/>
        </w:rPr>
        <w:t>10</w:t>
      </w:r>
      <w:r w:rsidRPr="00F56512">
        <w:rPr>
          <w:rFonts w:ascii="David" w:hAnsi="David" w:cs="David"/>
          <w:sz w:val="24"/>
          <w:szCs w:val="24"/>
          <w:rtl/>
        </w:rPr>
        <w:t>0</w:t>
      </w:r>
      <w:r>
        <w:rPr>
          <w:rFonts w:ascii="David" w:hAnsi="David" w:cs="David" w:hint="cs"/>
          <w:sz w:val="24"/>
          <w:szCs w:val="24"/>
          <w:rtl/>
        </w:rPr>
        <w:t>.</w:t>
      </w:r>
      <w:r w:rsidRPr="00F56512">
        <w:rPr>
          <w:rFonts w:ascii="David" w:hAnsi="David" w:cs="David"/>
          <w:sz w:val="24"/>
          <w:szCs w:val="24"/>
          <w:rtl/>
        </w:rPr>
        <w:t xml:space="preserve"> מדד זה מתייחס גם לאיכות </w:t>
      </w:r>
      <w:r w:rsidRPr="00F56512">
        <w:rPr>
          <w:rFonts w:ascii="David" w:hAnsi="David" w:cs="David"/>
          <w:sz w:val="24"/>
          <w:szCs w:val="24"/>
        </w:rPr>
        <w:t>)</w:t>
      </w:r>
      <w:r w:rsidRPr="00F56512">
        <w:rPr>
          <w:rFonts w:ascii="David" w:hAnsi="David" w:cs="David"/>
          <w:sz w:val="24"/>
          <w:szCs w:val="24"/>
          <w:rtl/>
        </w:rPr>
        <w:t>האינדקס הגליקמי</w:t>
      </w:r>
      <w:r w:rsidRPr="00F56512">
        <w:rPr>
          <w:rFonts w:ascii="David" w:hAnsi="David" w:cs="David"/>
          <w:sz w:val="24"/>
          <w:szCs w:val="24"/>
        </w:rPr>
        <w:t>(</w:t>
      </w:r>
      <w:r w:rsidRPr="00F56512">
        <w:rPr>
          <w:rFonts w:ascii="David" w:hAnsi="David" w:cs="David"/>
          <w:sz w:val="24"/>
          <w:szCs w:val="24"/>
          <w:rtl/>
        </w:rPr>
        <w:t xml:space="preserve"> וגם לכמות הפחמימות, וכך מייצג את ההשפעה הגליקמית הכללית של המזון</w:t>
      </w:r>
      <w:r>
        <w:rPr>
          <w:rFonts w:ascii="David" w:hAnsi="David" w:cs="David" w:hint="cs"/>
          <w:sz w:val="24"/>
          <w:szCs w:val="24"/>
          <w:rtl/>
        </w:rPr>
        <w:t xml:space="preserve"> </w:t>
      </w:r>
      <w:r>
        <w:rPr>
          <w:rFonts w:ascii="David" w:hAnsi="David" w:cs="David"/>
          <w:sz w:val="24"/>
          <w:szCs w:val="24"/>
        </w:rPr>
        <w:t>)</w:t>
      </w:r>
      <w:r>
        <w:rPr>
          <w:rFonts w:ascii="David" w:hAnsi="David" w:cs="David" w:hint="cs"/>
          <w:sz w:val="24"/>
          <w:szCs w:val="24"/>
          <w:rtl/>
        </w:rPr>
        <w:t>גילאון-קרן ופיימן, 2016).</w:t>
      </w:r>
      <w:r w:rsidR="002F3906">
        <w:rPr>
          <w:rFonts w:ascii="David" w:hAnsi="David" w:cs="David" w:hint="cs"/>
          <w:sz w:val="24"/>
          <w:szCs w:val="24"/>
          <w:rtl/>
        </w:rPr>
        <w:t xml:space="preserve"> האינדקס הגליקמי של גלוקוז הוא: 100</w:t>
      </w:r>
      <w:r w:rsidR="00BF26A0">
        <w:rPr>
          <w:rFonts w:ascii="David" w:hAnsi="David" w:cs="David" w:hint="cs"/>
          <w:sz w:val="24"/>
          <w:szCs w:val="24"/>
          <w:rtl/>
        </w:rPr>
        <w:t xml:space="preserve"> (רשימת מזונות והמדד הגליקמי שלהם באתר: </w:t>
      </w:r>
      <w:r w:rsidR="00BF26A0" w:rsidRPr="00BF26A0">
        <w:rPr>
          <w:rFonts w:asciiTheme="majorBidi" w:hAnsiTheme="majorBidi" w:cstheme="majorBidi"/>
          <w:color w:val="000000"/>
          <w:shd w:val="clear" w:color="auto" w:fill="FFFFFF"/>
        </w:rPr>
        <w:t>https://tinyurl.com/y3k6xzre</w:t>
      </w:r>
      <w:r w:rsidR="00BF26A0">
        <w:rPr>
          <w:rFonts w:ascii="Verdana" w:hAnsi="Verdana" w:hint="cs"/>
          <w:b/>
          <w:bCs/>
          <w:color w:val="000000"/>
          <w:sz w:val="19"/>
          <w:szCs w:val="19"/>
          <w:shd w:val="clear" w:color="auto" w:fill="FFFFFF"/>
          <w:rtl/>
        </w:rPr>
        <w:t>)</w:t>
      </w:r>
      <w:r w:rsidR="002F3906">
        <w:rPr>
          <w:rFonts w:ascii="David" w:hAnsi="David" w:cs="David" w:hint="cs"/>
          <w:sz w:val="24"/>
          <w:szCs w:val="24"/>
          <w:rtl/>
        </w:rPr>
        <w:t>.</w:t>
      </w:r>
    </w:p>
    <w:p w:rsidR="0008367A" w:rsidRDefault="0008367A" w:rsidP="0008367A">
      <w:pPr>
        <w:pStyle w:val="a4"/>
        <w:spacing w:line="360" w:lineRule="auto"/>
        <w:ind w:left="0"/>
        <w:jc w:val="both"/>
        <w:rPr>
          <w:rFonts w:ascii="David" w:hAnsi="David" w:cs="David"/>
          <w:sz w:val="24"/>
          <w:szCs w:val="24"/>
          <w:rtl/>
        </w:rPr>
      </w:pPr>
      <w:r>
        <w:rPr>
          <w:rFonts w:ascii="David" w:hAnsi="David" w:cs="David" w:hint="cs"/>
          <w:sz w:val="24"/>
          <w:szCs w:val="24"/>
          <w:rtl/>
        </w:rPr>
        <w:t>להלן התייחסות לרכיבי המזון המספקים אנרגיה לגוף, ומהווים חומרי־מפתח במסלולים המטאבוליים:</w:t>
      </w:r>
    </w:p>
    <w:p w:rsidR="0008367A" w:rsidRDefault="0008367A" w:rsidP="0008367A">
      <w:pPr>
        <w:pStyle w:val="a4"/>
        <w:spacing w:line="360" w:lineRule="auto"/>
        <w:ind w:left="0"/>
        <w:jc w:val="both"/>
        <w:rPr>
          <w:rFonts w:ascii="David" w:hAnsi="David" w:cs="David"/>
          <w:sz w:val="24"/>
          <w:szCs w:val="24"/>
          <w:rtl/>
        </w:rPr>
      </w:pPr>
      <w:r>
        <w:rPr>
          <w:rFonts w:ascii="David" w:hAnsi="David" w:cs="David" w:hint="cs"/>
          <w:sz w:val="24"/>
          <w:szCs w:val="24"/>
          <w:rtl/>
        </w:rPr>
        <w:t xml:space="preserve">פחמימות: </w:t>
      </w:r>
      <w:r w:rsidRPr="00361B1F">
        <w:rPr>
          <w:rFonts w:ascii="David" w:hAnsi="David" w:cs="David"/>
          <w:sz w:val="24"/>
          <w:szCs w:val="24"/>
          <w:rtl/>
        </w:rPr>
        <w:t>פחמימות הן רכיב המזון העיקרי אשר משפיע ישירות על רמות הסוכר בדם. בשל צורך הגוף בפחמימות, יש לתכנן תפריט הכולל כמות מתאימה של פחמימות בכל ארוחה. כמות הפחמימות תתוכנן בהתאם למספר גורמים: הרגלי האכילה האישיים של המטופל, ערכי הגלוקוז בדם, ערכי השומנים והרכבם, מטרת הטיפול, וסוג הטיפול התרופתי או האינסולין</w:t>
      </w:r>
      <w:r>
        <w:rPr>
          <w:rFonts w:ascii="David" w:hAnsi="David" w:cs="David" w:hint="cs"/>
          <w:sz w:val="24"/>
          <w:szCs w:val="24"/>
          <w:rtl/>
        </w:rPr>
        <w:t>.</w:t>
      </w:r>
      <w:r w:rsidRPr="00361B1F">
        <w:rPr>
          <w:rFonts w:ascii="David" w:hAnsi="David" w:cs="David"/>
          <w:sz w:val="24"/>
          <w:szCs w:val="24"/>
          <w:rtl/>
        </w:rPr>
        <w:t xml:space="preserve"> מקורות הפחמימות הרצויים הם: דגנים מלאים (אורז מלא, לחם שיפון, פסטה מחיטה מלאה), קטניות (עדשים, שעועית, אפונה) ופירות וירקות עמילניים (בטטה, תירס</w:t>
      </w:r>
      <w:r w:rsidRPr="00361B1F">
        <w:rPr>
          <w:rFonts w:ascii="David" w:hAnsi="David" w:cs="David"/>
          <w:sz w:val="24"/>
          <w:szCs w:val="24"/>
        </w:rPr>
        <w:t>(</w:t>
      </w:r>
      <w:r w:rsidRPr="00361B1F">
        <w:rPr>
          <w:rFonts w:ascii="David" w:hAnsi="David" w:cs="David"/>
          <w:sz w:val="24"/>
          <w:szCs w:val="24"/>
          <w:rtl/>
        </w:rPr>
        <w:t>.</w:t>
      </w:r>
      <w:r>
        <w:rPr>
          <w:rFonts w:ascii="David" w:hAnsi="David" w:cs="David" w:hint="cs"/>
          <w:sz w:val="24"/>
          <w:szCs w:val="24"/>
          <w:rtl/>
        </w:rPr>
        <w:t xml:space="preserve"> גם סיבים תזונתיים מומלצים, בדומה ליתר האוכלוסייה, בעיקר אלה המסיסים במים. הסיבים התזונתיים מאטים את תהליך הספיגה, </w:t>
      </w:r>
      <w:r w:rsidRPr="0090081E">
        <w:rPr>
          <w:rFonts w:ascii="David" w:hAnsi="David" w:cs="David"/>
          <w:sz w:val="24"/>
          <w:szCs w:val="24"/>
          <w:rtl/>
        </w:rPr>
        <w:t>עשויים לשפר את התגובה הגליקמית שלאחר הארוחה ואת רמות הכולסטרול</w:t>
      </w:r>
      <w:r>
        <w:rPr>
          <w:rFonts w:ascii="David" w:hAnsi="David" w:cs="David"/>
          <w:sz w:val="24"/>
          <w:szCs w:val="24"/>
        </w:rPr>
        <w:t xml:space="preserve"> </w:t>
      </w:r>
      <w:r w:rsidRPr="0090081E">
        <w:rPr>
          <w:rFonts w:ascii="Times New Roman" w:hAnsi="Times New Roman" w:cs="Times New Roman"/>
        </w:rPr>
        <w:t>LDL</w:t>
      </w:r>
      <w:r>
        <w:rPr>
          <w:rFonts w:ascii="David" w:hAnsi="David" w:cs="David"/>
          <w:sz w:val="24"/>
          <w:szCs w:val="24"/>
        </w:rPr>
        <w:t>-</w:t>
      </w:r>
      <w:r w:rsidRPr="0090081E">
        <w:rPr>
          <w:rFonts w:ascii="David" w:hAnsi="David" w:cs="David"/>
          <w:sz w:val="24"/>
          <w:szCs w:val="24"/>
          <w:rtl/>
        </w:rPr>
        <w:t>בדם, וכן להשפיע לטובה על פעילות מערכת העיכול</w:t>
      </w:r>
      <w:r w:rsidRPr="0090081E">
        <w:rPr>
          <w:rFonts w:ascii="David" w:hAnsi="David" w:cs="David"/>
          <w:sz w:val="24"/>
          <w:szCs w:val="24"/>
        </w:rPr>
        <w:t>.</w:t>
      </w:r>
    </w:p>
    <w:p w:rsidR="0008367A" w:rsidRPr="00AE2AD9" w:rsidRDefault="0008367A" w:rsidP="0008367A">
      <w:pPr>
        <w:pStyle w:val="a4"/>
        <w:spacing w:line="360" w:lineRule="auto"/>
        <w:ind w:left="0"/>
        <w:jc w:val="both"/>
        <w:rPr>
          <w:rFonts w:ascii="David" w:hAnsi="David" w:cs="David"/>
          <w:sz w:val="24"/>
          <w:szCs w:val="24"/>
          <w:rtl/>
        </w:rPr>
      </w:pPr>
      <w:r>
        <w:rPr>
          <w:rFonts w:ascii="David" w:hAnsi="David" w:cs="David" w:hint="cs"/>
          <w:sz w:val="24"/>
          <w:szCs w:val="24"/>
          <w:rtl/>
        </w:rPr>
        <w:t xml:space="preserve">חלבונים: </w:t>
      </w:r>
      <w:r w:rsidRPr="00AE2AD9">
        <w:rPr>
          <w:rFonts w:ascii="David" w:hAnsi="David" w:cs="David"/>
          <w:sz w:val="24"/>
          <w:szCs w:val="24"/>
          <w:rtl/>
        </w:rPr>
        <w:t>מומלץ שמקור החלבון בתזונה יהיה ממזונות דלי שומן כמו</w:t>
      </w:r>
      <w:r>
        <w:rPr>
          <w:rFonts w:ascii="David" w:hAnsi="David" w:cs="David" w:hint="cs"/>
          <w:sz w:val="24"/>
          <w:szCs w:val="24"/>
          <w:rtl/>
        </w:rPr>
        <w:t xml:space="preserve">: </w:t>
      </w:r>
      <w:r w:rsidRPr="00AE2AD9">
        <w:rPr>
          <w:rFonts w:ascii="David" w:hAnsi="David" w:cs="David"/>
          <w:sz w:val="24"/>
          <w:szCs w:val="24"/>
          <w:rtl/>
        </w:rPr>
        <w:t>קטניות, בשר בקר</w:t>
      </w:r>
      <w:r>
        <w:rPr>
          <w:rFonts w:ascii="David" w:hAnsi="David" w:cs="David" w:hint="cs"/>
          <w:sz w:val="24"/>
          <w:szCs w:val="24"/>
          <w:rtl/>
        </w:rPr>
        <w:t xml:space="preserve"> רזה</w:t>
      </w:r>
      <w:r w:rsidRPr="00AE2AD9">
        <w:rPr>
          <w:rFonts w:ascii="David" w:hAnsi="David" w:cs="David"/>
          <w:sz w:val="24"/>
          <w:szCs w:val="24"/>
          <w:rtl/>
        </w:rPr>
        <w:t xml:space="preserve">, </w:t>
      </w:r>
      <w:r>
        <w:rPr>
          <w:rFonts w:ascii="David" w:hAnsi="David" w:cs="David" w:hint="cs"/>
          <w:sz w:val="24"/>
          <w:szCs w:val="24"/>
          <w:rtl/>
        </w:rPr>
        <w:t xml:space="preserve">בשר </w:t>
      </w:r>
      <w:r w:rsidRPr="00AE2AD9">
        <w:rPr>
          <w:rFonts w:ascii="David" w:hAnsi="David" w:cs="David"/>
          <w:sz w:val="24"/>
          <w:szCs w:val="24"/>
          <w:rtl/>
        </w:rPr>
        <w:t>הודו ועוף, דגים, ומוצרי חלב דלי שומן. מומלץ להגביל את צריכת הביצים (לעד ארבע ביצים בשבוע), כולל ביצים הנמצאות במזונות מורכבים</w:t>
      </w:r>
      <w:r>
        <w:rPr>
          <w:rFonts w:ascii="David" w:hAnsi="David" w:cs="David" w:hint="cs"/>
          <w:sz w:val="24"/>
          <w:szCs w:val="24"/>
          <w:rtl/>
        </w:rPr>
        <w:t xml:space="preserve">. </w:t>
      </w:r>
      <w:r w:rsidRPr="00AE2AD9">
        <w:rPr>
          <w:rFonts w:ascii="David" w:hAnsi="David" w:cs="David"/>
          <w:sz w:val="24"/>
          <w:szCs w:val="24"/>
          <w:rtl/>
        </w:rPr>
        <w:t xml:space="preserve">החלבון כמעט ואינו מעלה את רמת הסוכר בדם, אולם הוא מעודד הפרשת האינסולין מהלבלב. </w:t>
      </w:r>
      <w:r>
        <w:rPr>
          <w:rFonts w:ascii="David" w:hAnsi="David" w:cs="David" w:hint="cs"/>
          <w:sz w:val="24"/>
          <w:szCs w:val="24"/>
          <w:rtl/>
        </w:rPr>
        <w:t>(</w:t>
      </w:r>
      <w:r w:rsidRPr="00AE2AD9">
        <w:rPr>
          <w:rFonts w:ascii="David" w:hAnsi="David" w:cs="David"/>
          <w:sz w:val="24"/>
          <w:szCs w:val="24"/>
          <w:rtl/>
        </w:rPr>
        <w:t xml:space="preserve">לכן מזון עשיר בחלבון אינו </w:t>
      </w:r>
      <w:r>
        <w:rPr>
          <w:rFonts w:ascii="David" w:hAnsi="David" w:cs="David" w:hint="cs"/>
          <w:sz w:val="24"/>
          <w:szCs w:val="24"/>
          <w:rtl/>
        </w:rPr>
        <w:t>מתאים</w:t>
      </w:r>
      <w:r w:rsidRPr="00AE2AD9">
        <w:rPr>
          <w:rFonts w:ascii="David" w:hAnsi="David" w:cs="David"/>
          <w:sz w:val="24"/>
          <w:szCs w:val="24"/>
          <w:rtl/>
        </w:rPr>
        <w:t xml:space="preserve"> לטיפול בהיפוגליקמיה או כחלק מארוחה לפני השינה למניעת היפוגליקמיה לילית</w:t>
      </w:r>
      <w:r w:rsidRPr="00AE2AD9">
        <w:rPr>
          <w:rFonts w:ascii="David" w:hAnsi="David" w:cs="David"/>
          <w:sz w:val="24"/>
          <w:szCs w:val="24"/>
        </w:rPr>
        <w:t>.</w:t>
      </w:r>
      <w:r>
        <w:rPr>
          <w:rFonts w:ascii="David" w:hAnsi="David" w:cs="David"/>
          <w:sz w:val="24"/>
          <w:szCs w:val="24"/>
        </w:rPr>
        <w:t>(</w:t>
      </w:r>
    </w:p>
    <w:p w:rsidR="0008367A" w:rsidRDefault="0008367A" w:rsidP="0008367A">
      <w:pPr>
        <w:pStyle w:val="a4"/>
        <w:spacing w:line="360" w:lineRule="auto"/>
        <w:ind w:left="0"/>
        <w:jc w:val="both"/>
        <w:rPr>
          <w:rFonts w:ascii="David" w:hAnsi="David" w:cs="David"/>
          <w:sz w:val="24"/>
          <w:szCs w:val="24"/>
          <w:rtl/>
        </w:rPr>
      </w:pPr>
      <w:r>
        <w:rPr>
          <w:rFonts w:ascii="David" w:hAnsi="David" w:cs="David" w:hint="cs"/>
          <w:sz w:val="24"/>
          <w:szCs w:val="24"/>
          <w:rtl/>
        </w:rPr>
        <w:t>שומנים: יש לקבוע את כמות השומן והרכבו, לפי משקל הגוף ו-</w:t>
      </w:r>
      <w:r>
        <w:rPr>
          <w:rFonts w:ascii="David" w:hAnsi="David" w:cs="David"/>
          <w:sz w:val="24"/>
          <w:szCs w:val="24"/>
        </w:rPr>
        <w:t xml:space="preserve"> </w:t>
      </w:r>
      <w:r w:rsidRPr="009532D5">
        <w:rPr>
          <w:rFonts w:ascii="Times New Roman" w:hAnsi="Times New Roman" w:cs="Times New Roman"/>
        </w:rPr>
        <w:t>BMR</w:t>
      </w:r>
      <w:r>
        <w:rPr>
          <w:rFonts w:ascii="David" w:hAnsi="David" w:cs="David" w:hint="cs"/>
          <w:sz w:val="24"/>
          <w:szCs w:val="24"/>
          <w:rtl/>
        </w:rPr>
        <w:t xml:space="preserve">(חילוף החומרים הבסיסי). </w:t>
      </w:r>
      <w:r w:rsidRPr="009532D5">
        <w:rPr>
          <w:rFonts w:ascii="David" w:hAnsi="David" w:cs="David"/>
          <w:sz w:val="24"/>
          <w:szCs w:val="24"/>
          <w:rtl/>
        </w:rPr>
        <w:t>לסוג השומן יש השפעה משמעותית יותר מאשר ל</w:t>
      </w:r>
      <w:r>
        <w:rPr>
          <w:rFonts w:ascii="David" w:hAnsi="David" w:cs="David" w:hint="cs"/>
          <w:sz w:val="24"/>
          <w:szCs w:val="24"/>
          <w:rtl/>
        </w:rPr>
        <w:t>כמות הכוללת של</w:t>
      </w:r>
      <w:r w:rsidRPr="009532D5">
        <w:rPr>
          <w:rFonts w:ascii="David" w:hAnsi="David" w:cs="David"/>
          <w:sz w:val="24"/>
          <w:szCs w:val="24"/>
          <w:rtl/>
        </w:rPr>
        <w:t xml:space="preserve"> השומן בתזונה. במספר מחקרים, תזונה ים-תיכונית נמצאה כמשפרת את אינדקס הגליקמי ואת הרכב השומנים בדם של חולי סוכרת מסוג 1 (סוכרת נעורים). באופן כללי, מומלץ להימנע ככל האפשר מצריכת שומן מסוג </w:t>
      </w:r>
      <w:r>
        <w:rPr>
          <w:rFonts w:ascii="David" w:hAnsi="David" w:cs="David" w:hint="cs"/>
          <w:sz w:val="24"/>
          <w:szCs w:val="24"/>
          <w:rtl/>
        </w:rPr>
        <w:t xml:space="preserve">טרנס, המצוי </w:t>
      </w:r>
      <w:r w:rsidRPr="009532D5">
        <w:rPr>
          <w:rFonts w:ascii="David" w:hAnsi="David" w:cs="David"/>
          <w:sz w:val="24"/>
          <w:szCs w:val="24"/>
          <w:rtl/>
        </w:rPr>
        <w:t>בעיקר במאפים, במוצרי בצק קפואים ובמזונות מעובדים</w:t>
      </w:r>
      <w:r>
        <w:rPr>
          <w:rFonts w:ascii="David" w:hAnsi="David" w:cs="David" w:hint="cs"/>
          <w:sz w:val="24"/>
          <w:szCs w:val="24"/>
          <w:rtl/>
        </w:rPr>
        <w:t>. מומלץ</w:t>
      </w:r>
      <w:r w:rsidRPr="009532D5">
        <w:rPr>
          <w:rFonts w:ascii="David" w:hAnsi="David" w:cs="David"/>
          <w:sz w:val="24"/>
          <w:szCs w:val="24"/>
          <w:rtl/>
        </w:rPr>
        <w:t xml:space="preserve"> להגביל את הצריכה של שומן רווי, המצוי בעיקר במוצרי חלב עתירי שומן וב</w:t>
      </w:r>
      <w:r>
        <w:rPr>
          <w:rFonts w:ascii="David" w:hAnsi="David" w:cs="David" w:hint="cs"/>
          <w:sz w:val="24"/>
          <w:szCs w:val="24"/>
          <w:rtl/>
        </w:rPr>
        <w:t xml:space="preserve">סוגים השונים של </w:t>
      </w:r>
      <w:r w:rsidRPr="009532D5">
        <w:rPr>
          <w:rFonts w:ascii="David" w:hAnsi="David" w:cs="David"/>
          <w:sz w:val="24"/>
          <w:szCs w:val="24"/>
          <w:rtl/>
        </w:rPr>
        <w:t>בשר שמ</w:t>
      </w:r>
      <w:r>
        <w:rPr>
          <w:rFonts w:ascii="David" w:hAnsi="David" w:cs="David" w:hint="cs"/>
          <w:sz w:val="24"/>
          <w:szCs w:val="24"/>
          <w:rtl/>
        </w:rPr>
        <w:t>ן</w:t>
      </w:r>
      <w:r w:rsidRPr="009532D5">
        <w:rPr>
          <w:rFonts w:ascii="David" w:hAnsi="David" w:cs="David"/>
          <w:sz w:val="24"/>
          <w:szCs w:val="24"/>
          <w:rtl/>
        </w:rPr>
        <w:t>. י</w:t>
      </w:r>
      <w:r>
        <w:rPr>
          <w:rFonts w:ascii="David" w:hAnsi="David" w:cs="David" w:hint="cs"/>
          <w:sz w:val="24"/>
          <w:szCs w:val="24"/>
          <w:rtl/>
        </w:rPr>
        <w:t>ש לה</w:t>
      </w:r>
      <w:r w:rsidRPr="009532D5">
        <w:rPr>
          <w:rFonts w:ascii="David" w:hAnsi="David" w:cs="David"/>
          <w:sz w:val="24"/>
          <w:szCs w:val="24"/>
          <w:rtl/>
        </w:rPr>
        <w:t>עדיף שמנים מהצומח, במיוחד שומן חד בלתי רווי, המצוי בעיקר בשמן זית, טחינה, שקדים, בוטנים</w:t>
      </w:r>
      <w:r>
        <w:rPr>
          <w:rFonts w:ascii="David" w:hAnsi="David" w:cs="David" w:hint="cs"/>
          <w:sz w:val="24"/>
          <w:szCs w:val="24"/>
          <w:rtl/>
        </w:rPr>
        <w:t xml:space="preserve">, </w:t>
      </w:r>
      <w:r w:rsidRPr="009532D5">
        <w:rPr>
          <w:rFonts w:ascii="David" w:hAnsi="David" w:cs="David"/>
          <w:sz w:val="24"/>
          <w:szCs w:val="24"/>
          <w:rtl/>
        </w:rPr>
        <w:t>אגוזי לוז ואבוקדו</w:t>
      </w:r>
      <w:r w:rsidRPr="009532D5">
        <w:rPr>
          <w:rFonts w:ascii="David" w:hAnsi="David" w:cs="David"/>
          <w:sz w:val="24"/>
          <w:szCs w:val="24"/>
        </w:rPr>
        <w:t>.</w:t>
      </w:r>
    </w:p>
    <w:p w:rsidR="0008367A" w:rsidRDefault="0008367A" w:rsidP="0008367A">
      <w:pPr>
        <w:pStyle w:val="a4"/>
        <w:spacing w:line="360" w:lineRule="auto"/>
        <w:ind w:left="0"/>
        <w:jc w:val="both"/>
        <w:rPr>
          <w:rFonts w:ascii="David" w:hAnsi="David" w:cs="David"/>
          <w:sz w:val="24"/>
          <w:szCs w:val="24"/>
          <w:rtl/>
        </w:rPr>
      </w:pPr>
      <w:r>
        <w:rPr>
          <w:rFonts w:ascii="David" w:hAnsi="David" w:cs="David" w:hint="cs"/>
          <w:sz w:val="24"/>
          <w:szCs w:val="24"/>
          <w:rtl/>
        </w:rPr>
        <w:lastRenderedPageBreak/>
        <w:t>בהמלצות התזונתיות האישיות יש להתייחס ל</w:t>
      </w:r>
      <w:r w:rsidRPr="00B36561">
        <w:rPr>
          <w:rFonts w:ascii="David" w:hAnsi="David" w:cs="David" w:hint="cs"/>
          <w:sz w:val="28"/>
          <w:szCs w:val="28"/>
          <w:rtl/>
        </w:rPr>
        <w:t xml:space="preserve">מניעה </w:t>
      </w:r>
      <w:r w:rsidRPr="00B36561">
        <w:rPr>
          <w:rFonts w:ascii="David" w:hAnsi="David" w:cs="David" w:hint="cs"/>
          <w:sz w:val="24"/>
          <w:szCs w:val="24"/>
          <w:rtl/>
        </w:rPr>
        <w:t xml:space="preserve">של </w:t>
      </w:r>
      <w:r w:rsidRPr="00B36561">
        <w:rPr>
          <w:rFonts w:ascii="David" w:hAnsi="David" w:cs="David" w:hint="cs"/>
          <w:sz w:val="28"/>
          <w:szCs w:val="28"/>
          <w:rtl/>
        </w:rPr>
        <w:t>סיבוכי סוכרת</w:t>
      </w:r>
      <w:r>
        <w:rPr>
          <w:rFonts w:ascii="David" w:hAnsi="David" w:cs="David" w:hint="cs"/>
          <w:sz w:val="24"/>
          <w:szCs w:val="24"/>
          <w:rtl/>
        </w:rPr>
        <w:t>, כמו היפוגליקמיה, אי־ספיקת כליות (נפרופתיה סוכרתית), ומחלות כלי דם ולב. לגבי כל סיבוך אפשרי מושם דגש על רכיב המזון בעל ההשפעה הגדולה ביותר עליו. נפרט להלן לגבי היפוגליקמיה.</w:t>
      </w:r>
    </w:p>
    <w:p w:rsidR="0008367A" w:rsidRDefault="0008367A" w:rsidP="0008367A">
      <w:pPr>
        <w:pStyle w:val="a4"/>
        <w:spacing w:line="360" w:lineRule="auto"/>
        <w:ind w:left="0"/>
        <w:jc w:val="both"/>
        <w:rPr>
          <w:rFonts w:ascii="David" w:hAnsi="David" w:cs="David"/>
          <w:sz w:val="24"/>
          <w:szCs w:val="24"/>
          <w:rtl/>
        </w:rPr>
      </w:pPr>
      <w:r>
        <w:rPr>
          <w:rFonts w:ascii="David" w:hAnsi="David" w:cs="David" w:hint="cs"/>
          <w:sz w:val="24"/>
          <w:szCs w:val="24"/>
          <w:rtl/>
        </w:rPr>
        <w:t xml:space="preserve">האיזון הסוכרתי מלווה במצבי </w:t>
      </w:r>
      <w:r w:rsidRPr="00B36561">
        <w:rPr>
          <w:rFonts w:ascii="David" w:hAnsi="David" w:cs="David" w:hint="cs"/>
          <w:sz w:val="28"/>
          <w:szCs w:val="28"/>
          <w:rtl/>
        </w:rPr>
        <w:t>היפוגליקמיה</w:t>
      </w:r>
      <w:r>
        <w:rPr>
          <w:rFonts w:ascii="David" w:hAnsi="David" w:cs="David" w:hint="cs"/>
          <w:sz w:val="24"/>
          <w:szCs w:val="24"/>
          <w:rtl/>
        </w:rPr>
        <w:t xml:space="preserve"> (ירידת רמת הגלוקוז בדם אל מתחת לנורמה). </w:t>
      </w:r>
      <w:r w:rsidRPr="003808B2">
        <w:rPr>
          <w:rFonts w:ascii="David" w:hAnsi="David" w:cs="David"/>
          <w:sz w:val="24"/>
          <w:szCs w:val="24"/>
          <w:rtl/>
        </w:rPr>
        <w:t>היפוגליקמיה עלולה להופיע במטופלים באינסולין, או בתרופות המגבירות את הפרשת האינסולי</w:t>
      </w:r>
      <w:r>
        <w:rPr>
          <w:rFonts w:ascii="David" w:hAnsi="David" w:cs="David" w:hint="cs"/>
          <w:sz w:val="24"/>
          <w:szCs w:val="24"/>
          <w:rtl/>
        </w:rPr>
        <w:t>ן.</w:t>
      </w:r>
      <w:r w:rsidRPr="003808B2">
        <w:rPr>
          <w:rFonts w:ascii="David" w:hAnsi="David" w:cs="David"/>
          <w:sz w:val="24"/>
          <w:szCs w:val="24"/>
        </w:rPr>
        <w:t xml:space="preserve"> </w:t>
      </w:r>
      <w:r w:rsidRPr="003808B2">
        <w:rPr>
          <w:rFonts w:ascii="David" w:hAnsi="David" w:cs="David"/>
          <w:sz w:val="24"/>
          <w:szCs w:val="24"/>
          <w:rtl/>
        </w:rPr>
        <w:t xml:space="preserve">באופן כללי, הטיפול בהיפוגליקמיה צריך לכלול </w:t>
      </w:r>
      <w:r>
        <w:rPr>
          <w:rFonts w:ascii="David" w:hAnsi="David" w:cs="David" w:hint="cs"/>
          <w:sz w:val="24"/>
          <w:szCs w:val="24"/>
          <w:rtl/>
        </w:rPr>
        <w:t>2</w:t>
      </w:r>
      <w:r w:rsidRPr="003808B2">
        <w:rPr>
          <w:rFonts w:ascii="David" w:hAnsi="David" w:cs="David"/>
          <w:sz w:val="24"/>
          <w:szCs w:val="24"/>
          <w:rtl/>
        </w:rPr>
        <w:t>0-</w:t>
      </w:r>
      <w:r>
        <w:rPr>
          <w:rFonts w:ascii="David" w:hAnsi="David" w:cs="David" w:hint="cs"/>
          <w:sz w:val="24"/>
          <w:szCs w:val="24"/>
          <w:rtl/>
        </w:rPr>
        <w:t>1</w:t>
      </w:r>
      <w:r w:rsidRPr="003808B2">
        <w:rPr>
          <w:rFonts w:ascii="David" w:hAnsi="David" w:cs="David"/>
          <w:sz w:val="24"/>
          <w:szCs w:val="24"/>
          <w:rtl/>
        </w:rPr>
        <w:t>0 גרם גלוקוז</w:t>
      </w:r>
      <w:r w:rsidRPr="003808B2">
        <w:rPr>
          <w:rFonts w:ascii="David" w:hAnsi="David" w:cs="David"/>
          <w:sz w:val="24"/>
          <w:szCs w:val="24"/>
        </w:rPr>
        <w:t xml:space="preserve"> </w:t>
      </w:r>
      <w:r w:rsidRPr="003808B2">
        <w:rPr>
          <w:rFonts w:ascii="David" w:hAnsi="David" w:cs="David"/>
          <w:sz w:val="24"/>
          <w:szCs w:val="24"/>
          <w:rtl/>
        </w:rPr>
        <w:t>ותוספת</w:t>
      </w:r>
      <w:r>
        <w:rPr>
          <w:rFonts w:ascii="David" w:hAnsi="David" w:cs="David" w:hint="cs"/>
          <w:sz w:val="24"/>
          <w:szCs w:val="24"/>
          <w:rtl/>
        </w:rPr>
        <w:t xml:space="preserve"> של</w:t>
      </w:r>
      <w:r w:rsidRPr="003808B2">
        <w:rPr>
          <w:rFonts w:ascii="David" w:hAnsi="David" w:cs="David"/>
          <w:sz w:val="24"/>
          <w:szCs w:val="24"/>
          <w:rtl/>
        </w:rPr>
        <w:t xml:space="preserve"> </w:t>
      </w:r>
      <w:r>
        <w:rPr>
          <w:rFonts w:ascii="David" w:hAnsi="David" w:cs="David" w:hint="cs"/>
          <w:sz w:val="24"/>
          <w:szCs w:val="24"/>
          <w:rtl/>
        </w:rPr>
        <w:t>30</w:t>
      </w:r>
      <w:r w:rsidRPr="003808B2">
        <w:rPr>
          <w:rFonts w:ascii="David" w:hAnsi="David" w:cs="David"/>
          <w:sz w:val="24"/>
          <w:szCs w:val="24"/>
          <w:rtl/>
        </w:rPr>
        <w:t>-</w:t>
      </w:r>
      <w:r>
        <w:rPr>
          <w:rFonts w:ascii="David" w:hAnsi="David" w:cs="David" w:hint="cs"/>
          <w:sz w:val="24"/>
          <w:szCs w:val="24"/>
          <w:rtl/>
        </w:rPr>
        <w:t>15</w:t>
      </w:r>
      <w:r w:rsidRPr="003808B2">
        <w:rPr>
          <w:rFonts w:ascii="David" w:hAnsi="David" w:cs="David"/>
          <w:sz w:val="24"/>
          <w:szCs w:val="24"/>
          <w:rtl/>
        </w:rPr>
        <w:t xml:space="preserve"> גרם פחמימות מורכבות</w:t>
      </w:r>
      <w:r>
        <w:rPr>
          <w:rFonts w:ascii="David" w:hAnsi="David" w:cs="David" w:hint="cs"/>
          <w:sz w:val="24"/>
          <w:szCs w:val="24"/>
          <w:rtl/>
        </w:rPr>
        <w:t xml:space="preserve">, </w:t>
      </w:r>
      <w:r w:rsidRPr="003808B2">
        <w:rPr>
          <w:rFonts w:ascii="David" w:hAnsi="David" w:cs="David"/>
          <w:sz w:val="24"/>
          <w:szCs w:val="24"/>
          <w:rtl/>
        </w:rPr>
        <w:t>לדוגמא: חצי כוס מיץ ופרוסת לחם אחת</w:t>
      </w:r>
      <w:r>
        <w:rPr>
          <w:rFonts w:ascii="David" w:hAnsi="David" w:cs="David" w:hint="cs"/>
          <w:sz w:val="24"/>
          <w:szCs w:val="24"/>
          <w:rtl/>
        </w:rPr>
        <w:t>.</w:t>
      </w:r>
      <w:r w:rsidRPr="003808B2">
        <w:rPr>
          <w:rFonts w:ascii="David" w:hAnsi="David" w:cs="David"/>
          <w:sz w:val="24"/>
          <w:szCs w:val="24"/>
        </w:rPr>
        <w:t xml:space="preserve"> </w:t>
      </w:r>
      <w:r w:rsidRPr="003808B2">
        <w:rPr>
          <w:rFonts w:ascii="David" w:hAnsi="David" w:cs="David"/>
          <w:sz w:val="24"/>
          <w:szCs w:val="24"/>
          <w:rtl/>
        </w:rPr>
        <w:t>חשוב לציין</w:t>
      </w:r>
      <w:r>
        <w:rPr>
          <w:rFonts w:ascii="David" w:hAnsi="David" w:cs="David" w:hint="cs"/>
          <w:sz w:val="24"/>
          <w:szCs w:val="24"/>
          <w:rtl/>
        </w:rPr>
        <w:t>,</w:t>
      </w:r>
      <w:r w:rsidRPr="003808B2">
        <w:rPr>
          <w:rFonts w:ascii="David" w:hAnsi="David" w:cs="David"/>
          <w:sz w:val="24"/>
          <w:szCs w:val="24"/>
          <w:rtl/>
        </w:rPr>
        <w:t xml:space="preserve"> </w:t>
      </w:r>
      <w:r>
        <w:rPr>
          <w:rFonts w:ascii="David" w:hAnsi="David" w:cs="David" w:hint="cs"/>
          <w:sz w:val="24"/>
          <w:szCs w:val="24"/>
          <w:rtl/>
        </w:rPr>
        <w:t>ש</w:t>
      </w:r>
      <w:r w:rsidRPr="003808B2">
        <w:rPr>
          <w:rFonts w:ascii="David" w:hAnsi="David" w:cs="David"/>
          <w:sz w:val="24"/>
          <w:szCs w:val="24"/>
          <w:rtl/>
        </w:rPr>
        <w:t>הסימנים הקליניים של היפוגליקמיה</w:t>
      </w:r>
      <w:r>
        <w:rPr>
          <w:rFonts w:ascii="David" w:hAnsi="David" w:cs="David" w:hint="cs"/>
          <w:sz w:val="24"/>
          <w:szCs w:val="24"/>
          <w:rtl/>
        </w:rPr>
        <w:t xml:space="preserve"> (חולשה חמורה, </w:t>
      </w:r>
      <w:r w:rsidRPr="000E2405">
        <w:rPr>
          <w:rFonts w:ascii="David" w:hAnsi="David" w:cs="David"/>
          <w:sz w:val="24"/>
          <w:szCs w:val="24"/>
          <w:shd w:val="clear" w:color="auto" w:fill="FFFFFF"/>
          <w:rtl/>
        </w:rPr>
        <w:t xml:space="preserve">זיעה קרה, טשטוש ראייה, רעב, </w:t>
      </w:r>
      <w:r>
        <w:rPr>
          <w:rFonts w:ascii="David" w:hAnsi="David" w:cs="David" w:hint="cs"/>
          <w:sz w:val="24"/>
          <w:szCs w:val="24"/>
          <w:shd w:val="clear" w:color="auto" w:fill="FFFFFF"/>
          <w:rtl/>
        </w:rPr>
        <w:t>דופק מואץ</w:t>
      </w:r>
      <w:r>
        <w:rPr>
          <w:rFonts w:ascii="David" w:hAnsi="David" w:cs="David" w:hint="cs"/>
          <w:sz w:val="24"/>
          <w:szCs w:val="24"/>
          <w:rtl/>
        </w:rPr>
        <w:t xml:space="preserve">) </w:t>
      </w:r>
      <w:r w:rsidRPr="003808B2">
        <w:rPr>
          <w:rFonts w:ascii="David" w:hAnsi="David" w:cs="David"/>
          <w:sz w:val="24"/>
          <w:szCs w:val="24"/>
          <w:rtl/>
        </w:rPr>
        <w:t>חולפים באיטיות רבה יותר מאשר עליית הסוכר לאחר הטיפול בהיפוגליקמיה</w:t>
      </w:r>
      <w:r>
        <w:rPr>
          <w:rFonts w:ascii="David" w:hAnsi="David" w:cs="David" w:hint="cs"/>
          <w:sz w:val="24"/>
          <w:szCs w:val="24"/>
          <w:rtl/>
        </w:rPr>
        <w:t>.</w:t>
      </w:r>
      <w:r w:rsidRPr="003808B2">
        <w:rPr>
          <w:rFonts w:ascii="David" w:hAnsi="David" w:cs="David"/>
          <w:sz w:val="24"/>
          <w:szCs w:val="24"/>
        </w:rPr>
        <w:t xml:space="preserve"> </w:t>
      </w:r>
      <w:r>
        <w:rPr>
          <w:rFonts w:ascii="David" w:hAnsi="David" w:cs="David" w:hint="cs"/>
          <w:sz w:val="24"/>
          <w:szCs w:val="24"/>
          <w:rtl/>
        </w:rPr>
        <w:t>כמו כן, פעילות גופנית גורמת להיפוגליקמיה וההתאוששות ממנה איטית יותר. לפיכך,</w:t>
      </w:r>
      <w:r w:rsidRPr="003808B2">
        <w:rPr>
          <w:rFonts w:ascii="David" w:hAnsi="David" w:cs="David"/>
          <w:sz w:val="24"/>
          <w:szCs w:val="24"/>
        </w:rPr>
        <w:t xml:space="preserve"> </w:t>
      </w:r>
      <w:r w:rsidRPr="003808B2">
        <w:rPr>
          <w:rFonts w:ascii="David" w:hAnsi="David" w:cs="David"/>
          <w:sz w:val="24"/>
          <w:szCs w:val="24"/>
          <w:rtl/>
        </w:rPr>
        <w:t xml:space="preserve">נדרשת כמות פחמימות גדולה יותר לטיפול </w:t>
      </w:r>
      <w:r>
        <w:rPr>
          <w:rFonts w:ascii="David" w:hAnsi="David" w:cs="David" w:hint="cs"/>
          <w:sz w:val="24"/>
          <w:szCs w:val="24"/>
          <w:rtl/>
        </w:rPr>
        <w:t xml:space="preserve">בה </w:t>
      </w:r>
      <w:r>
        <w:rPr>
          <w:rFonts w:ascii="David" w:hAnsi="David" w:cs="David"/>
          <w:sz w:val="24"/>
          <w:szCs w:val="24"/>
        </w:rPr>
        <w:t>)</w:t>
      </w:r>
      <w:r>
        <w:rPr>
          <w:rFonts w:ascii="David" w:hAnsi="David" w:cs="David" w:hint="cs"/>
          <w:sz w:val="24"/>
          <w:szCs w:val="24"/>
          <w:rtl/>
        </w:rPr>
        <w:t>גילאון-קרן ופיימן, 2016).</w:t>
      </w:r>
    </w:p>
    <w:p w:rsidR="0008367A" w:rsidRDefault="0008367A" w:rsidP="0008367A">
      <w:pPr>
        <w:pStyle w:val="a4"/>
        <w:spacing w:line="360" w:lineRule="auto"/>
        <w:ind w:left="0"/>
        <w:jc w:val="both"/>
        <w:rPr>
          <w:rFonts w:ascii="David" w:hAnsi="David" w:cs="David"/>
          <w:sz w:val="24"/>
          <w:szCs w:val="24"/>
          <w:rtl/>
        </w:rPr>
      </w:pPr>
      <w:r>
        <w:rPr>
          <w:rFonts w:ascii="David" w:hAnsi="David" w:cs="David" w:hint="cs"/>
          <w:sz w:val="24"/>
          <w:szCs w:val="24"/>
          <w:rtl/>
        </w:rPr>
        <w:t>לסיכום, יש להתאים את צריכת האנרגיה מהמזון לצרכי האנרגיה של הגו, כאשר אלו מתאימים לנתונים האישיים: מין, גיל, רמת פעילות גופנית ו</w:t>
      </w:r>
      <w:r w:rsidRPr="00F6322F">
        <w:rPr>
          <w:rFonts w:ascii="Times New Roman" w:hAnsi="Times New Roman" w:cs="Times New Roman"/>
        </w:rPr>
        <w:t>BMI</w:t>
      </w:r>
      <w:r>
        <w:rPr>
          <w:rFonts w:ascii="David" w:hAnsi="David" w:cs="David"/>
          <w:sz w:val="24"/>
          <w:szCs w:val="24"/>
        </w:rPr>
        <w:t>-</w:t>
      </w:r>
      <w:r>
        <w:rPr>
          <w:rFonts w:ascii="David" w:hAnsi="David" w:cs="David" w:hint="cs"/>
          <w:sz w:val="24"/>
          <w:szCs w:val="24"/>
          <w:rtl/>
        </w:rPr>
        <w:t xml:space="preserve"> (משקל גוף יחסי לגובה).</w:t>
      </w:r>
    </w:p>
    <w:p w:rsidR="0008367A" w:rsidRDefault="0008367A" w:rsidP="00034661">
      <w:pPr>
        <w:pStyle w:val="a4"/>
        <w:spacing w:line="360" w:lineRule="auto"/>
        <w:ind w:left="0"/>
        <w:jc w:val="both"/>
        <w:rPr>
          <w:rFonts w:ascii="David" w:hAnsi="David" w:cs="David"/>
          <w:b/>
          <w:bCs/>
          <w:sz w:val="24"/>
          <w:szCs w:val="24"/>
          <w:rtl/>
        </w:rPr>
      </w:pPr>
    </w:p>
    <w:p w:rsidR="00034661" w:rsidRDefault="00034661" w:rsidP="00034661">
      <w:pPr>
        <w:pStyle w:val="a4"/>
        <w:spacing w:line="360" w:lineRule="auto"/>
        <w:ind w:left="0"/>
        <w:jc w:val="both"/>
        <w:rPr>
          <w:rFonts w:ascii="David" w:hAnsi="David" w:cs="David"/>
          <w:b/>
          <w:bCs/>
          <w:sz w:val="24"/>
          <w:szCs w:val="24"/>
          <w:rtl/>
        </w:rPr>
      </w:pPr>
      <w:r w:rsidRPr="00393D2B">
        <w:rPr>
          <w:rFonts w:ascii="David" w:hAnsi="David" w:cs="David" w:hint="cs"/>
          <w:b/>
          <w:bCs/>
          <w:sz w:val="24"/>
          <w:szCs w:val="24"/>
          <w:rtl/>
        </w:rPr>
        <w:t>מזון (מבוא לתעשיית המזון)</w:t>
      </w:r>
    </w:p>
    <w:p w:rsidR="00034661" w:rsidRDefault="00034661" w:rsidP="00034661">
      <w:pPr>
        <w:pStyle w:val="a4"/>
        <w:spacing w:line="360" w:lineRule="auto"/>
        <w:ind w:left="0"/>
        <w:jc w:val="both"/>
        <w:rPr>
          <w:rFonts w:ascii="David" w:hAnsi="David" w:cs="David"/>
          <w:sz w:val="24"/>
          <w:szCs w:val="24"/>
          <w:rtl/>
        </w:rPr>
      </w:pPr>
      <w:r w:rsidRPr="00B35CF4">
        <w:rPr>
          <w:rFonts w:ascii="David" w:hAnsi="David" w:cs="David" w:hint="cs"/>
          <w:sz w:val="24"/>
          <w:szCs w:val="24"/>
          <w:rtl/>
        </w:rPr>
        <w:t>תעשיית המזון היא תעשייה כלל-עולמית המספקת את רוב המזון לאוכלוסיית העולם (רק חקלאים המגדלים מזונות לעצמם בלבד, אינם נחשבים חלק מתעשיית המזון)</w:t>
      </w:r>
      <w:r>
        <w:rPr>
          <w:rFonts w:ascii="David" w:hAnsi="David" w:cs="David" w:hint="cs"/>
          <w:sz w:val="24"/>
          <w:szCs w:val="24"/>
          <w:rtl/>
        </w:rPr>
        <w:t xml:space="preserve">. תעשיית המזון חובקת תחומים רבים, והיא מתפתחת ומתחדשת על בסיס מחקרים מתחומים רבים: ביוטכנולוגיה, טכנולוגיות מזון, אקולוגיה וקיימות, כלכלה, רפואה, ועוד. תחומי תעשיית המזון הם: חקלאות, שהיא הבסיס </w:t>
      </w:r>
      <w:r>
        <w:rPr>
          <w:rFonts w:ascii="David" w:hAnsi="David" w:cs="David"/>
          <w:sz w:val="24"/>
          <w:szCs w:val="24"/>
          <w:rtl/>
        </w:rPr>
        <w:t>–</w:t>
      </w:r>
      <w:r>
        <w:rPr>
          <w:rFonts w:ascii="David" w:hAnsi="David" w:cs="David" w:hint="cs"/>
          <w:sz w:val="24"/>
          <w:szCs w:val="24"/>
          <w:rtl/>
        </w:rPr>
        <w:t xml:space="preserve"> משק חי וגידולי צומח; ייצור </w:t>
      </w:r>
      <w:r>
        <w:rPr>
          <w:rFonts w:ascii="David" w:hAnsi="David" w:cs="David"/>
          <w:sz w:val="24"/>
          <w:szCs w:val="24"/>
          <w:rtl/>
        </w:rPr>
        <w:t>–</w:t>
      </w:r>
      <w:r>
        <w:rPr>
          <w:rFonts w:ascii="David" w:hAnsi="David" w:cs="David" w:hint="cs"/>
          <w:sz w:val="24"/>
          <w:szCs w:val="24"/>
          <w:rtl/>
        </w:rPr>
        <w:t xml:space="preserve"> מיכון חקלאי, בניה, אספקת זרעים; עיבוד מזון </w:t>
      </w:r>
      <w:r>
        <w:rPr>
          <w:rFonts w:ascii="David" w:hAnsi="David" w:cs="David"/>
          <w:sz w:val="24"/>
          <w:szCs w:val="24"/>
          <w:rtl/>
        </w:rPr>
        <w:t>–</w:t>
      </w:r>
      <w:r>
        <w:rPr>
          <w:rFonts w:ascii="David" w:hAnsi="David" w:cs="David" w:hint="cs"/>
          <w:sz w:val="24"/>
          <w:szCs w:val="24"/>
          <w:rtl/>
        </w:rPr>
        <w:t xml:space="preserve"> הכנת מוצרים טריים, ייצור של מזון מוכן, יבוא ויצוא של חומרי גלם לשמירת טריות, שימור, ייצוב, שיפור טעם, העשרה במינרלים; הכנת מזון לבעלי החיים </w:t>
      </w:r>
      <w:r>
        <w:rPr>
          <w:rFonts w:ascii="David" w:hAnsi="David" w:cs="David"/>
          <w:sz w:val="24"/>
          <w:szCs w:val="24"/>
          <w:rtl/>
        </w:rPr>
        <w:t>–</w:t>
      </w:r>
      <w:r>
        <w:rPr>
          <w:rFonts w:ascii="David" w:hAnsi="David" w:cs="David" w:hint="cs"/>
          <w:sz w:val="24"/>
          <w:szCs w:val="24"/>
          <w:rtl/>
        </w:rPr>
        <w:t xml:space="preserve"> עופות, בקר; שיווק </w:t>
      </w:r>
      <w:r>
        <w:rPr>
          <w:rFonts w:ascii="David" w:hAnsi="David" w:cs="David"/>
          <w:sz w:val="24"/>
          <w:szCs w:val="24"/>
          <w:rtl/>
        </w:rPr>
        <w:t>–</w:t>
      </w:r>
      <w:r>
        <w:rPr>
          <w:rFonts w:ascii="David" w:hAnsi="David" w:cs="David" w:hint="cs"/>
          <w:sz w:val="24"/>
          <w:szCs w:val="24"/>
          <w:rtl/>
        </w:rPr>
        <w:t xml:space="preserve"> קידום מכירות, פרסום, אריזות, התוויה, סימון תזונתי לקידום הבריאות;</w:t>
      </w:r>
      <w:r>
        <w:rPr>
          <w:rFonts w:ascii="David" w:hAnsi="David" w:cs="David" w:hint="cs"/>
          <w:sz w:val="24"/>
          <w:szCs w:val="24"/>
        </w:rPr>
        <w:t xml:space="preserve"> </w:t>
      </w:r>
      <w:r>
        <w:rPr>
          <w:rFonts w:ascii="David" w:hAnsi="David" w:cs="David" w:hint="cs"/>
          <w:sz w:val="24"/>
          <w:szCs w:val="24"/>
          <w:rtl/>
        </w:rPr>
        <w:t xml:space="preserve">סיטונאות, הפצה </w:t>
      </w:r>
      <w:r>
        <w:rPr>
          <w:rFonts w:ascii="David" w:hAnsi="David" w:cs="David"/>
          <w:sz w:val="24"/>
          <w:szCs w:val="24"/>
          <w:rtl/>
        </w:rPr>
        <w:t>–</w:t>
      </w:r>
      <w:r>
        <w:rPr>
          <w:rFonts w:ascii="David" w:hAnsi="David" w:cs="David" w:hint="cs"/>
          <w:sz w:val="24"/>
          <w:szCs w:val="24"/>
          <w:rtl/>
        </w:rPr>
        <w:t xml:space="preserve"> לוגיסטיקה, שינוע, אחסנה; רגולציה ותקינה </w:t>
      </w:r>
      <w:r>
        <w:rPr>
          <w:rFonts w:ascii="David" w:hAnsi="David" w:cs="David"/>
          <w:sz w:val="24"/>
          <w:szCs w:val="24"/>
          <w:rtl/>
        </w:rPr>
        <w:t>–</w:t>
      </w:r>
      <w:r>
        <w:rPr>
          <w:rFonts w:ascii="David" w:hAnsi="David" w:cs="David" w:hint="cs"/>
          <w:sz w:val="24"/>
          <w:szCs w:val="24"/>
          <w:rtl/>
        </w:rPr>
        <w:t xml:space="preserve"> </w:t>
      </w:r>
      <w:r w:rsidRPr="00424EC8">
        <w:rPr>
          <w:rFonts w:ascii="David" w:hAnsi="David" w:cs="David"/>
          <w:sz w:val="24"/>
          <w:szCs w:val="24"/>
          <w:shd w:val="clear" w:color="auto" w:fill="FFFFFF"/>
          <w:rtl/>
        </w:rPr>
        <w:t>רגולציה עולמית, מדינתית ומקומית, המוטלת על הפקת המזון והמכירה</w:t>
      </w:r>
      <w:r w:rsidRPr="00424EC8">
        <w:rPr>
          <w:rFonts w:ascii="David" w:hAnsi="David" w:cs="David" w:hint="cs"/>
          <w:sz w:val="24"/>
          <w:szCs w:val="24"/>
          <w:shd w:val="clear" w:color="auto" w:fill="FFFFFF"/>
          <w:rtl/>
        </w:rPr>
        <w:t xml:space="preserve"> -</w:t>
      </w:r>
      <w:r w:rsidRPr="00424EC8">
        <w:rPr>
          <w:rFonts w:ascii="David" w:hAnsi="David" w:cs="David"/>
          <w:sz w:val="24"/>
          <w:szCs w:val="24"/>
          <w:shd w:val="clear" w:color="auto" w:fill="FFFFFF"/>
          <w:rtl/>
        </w:rPr>
        <w:t> </w:t>
      </w:r>
      <w:r w:rsidRPr="00424EC8">
        <w:rPr>
          <w:rFonts w:ascii="David" w:hAnsi="David" w:cs="David" w:hint="cs"/>
          <w:sz w:val="24"/>
          <w:szCs w:val="24"/>
          <w:rtl/>
        </w:rPr>
        <w:t xml:space="preserve">חיבור </w:t>
      </w:r>
      <w:r>
        <w:rPr>
          <w:rFonts w:ascii="David" w:hAnsi="David" w:cs="David" w:hint="cs"/>
          <w:sz w:val="24"/>
          <w:szCs w:val="24"/>
          <w:rtl/>
        </w:rPr>
        <w:t xml:space="preserve">תקנים, חוקים, תקנות לייצור מזון ומכירה, בטיחות מזון, בקרת איכות, מעבדת טריות;  </w:t>
      </w:r>
      <w:r w:rsidRPr="00424EC8">
        <w:rPr>
          <w:rFonts w:ascii="David" w:hAnsi="David" w:cs="David"/>
          <w:sz w:val="24"/>
          <w:szCs w:val="24"/>
          <w:shd w:val="clear" w:color="auto" w:fill="FFFFFF"/>
          <w:rtl/>
        </w:rPr>
        <w:t>השכלה הנוגעת למזון - השכלה אקדמית, ידע בתעשייה, בישול ביתי, וידע לג</w:t>
      </w:r>
      <w:r>
        <w:rPr>
          <w:rFonts w:ascii="David" w:hAnsi="David" w:cs="David" w:hint="cs"/>
          <w:sz w:val="24"/>
          <w:szCs w:val="24"/>
          <w:shd w:val="clear" w:color="auto" w:fill="FFFFFF"/>
          <w:rtl/>
        </w:rPr>
        <w:t>בי הרגלי תזונה</w:t>
      </w:r>
      <w:r w:rsidRPr="00424EC8">
        <w:rPr>
          <w:rFonts w:ascii="David" w:hAnsi="David" w:cs="David"/>
          <w:sz w:val="24"/>
          <w:szCs w:val="24"/>
          <w:shd w:val="clear" w:color="auto" w:fill="FFFFFF"/>
        </w:rPr>
        <w:t> </w:t>
      </w:r>
      <w:r w:rsidRPr="00424EC8">
        <w:rPr>
          <w:rFonts w:ascii="David" w:hAnsi="David" w:cs="David"/>
          <w:sz w:val="24"/>
          <w:szCs w:val="24"/>
          <w:shd w:val="clear" w:color="auto" w:fill="FFFFFF"/>
          <w:rtl/>
        </w:rPr>
        <w:t>של הצרכני</w:t>
      </w:r>
      <w:r>
        <w:rPr>
          <w:rFonts w:ascii="David" w:hAnsi="David" w:cs="David" w:hint="cs"/>
          <w:sz w:val="24"/>
          <w:szCs w:val="24"/>
          <w:shd w:val="clear" w:color="auto" w:fill="FFFFFF"/>
          <w:rtl/>
        </w:rPr>
        <w:t xml:space="preserve">; </w:t>
      </w:r>
      <w:r>
        <w:rPr>
          <w:rFonts w:ascii="David" w:hAnsi="David" w:cs="David" w:hint="cs"/>
          <w:sz w:val="24"/>
          <w:szCs w:val="24"/>
          <w:rtl/>
        </w:rPr>
        <w:t xml:space="preserve">מחקר ופיתוח </w:t>
      </w:r>
      <w:r>
        <w:rPr>
          <w:rFonts w:ascii="David" w:hAnsi="David" w:cs="David"/>
          <w:sz w:val="24"/>
          <w:szCs w:val="24"/>
          <w:rtl/>
        </w:rPr>
        <w:t>–</w:t>
      </w:r>
      <w:r>
        <w:rPr>
          <w:rFonts w:ascii="David" w:hAnsi="David" w:cs="David" w:hint="cs"/>
          <w:sz w:val="24"/>
          <w:szCs w:val="24"/>
          <w:rtl/>
        </w:rPr>
        <w:t xml:space="preserve"> פיתוח חדשנות טכנולוגית במזון; </w:t>
      </w:r>
      <w:r w:rsidRPr="00424EC8">
        <w:rPr>
          <w:rFonts w:ascii="David" w:hAnsi="David" w:cs="David"/>
          <w:sz w:val="24"/>
          <w:szCs w:val="24"/>
          <w:shd w:val="clear" w:color="auto" w:fill="FFFFFF"/>
          <w:rtl/>
        </w:rPr>
        <w:t>שירותים פיננס</w:t>
      </w:r>
      <w:r>
        <w:rPr>
          <w:rFonts w:ascii="David" w:hAnsi="David" w:cs="David" w:hint="cs"/>
          <w:sz w:val="24"/>
          <w:szCs w:val="24"/>
          <w:shd w:val="clear" w:color="auto" w:fill="FFFFFF"/>
          <w:rtl/>
        </w:rPr>
        <w:t>י</w:t>
      </w:r>
      <w:r w:rsidRPr="00424EC8">
        <w:rPr>
          <w:rFonts w:ascii="David" w:hAnsi="David" w:cs="David"/>
          <w:sz w:val="24"/>
          <w:szCs w:val="24"/>
          <w:shd w:val="clear" w:color="auto" w:fill="FFFFFF"/>
          <w:rtl/>
        </w:rPr>
        <w:t>ים - כולל ביטוח חקלאי</w:t>
      </w:r>
      <w:r>
        <w:rPr>
          <w:rFonts w:ascii="David" w:hAnsi="David" w:cs="David" w:hint="cs"/>
          <w:sz w:val="24"/>
          <w:szCs w:val="24"/>
          <w:shd w:val="clear" w:color="auto" w:fill="FFFFFF"/>
          <w:rtl/>
        </w:rPr>
        <w:t xml:space="preserve"> (למשל, מפני אסונות טבע)</w:t>
      </w:r>
      <w:r w:rsidRPr="00424EC8">
        <w:rPr>
          <w:rFonts w:ascii="David" w:hAnsi="David" w:cs="David"/>
          <w:sz w:val="24"/>
          <w:szCs w:val="24"/>
          <w:shd w:val="clear" w:color="auto" w:fill="FFFFFF"/>
          <w:rtl/>
        </w:rPr>
        <w:t xml:space="preserve"> ואשראי לחקלאים</w:t>
      </w:r>
      <w:r w:rsidRPr="00B35CF4">
        <w:rPr>
          <w:rFonts w:ascii="David" w:hAnsi="David" w:cs="David" w:hint="cs"/>
          <w:sz w:val="24"/>
          <w:szCs w:val="24"/>
          <w:rtl/>
        </w:rPr>
        <w:t xml:space="preserve"> (</w:t>
      </w:r>
      <w:r>
        <w:rPr>
          <w:rFonts w:ascii="David" w:hAnsi="David" w:cs="David" w:hint="cs"/>
          <w:sz w:val="24"/>
          <w:szCs w:val="24"/>
          <w:rtl/>
        </w:rPr>
        <w:t>אקוויקי, 2019;</w:t>
      </w:r>
      <w:r>
        <w:rPr>
          <w:rFonts w:ascii="David" w:hAnsi="David" w:cs="David" w:hint="cs"/>
          <w:sz w:val="24"/>
          <w:szCs w:val="24"/>
        </w:rPr>
        <w:t xml:space="preserve"> </w:t>
      </w:r>
      <w:r w:rsidRPr="00B35CF4">
        <w:rPr>
          <w:rFonts w:ascii="David" w:hAnsi="David" w:cs="David" w:hint="cs"/>
          <w:sz w:val="24"/>
          <w:szCs w:val="24"/>
          <w:rtl/>
        </w:rPr>
        <w:t xml:space="preserve">ויקיפדיה, 2020). </w:t>
      </w:r>
    </w:p>
    <w:p w:rsidR="00034661" w:rsidRPr="00B35CF4" w:rsidRDefault="00034661" w:rsidP="00034661">
      <w:pPr>
        <w:pStyle w:val="a4"/>
        <w:spacing w:after="0" w:line="360" w:lineRule="auto"/>
        <w:ind w:left="0"/>
        <w:jc w:val="both"/>
        <w:rPr>
          <w:rFonts w:ascii="David" w:hAnsi="David" w:cs="David"/>
          <w:sz w:val="24"/>
          <w:szCs w:val="24"/>
          <w:rtl/>
        </w:rPr>
      </w:pPr>
      <w:r>
        <w:rPr>
          <w:rFonts w:ascii="David" w:hAnsi="David" w:cs="David" w:hint="cs"/>
          <w:sz w:val="24"/>
          <w:szCs w:val="24"/>
          <w:rtl/>
        </w:rPr>
        <w:t xml:space="preserve">בתעשיית המזון יש להבחין בין מזון טבעי, מזון מעובד ומזון מעובד ביתר (אולטרה־מעובד). באופן מדויק יותר ניתן לחלק את המזון </w:t>
      </w:r>
      <w:r w:rsidRPr="00B942C1">
        <w:rPr>
          <w:rFonts w:ascii="David" w:hAnsi="David" w:cs="David" w:hint="cs"/>
          <w:sz w:val="28"/>
          <w:szCs w:val="28"/>
          <w:rtl/>
        </w:rPr>
        <w:t>לפי דרגת העיבוד</w:t>
      </w:r>
      <w:r>
        <w:rPr>
          <w:rFonts w:ascii="David" w:hAnsi="David" w:cs="David" w:hint="cs"/>
          <w:sz w:val="24"/>
          <w:szCs w:val="24"/>
          <w:rtl/>
        </w:rPr>
        <w:t xml:space="preserve"> שלו (שכן, גם מזון טבעי מאבד מ'טבעיותו' במשך הזמן העובר מקטיפתו ועד הגיעו אל הצלחת. כמו כן, המזון הטבעי נחתך, נטחן, נארז ומאוחסן עד המכירה וגם לאחר הקניה, וכיו"ב:</w:t>
      </w:r>
    </w:p>
    <w:p w:rsidR="00034661" w:rsidRPr="00B942C1" w:rsidRDefault="00034661" w:rsidP="00034661">
      <w:pPr>
        <w:spacing w:after="0" w:line="360" w:lineRule="auto"/>
        <w:jc w:val="both"/>
        <w:rPr>
          <w:rFonts w:ascii="David" w:eastAsia="Times New Roman" w:hAnsi="David" w:cs="David"/>
          <w:color w:val="050505"/>
          <w:sz w:val="24"/>
          <w:szCs w:val="24"/>
        </w:rPr>
      </w:pPr>
      <w:r w:rsidRPr="00B942C1">
        <w:rPr>
          <w:rFonts w:ascii="David" w:eastAsia="Times New Roman" w:hAnsi="David" w:cs="David"/>
          <w:color w:val="050505"/>
          <w:sz w:val="28"/>
          <w:szCs w:val="28"/>
          <w:rtl/>
        </w:rPr>
        <w:t>מזון לא מעובד או מעובד מינ</w:t>
      </w:r>
      <w:r w:rsidRPr="00E27C73">
        <w:rPr>
          <w:rFonts w:ascii="David" w:eastAsia="Times New Roman" w:hAnsi="David" w:cs="David" w:hint="cs"/>
          <w:color w:val="050505"/>
          <w:sz w:val="28"/>
          <w:szCs w:val="28"/>
          <w:rtl/>
        </w:rPr>
        <w:t>י</w:t>
      </w:r>
      <w:r w:rsidRPr="00B942C1">
        <w:rPr>
          <w:rFonts w:ascii="David" w:eastAsia="Times New Roman" w:hAnsi="David" w:cs="David"/>
          <w:color w:val="050505"/>
          <w:sz w:val="28"/>
          <w:szCs w:val="28"/>
          <w:rtl/>
        </w:rPr>
        <w:t>מלית</w:t>
      </w:r>
      <w:r w:rsidRPr="00E27C73">
        <w:rPr>
          <w:rFonts w:ascii="David" w:eastAsia="Times New Roman" w:hAnsi="David" w:cs="David" w:hint="cs"/>
          <w:color w:val="050505"/>
          <w:sz w:val="28"/>
          <w:szCs w:val="28"/>
          <w:rtl/>
        </w:rPr>
        <w:t xml:space="preserve"> </w:t>
      </w:r>
      <w:r>
        <w:rPr>
          <w:rFonts w:ascii="David" w:eastAsia="Times New Roman" w:hAnsi="David" w:cs="David" w:hint="cs"/>
          <w:color w:val="050505"/>
          <w:sz w:val="24"/>
          <w:szCs w:val="24"/>
          <w:rtl/>
        </w:rPr>
        <w:t xml:space="preserve">- </w:t>
      </w:r>
      <w:r w:rsidRPr="00B942C1">
        <w:rPr>
          <w:rFonts w:ascii="David" w:eastAsia="Times New Roman" w:hAnsi="David" w:cs="David"/>
          <w:color w:val="050505"/>
          <w:sz w:val="24"/>
          <w:szCs w:val="24"/>
          <w:rtl/>
        </w:rPr>
        <w:t>בקבוצה זו נכלל מזון בצורתו הגולמי</w:t>
      </w:r>
      <w:r w:rsidRPr="00721DBB">
        <w:rPr>
          <w:rFonts w:ascii="David" w:eastAsia="Times New Roman" w:hAnsi="David" w:cs="David"/>
          <w:color w:val="050505"/>
          <w:sz w:val="24"/>
          <w:szCs w:val="24"/>
          <w:rtl/>
        </w:rPr>
        <w:t>ת</w:t>
      </w:r>
      <w:r w:rsidRPr="00B942C1">
        <w:rPr>
          <w:rFonts w:ascii="David" w:eastAsia="Times New Roman" w:hAnsi="David" w:cs="David"/>
          <w:color w:val="050505"/>
          <w:sz w:val="24"/>
          <w:szCs w:val="24"/>
          <w:rtl/>
        </w:rPr>
        <w:t xml:space="preserve"> או הטבעית, כולל מזון שעבר תהליכי עיבוד בסיסיים כגון חיתוך, הקפאה, טחינה וכד</w:t>
      </w:r>
      <w:r w:rsidRPr="00B942C1">
        <w:rPr>
          <w:rFonts w:ascii="David" w:eastAsia="Times New Roman" w:hAnsi="David" w:cs="David"/>
          <w:color w:val="050505"/>
          <w:sz w:val="24"/>
          <w:szCs w:val="24"/>
        </w:rPr>
        <w:t>'.</w:t>
      </w:r>
    </w:p>
    <w:p w:rsidR="00034661" w:rsidRPr="00B942C1" w:rsidRDefault="00034661" w:rsidP="00034661">
      <w:pPr>
        <w:spacing w:after="0" w:line="360" w:lineRule="auto"/>
        <w:jc w:val="both"/>
        <w:rPr>
          <w:rFonts w:ascii="David" w:eastAsia="Times New Roman" w:hAnsi="David" w:cs="David"/>
          <w:color w:val="050505"/>
          <w:sz w:val="24"/>
          <w:szCs w:val="24"/>
        </w:rPr>
      </w:pPr>
      <w:r w:rsidRPr="00B942C1">
        <w:rPr>
          <w:rFonts w:ascii="David" w:eastAsia="Times New Roman" w:hAnsi="David" w:cs="David"/>
          <w:color w:val="050505"/>
          <w:sz w:val="28"/>
          <w:szCs w:val="28"/>
          <w:rtl/>
        </w:rPr>
        <w:t>מרכיבי</w:t>
      </w:r>
      <w:r w:rsidRPr="00B942C1">
        <w:rPr>
          <w:rFonts w:ascii="David" w:eastAsia="Times New Roman" w:hAnsi="David" w:cs="David"/>
          <w:color w:val="050505"/>
          <w:sz w:val="28"/>
          <w:szCs w:val="28"/>
        </w:rPr>
        <w:t> </w:t>
      </w:r>
      <w:r w:rsidRPr="00B942C1">
        <w:rPr>
          <w:rFonts w:ascii="David" w:eastAsia="Times New Roman" w:hAnsi="David" w:cs="David"/>
          <w:color w:val="050505"/>
          <w:sz w:val="28"/>
          <w:szCs w:val="28"/>
          <w:rtl/>
        </w:rPr>
        <w:t>מזון בסיסיים</w:t>
      </w:r>
      <w:r w:rsidRPr="00B942C1">
        <w:rPr>
          <w:rFonts w:ascii="David" w:eastAsia="Times New Roman" w:hAnsi="David" w:cs="David"/>
          <w:color w:val="050505"/>
          <w:sz w:val="24"/>
          <w:szCs w:val="24"/>
          <w:rtl/>
        </w:rPr>
        <w:t xml:space="preserve"> (מוצרי יסוד)</w:t>
      </w:r>
      <w:r>
        <w:rPr>
          <w:rFonts w:ascii="David" w:eastAsia="Times New Roman" w:hAnsi="David" w:cs="David" w:hint="cs"/>
          <w:color w:val="050505"/>
          <w:sz w:val="24"/>
          <w:szCs w:val="24"/>
          <w:rtl/>
        </w:rPr>
        <w:t xml:space="preserve"> - </w:t>
      </w:r>
      <w:r w:rsidRPr="00B942C1">
        <w:rPr>
          <w:rFonts w:ascii="David" w:eastAsia="Times New Roman" w:hAnsi="David" w:cs="David"/>
          <w:color w:val="050505"/>
          <w:sz w:val="24"/>
          <w:szCs w:val="24"/>
          <w:rtl/>
        </w:rPr>
        <w:t xml:space="preserve">מצרכי יסוד, שבדרך כלל מוספים למזונות </w:t>
      </w:r>
      <w:r w:rsidRPr="00721DBB">
        <w:rPr>
          <w:rFonts w:ascii="David" w:eastAsia="Times New Roman" w:hAnsi="David" w:cs="David"/>
          <w:color w:val="050505"/>
          <w:sz w:val="24"/>
          <w:szCs w:val="24"/>
          <w:rtl/>
        </w:rPr>
        <w:t>טבעיים או מעובדים מינימלית</w:t>
      </w:r>
      <w:r w:rsidRPr="00B942C1">
        <w:rPr>
          <w:rFonts w:ascii="David" w:eastAsia="Times New Roman" w:hAnsi="David" w:cs="David"/>
          <w:color w:val="050505"/>
          <w:sz w:val="24"/>
          <w:szCs w:val="24"/>
          <w:rtl/>
        </w:rPr>
        <w:t>. דוגמאות לכך שמן (זית, חמניות, קנולה ו</w:t>
      </w:r>
      <w:r w:rsidRPr="00721DBB">
        <w:rPr>
          <w:rFonts w:ascii="David" w:eastAsia="Times New Roman" w:hAnsi="David" w:cs="David"/>
          <w:color w:val="050505"/>
          <w:sz w:val="24"/>
          <w:szCs w:val="24"/>
          <w:rtl/>
        </w:rPr>
        <w:t>עוד</w:t>
      </w:r>
      <w:r w:rsidRPr="00B942C1">
        <w:rPr>
          <w:rFonts w:ascii="David" w:eastAsia="Times New Roman" w:hAnsi="David" w:cs="David"/>
          <w:color w:val="050505"/>
          <w:sz w:val="24"/>
          <w:szCs w:val="24"/>
          <w:rtl/>
        </w:rPr>
        <w:t>), סוכר (לבן או חום), מלח ותבלינים</w:t>
      </w:r>
      <w:r w:rsidRPr="00B942C1">
        <w:rPr>
          <w:rFonts w:ascii="David" w:eastAsia="Times New Roman" w:hAnsi="David" w:cs="David"/>
          <w:color w:val="050505"/>
          <w:sz w:val="24"/>
          <w:szCs w:val="24"/>
        </w:rPr>
        <w:t>.</w:t>
      </w:r>
    </w:p>
    <w:p w:rsidR="00034661" w:rsidRPr="00B942C1" w:rsidRDefault="00034661" w:rsidP="00034661">
      <w:pPr>
        <w:spacing w:after="0" w:line="360" w:lineRule="auto"/>
        <w:jc w:val="both"/>
        <w:rPr>
          <w:rFonts w:ascii="David" w:eastAsia="Times New Roman" w:hAnsi="David" w:cs="David"/>
          <w:color w:val="050505"/>
          <w:sz w:val="24"/>
          <w:szCs w:val="24"/>
        </w:rPr>
      </w:pPr>
      <w:r w:rsidRPr="00B942C1">
        <w:rPr>
          <w:rFonts w:ascii="David" w:eastAsia="Times New Roman" w:hAnsi="David" w:cs="David"/>
          <w:color w:val="050505"/>
          <w:sz w:val="28"/>
          <w:szCs w:val="28"/>
          <w:rtl/>
        </w:rPr>
        <w:t>מזון המורכב רק מרכיבים גולמיים בתוספת בסיסיים</w:t>
      </w:r>
      <w:r>
        <w:rPr>
          <w:rFonts w:ascii="David" w:eastAsia="Times New Roman" w:hAnsi="David" w:cs="David" w:hint="cs"/>
          <w:color w:val="050505"/>
          <w:sz w:val="24"/>
          <w:szCs w:val="24"/>
          <w:rtl/>
        </w:rPr>
        <w:t xml:space="preserve"> - אוכל</w:t>
      </w:r>
      <w:r w:rsidRPr="00B942C1">
        <w:rPr>
          <w:rFonts w:ascii="David" w:eastAsia="Times New Roman" w:hAnsi="David" w:cs="David"/>
          <w:color w:val="050505"/>
          <w:sz w:val="24"/>
          <w:szCs w:val="24"/>
          <w:rtl/>
        </w:rPr>
        <w:t xml:space="preserve"> שמכינים ומבשלים בבית, ממרכיבים ביתיים שניתן למצוא בכל מרכול. ההגדרה </w:t>
      </w:r>
      <w:r w:rsidRPr="00721DBB">
        <w:rPr>
          <w:rFonts w:ascii="David" w:eastAsia="Times New Roman" w:hAnsi="David" w:cs="David"/>
          <w:color w:val="050505"/>
          <w:sz w:val="24"/>
          <w:szCs w:val="24"/>
          <w:rtl/>
        </w:rPr>
        <w:t>מתייחסת ל</w:t>
      </w:r>
      <w:r w:rsidRPr="00B942C1">
        <w:rPr>
          <w:rFonts w:ascii="David" w:eastAsia="Times New Roman" w:hAnsi="David" w:cs="David"/>
          <w:color w:val="050505"/>
          <w:sz w:val="24"/>
          <w:szCs w:val="24"/>
          <w:rtl/>
        </w:rPr>
        <w:t>מזון המורכב רק מרכיבים גולמיים</w:t>
      </w:r>
      <w:r w:rsidRPr="00721DBB">
        <w:rPr>
          <w:rFonts w:ascii="David" w:eastAsia="Times New Roman" w:hAnsi="David" w:cs="David"/>
          <w:color w:val="050505"/>
          <w:sz w:val="24"/>
          <w:szCs w:val="24"/>
          <w:rtl/>
        </w:rPr>
        <w:t>, טבעיים,</w:t>
      </w:r>
      <w:r w:rsidRPr="00B942C1">
        <w:rPr>
          <w:rFonts w:ascii="David" w:eastAsia="Times New Roman" w:hAnsi="David" w:cs="David"/>
          <w:color w:val="050505"/>
          <w:sz w:val="24"/>
          <w:szCs w:val="24"/>
          <w:rtl/>
        </w:rPr>
        <w:t xml:space="preserve"> בתוספת רכיבי מזון בסיסיים: מזון שבושל ביחד עם תבלינים (בבית, במסעדה, או במפעל מזון). לקבוצה זו משתייכים מרבית התבשילים</w:t>
      </w:r>
      <w:r w:rsidRPr="00721DBB">
        <w:rPr>
          <w:rFonts w:ascii="David" w:eastAsia="Times New Roman" w:hAnsi="David" w:cs="David"/>
          <w:color w:val="050505"/>
          <w:sz w:val="24"/>
          <w:szCs w:val="24"/>
          <w:rtl/>
        </w:rPr>
        <w:t xml:space="preserve"> המכינים מבשר לסוגיו, דגים, ירקות (דוגמא: מרק, ללא תוספת של אבקת מרק).</w:t>
      </w:r>
      <w:r w:rsidRPr="00B942C1">
        <w:rPr>
          <w:rFonts w:ascii="David" w:eastAsia="Times New Roman" w:hAnsi="David" w:cs="David"/>
          <w:color w:val="050505"/>
          <w:sz w:val="24"/>
          <w:szCs w:val="24"/>
          <w:rtl/>
        </w:rPr>
        <w:t xml:space="preserve"> </w:t>
      </w:r>
    </w:p>
    <w:p w:rsidR="00034661" w:rsidRDefault="00034661" w:rsidP="00034661">
      <w:pPr>
        <w:spacing w:after="0" w:line="360" w:lineRule="auto"/>
        <w:jc w:val="both"/>
        <w:rPr>
          <w:rFonts w:ascii="David" w:eastAsia="Times New Roman" w:hAnsi="David" w:cs="David"/>
          <w:color w:val="050505"/>
          <w:sz w:val="24"/>
          <w:szCs w:val="24"/>
          <w:rtl/>
        </w:rPr>
      </w:pPr>
      <w:r w:rsidRPr="00B942C1">
        <w:rPr>
          <w:rFonts w:ascii="David" w:eastAsia="Times New Roman" w:hAnsi="David" w:cs="David"/>
          <w:color w:val="050505"/>
          <w:sz w:val="28"/>
          <w:szCs w:val="28"/>
          <w:rtl/>
        </w:rPr>
        <w:lastRenderedPageBreak/>
        <w:t>מזון אולטרה</w:t>
      </w:r>
      <w:r w:rsidRPr="00E27C73">
        <w:rPr>
          <w:rFonts w:ascii="David" w:eastAsia="Times New Roman" w:hAnsi="David" w:cs="David"/>
          <w:color w:val="050505"/>
          <w:sz w:val="28"/>
          <w:szCs w:val="28"/>
          <w:rtl/>
        </w:rPr>
        <w:t>־</w:t>
      </w:r>
      <w:r w:rsidRPr="00B942C1">
        <w:rPr>
          <w:rFonts w:ascii="David" w:eastAsia="Times New Roman" w:hAnsi="David" w:cs="David"/>
          <w:color w:val="050505"/>
          <w:sz w:val="28"/>
          <w:szCs w:val="28"/>
          <w:rtl/>
        </w:rPr>
        <w:t>מעובד</w:t>
      </w:r>
      <w:r>
        <w:rPr>
          <w:rFonts w:ascii="David" w:eastAsia="Times New Roman" w:hAnsi="David" w:cs="David" w:hint="cs"/>
          <w:color w:val="050505"/>
          <w:sz w:val="24"/>
          <w:szCs w:val="24"/>
          <w:rtl/>
        </w:rPr>
        <w:t xml:space="preserve"> - </w:t>
      </w:r>
      <w:r w:rsidRPr="00B942C1">
        <w:rPr>
          <w:rFonts w:ascii="David" w:eastAsia="Times New Roman" w:hAnsi="David" w:cs="David"/>
          <w:color w:val="050505"/>
          <w:sz w:val="24"/>
          <w:szCs w:val="24"/>
          <w:rtl/>
        </w:rPr>
        <w:t xml:space="preserve">מוצרים הכוללים כולל מרכיבים </w:t>
      </w:r>
      <w:r w:rsidRPr="00721DBB">
        <w:rPr>
          <w:rFonts w:ascii="David" w:eastAsia="Times New Roman" w:hAnsi="David" w:cs="David"/>
          <w:color w:val="050505"/>
          <w:sz w:val="24"/>
          <w:szCs w:val="24"/>
          <w:rtl/>
        </w:rPr>
        <w:t>שלרוב אינם מצויים במטבח הביתי.</w:t>
      </w:r>
      <w:r w:rsidRPr="00B942C1">
        <w:rPr>
          <w:rFonts w:ascii="David" w:eastAsia="Times New Roman" w:hAnsi="David" w:cs="David"/>
          <w:color w:val="050505"/>
          <w:sz w:val="24"/>
          <w:szCs w:val="24"/>
          <w:rtl/>
        </w:rPr>
        <w:t xml:space="preserve"> כמו </w:t>
      </w:r>
      <w:r w:rsidRPr="00721DBB">
        <w:rPr>
          <w:rFonts w:ascii="David" w:eastAsia="Times New Roman" w:hAnsi="David" w:cs="David"/>
          <w:color w:val="050505"/>
          <w:sz w:val="24"/>
          <w:szCs w:val="24"/>
          <w:rtl/>
        </w:rPr>
        <w:t xml:space="preserve">תמציות של </w:t>
      </w:r>
      <w:r w:rsidRPr="00B942C1">
        <w:rPr>
          <w:rFonts w:ascii="David" w:eastAsia="Times New Roman" w:hAnsi="David" w:cs="David"/>
          <w:color w:val="050505"/>
          <w:sz w:val="24"/>
          <w:szCs w:val="24"/>
          <w:rtl/>
        </w:rPr>
        <w:t xml:space="preserve">רכיבי מזון, וכן תוספים </w:t>
      </w:r>
      <w:r>
        <w:rPr>
          <w:rFonts w:ascii="David" w:eastAsia="Times New Roman" w:hAnsi="David" w:cs="David" w:hint="cs"/>
          <w:color w:val="050505"/>
          <w:sz w:val="24"/>
          <w:szCs w:val="24"/>
          <w:rtl/>
        </w:rPr>
        <w:t>כימיים-</w:t>
      </w:r>
      <w:r w:rsidRPr="00B942C1">
        <w:rPr>
          <w:rFonts w:ascii="David" w:eastAsia="Times New Roman" w:hAnsi="David" w:cs="David"/>
          <w:color w:val="050505"/>
          <w:sz w:val="24"/>
          <w:szCs w:val="24"/>
          <w:rtl/>
        </w:rPr>
        <w:t>תעשייתיים</w:t>
      </w:r>
      <w:r>
        <w:rPr>
          <w:rFonts w:ascii="David" w:eastAsia="Times New Roman" w:hAnsi="David" w:cs="David" w:hint="cs"/>
          <w:color w:val="050505"/>
          <w:sz w:val="24"/>
          <w:szCs w:val="24"/>
          <w:rtl/>
        </w:rPr>
        <w:t xml:space="preserve">, </w:t>
      </w:r>
      <w:r w:rsidRPr="00B942C1">
        <w:rPr>
          <w:rFonts w:ascii="David" w:eastAsia="Times New Roman" w:hAnsi="David" w:cs="David"/>
          <w:color w:val="050505"/>
          <w:sz w:val="24"/>
          <w:szCs w:val="24"/>
          <w:rtl/>
        </w:rPr>
        <w:t>היוצרים או משפרים את הצבע, המרקם והטעם</w:t>
      </w:r>
      <w:r>
        <w:rPr>
          <w:rFonts w:ascii="David" w:eastAsia="Times New Roman" w:hAnsi="David" w:cs="David" w:hint="cs"/>
          <w:color w:val="050505"/>
          <w:sz w:val="24"/>
          <w:szCs w:val="24"/>
          <w:rtl/>
        </w:rPr>
        <w:t>. שילוב התוספים הללו</w:t>
      </w:r>
      <w:r w:rsidRPr="00B942C1">
        <w:rPr>
          <w:rFonts w:ascii="David" w:eastAsia="Times New Roman" w:hAnsi="David" w:cs="David"/>
          <w:color w:val="050505"/>
          <w:sz w:val="24"/>
          <w:szCs w:val="24"/>
          <w:rtl/>
        </w:rPr>
        <w:t xml:space="preserve"> </w:t>
      </w:r>
      <w:r>
        <w:rPr>
          <w:rFonts w:ascii="David" w:eastAsia="Times New Roman" w:hAnsi="David" w:cs="David" w:hint="cs"/>
          <w:color w:val="050505"/>
          <w:sz w:val="24"/>
          <w:szCs w:val="24"/>
          <w:rtl/>
        </w:rPr>
        <w:t xml:space="preserve"> במזון </w:t>
      </w:r>
      <w:r w:rsidRPr="00B942C1">
        <w:rPr>
          <w:rFonts w:ascii="David" w:eastAsia="Times New Roman" w:hAnsi="David" w:cs="David"/>
          <w:color w:val="050505"/>
          <w:sz w:val="24"/>
          <w:szCs w:val="24"/>
          <w:rtl/>
        </w:rPr>
        <w:t>משפיע על הרגלי הצריכה ותחושת השובע הטבעית. מוצרי המזון האולטרה־מעובד הם בדרך כלל ארוזים, מוכנים לאכילה מיידית בכל מקום ובכל זמן, או לאחר הכנה מינימלית (הוספת מים רותחים, חימום במיקרוגל וכד')</w:t>
      </w:r>
      <w:r>
        <w:rPr>
          <w:rFonts w:ascii="David" w:eastAsia="Times New Roman" w:hAnsi="David" w:cs="David" w:hint="cs"/>
          <w:color w:val="050505"/>
          <w:sz w:val="24"/>
          <w:szCs w:val="24"/>
          <w:rtl/>
        </w:rPr>
        <w:t>. דוגמאות: מוצרי בשר מעובד: נקניקים, נקניקיות, פסטרמות, בשר מעוצב; מזון ממותק: מוצרי שוקולד, עוגות, עוגיות, מיצים, גלידות, משקאות קלים, ממותקים ומשקאות דיאט, חטיפים מתוקים, מלוחים ומטוגנים, ועוד.</w:t>
      </w:r>
    </w:p>
    <w:p w:rsidR="00034661" w:rsidRDefault="00034661" w:rsidP="00034661">
      <w:pPr>
        <w:spacing w:after="0" w:line="360" w:lineRule="auto"/>
        <w:jc w:val="both"/>
        <w:rPr>
          <w:rFonts w:ascii="David" w:eastAsia="Times New Roman" w:hAnsi="David" w:cs="David"/>
          <w:color w:val="050505"/>
          <w:sz w:val="24"/>
          <w:szCs w:val="24"/>
          <w:rtl/>
        </w:rPr>
      </w:pPr>
      <w:r>
        <w:rPr>
          <w:rFonts w:ascii="David" w:eastAsia="Times New Roman" w:hAnsi="David" w:cs="David" w:hint="cs"/>
          <w:color w:val="050505"/>
          <w:sz w:val="24"/>
          <w:szCs w:val="24"/>
          <w:rtl/>
        </w:rPr>
        <w:t xml:space="preserve">מזונות מעובדים נאכלים בכמויות גדולות יותר על ידי הצרכנים, וזאת מהסיבות הבאות: א. חומרי הצבע, הטעם והריח, לצד התבלינים (סוכר, מלח ועוד) והשומן גורמים לנו לאכול כמויות גדולות יותר מכפי שצריך; ב.  זמינות ומיידיות </w:t>
      </w:r>
      <w:r>
        <w:rPr>
          <w:rFonts w:ascii="David" w:eastAsia="Times New Roman" w:hAnsi="David" w:cs="David"/>
          <w:color w:val="050505"/>
          <w:sz w:val="24"/>
          <w:szCs w:val="24"/>
          <w:rtl/>
        </w:rPr>
        <w:t>–</w:t>
      </w:r>
      <w:r>
        <w:rPr>
          <w:rFonts w:ascii="David" w:eastAsia="Times New Roman" w:hAnsi="David" w:cs="David" w:hint="cs"/>
          <w:color w:val="050505"/>
          <w:sz w:val="24"/>
          <w:szCs w:val="24"/>
          <w:rtl/>
        </w:rPr>
        <w:t xml:space="preserve"> חיסכון בזמן הכנה ובזמן האכילה עצמה. האריזה הנוחה גורמת למזון להיאכל כ'חטיף', בשל עיצובו ביחידות קטנות, נוחות ללקיחה, ולא כחלק מארוחה מסודרת, לדוגמה: דגני בוקר, מרקי אינסטנט בשקית, ועוד; ג. השיווק והפרסום משפיעים על הרגלי הצריכה; ד. המחיר הזול לעתים.</w:t>
      </w:r>
    </w:p>
    <w:p w:rsidR="00034661" w:rsidRDefault="00034661" w:rsidP="00034661">
      <w:pPr>
        <w:spacing w:after="0" w:line="360" w:lineRule="auto"/>
        <w:jc w:val="both"/>
        <w:rPr>
          <w:rFonts w:ascii="David" w:eastAsia="Times New Roman" w:hAnsi="David" w:cs="David"/>
          <w:color w:val="050505"/>
          <w:sz w:val="24"/>
          <w:szCs w:val="24"/>
          <w:rtl/>
        </w:rPr>
      </w:pPr>
      <w:r>
        <w:rPr>
          <w:rFonts w:ascii="David" w:eastAsia="Times New Roman" w:hAnsi="David" w:cs="David" w:hint="cs"/>
          <w:color w:val="050505"/>
          <w:sz w:val="24"/>
          <w:szCs w:val="24"/>
          <w:rtl/>
        </w:rPr>
        <w:t xml:space="preserve">צריכת מזון אולטרה־מעובד אינה רצויה. מחקרים מלמדים על </w:t>
      </w:r>
      <w:r w:rsidRPr="006819B1">
        <w:rPr>
          <w:rFonts w:ascii="David" w:eastAsia="Times New Roman" w:hAnsi="David" w:cs="David" w:hint="cs"/>
          <w:color w:val="050505"/>
          <w:sz w:val="24"/>
          <w:szCs w:val="24"/>
          <w:rtl/>
        </w:rPr>
        <w:t>ה</w:t>
      </w:r>
      <w:r w:rsidRPr="006819B1">
        <w:rPr>
          <w:rFonts w:ascii="David" w:eastAsia="Times New Roman" w:hAnsi="David" w:cs="David" w:hint="cs"/>
          <w:color w:val="050505"/>
          <w:sz w:val="28"/>
          <w:szCs w:val="28"/>
          <w:rtl/>
        </w:rPr>
        <w:t xml:space="preserve">קשר </w:t>
      </w:r>
      <w:r w:rsidRPr="006819B1">
        <w:rPr>
          <w:rFonts w:ascii="David" w:eastAsia="Times New Roman" w:hAnsi="David" w:cs="David" w:hint="cs"/>
          <w:color w:val="050505"/>
          <w:sz w:val="24"/>
          <w:szCs w:val="24"/>
          <w:rtl/>
        </w:rPr>
        <w:t xml:space="preserve">בין </w:t>
      </w:r>
      <w:r w:rsidRPr="006819B1">
        <w:rPr>
          <w:rFonts w:ascii="David" w:eastAsia="Times New Roman" w:hAnsi="David" w:cs="David" w:hint="cs"/>
          <w:color w:val="050505"/>
          <w:sz w:val="28"/>
          <w:szCs w:val="28"/>
          <w:rtl/>
        </w:rPr>
        <w:t xml:space="preserve">מידת העיבוד </w:t>
      </w:r>
      <w:r w:rsidRPr="006819B1">
        <w:rPr>
          <w:rFonts w:ascii="David" w:eastAsia="Times New Roman" w:hAnsi="David" w:cs="David" w:hint="cs"/>
          <w:color w:val="050505"/>
          <w:sz w:val="24"/>
          <w:szCs w:val="24"/>
          <w:rtl/>
        </w:rPr>
        <w:t>של</w:t>
      </w:r>
      <w:r w:rsidRPr="006819B1">
        <w:rPr>
          <w:rFonts w:ascii="David" w:eastAsia="Times New Roman" w:hAnsi="David" w:cs="David" w:hint="cs"/>
          <w:color w:val="050505"/>
          <w:sz w:val="28"/>
          <w:szCs w:val="28"/>
          <w:rtl/>
        </w:rPr>
        <w:t xml:space="preserve"> </w:t>
      </w:r>
      <w:r w:rsidRPr="006819B1">
        <w:rPr>
          <w:rFonts w:ascii="David" w:eastAsia="Times New Roman" w:hAnsi="David" w:cs="David" w:hint="cs"/>
          <w:color w:val="050505"/>
          <w:sz w:val="24"/>
          <w:szCs w:val="24"/>
          <w:rtl/>
        </w:rPr>
        <w:t>ה</w:t>
      </w:r>
      <w:r w:rsidRPr="006819B1">
        <w:rPr>
          <w:rFonts w:ascii="David" w:eastAsia="Times New Roman" w:hAnsi="David" w:cs="David" w:hint="cs"/>
          <w:color w:val="050505"/>
          <w:sz w:val="28"/>
          <w:szCs w:val="28"/>
          <w:rtl/>
        </w:rPr>
        <w:t xml:space="preserve">מזון </w:t>
      </w:r>
      <w:r w:rsidRPr="006819B1">
        <w:rPr>
          <w:rFonts w:ascii="David" w:eastAsia="Times New Roman" w:hAnsi="David" w:cs="David" w:hint="cs"/>
          <w:color w:val="050505"/>
          <w:sz w:val="24"/>
          <w:szCs w:val="24"/>
          <w:rtl/>
        </w:rPr>
        <w:t xml:space="preserve">לבין </w:t>
      </w:r>
      <w:r w:rsidRPr="006819B1">
        <w:rPr>
          <w:rFonts w:ascii="David" w:eastAsia="Times New Roman" w:hAnsi="David" w:cs="David" w:hint="cs"/>
          <w:color w:val="050505"/>
          <w:sz w:val="28"/>
          <w:szCs w:val="28"/>
          <w:rtl/>
        </w:rPr>
        <w:t xml:space="preserve">השפעתו </w:t>
      </w:r>
      <w:r w:rsidRPr="006819B1">
        <w:rPr>
          <w:rFonts w:ascii="David" w:eastAsia="Times New Roman" w:hAnsi="David" w:cs="David" w:hint="cs"/>
          <w:color w:val="050505"/>
          <w:sz w:val="24"/>
          <w:szCs w:val="24"/>
          <w:rtl/>
        </w:rPr>
        <w:t>ה</w:t>
      </w:r>
      <w:r w:rsidRPr="006819B1">
        <w:rPr>
          <w:rFonts w:ascii="David" w:eastAsia="Times New Roman" w:hAnsi="David" w:cs="David" w:hint="cs"/>
          <w:color w:val="050505"/>
          <w:sz w:val="28"/>
          <w:szCs w:val="28"/>
          <w:rtl/>
        </w:rPr>
        <w:t xml:space="preserve">מזיקה </w:t>
      </w:r>
      <w:r w:rsidRPr="006819B1">
        <w:rPr>
          <w:rFonts w:ascii="David" w:eastAsia="Times New Roman" w:hAnsi="David" w:cs="David" w:hint="cs"/>
          <w:color w:val="050505"/>
          <w:sz w:val="24"/>
          <w:szCs w:val="24"/>
          <w:rtl/>
        </w:rPr>
        <w:t>ל</w:t>
      </w:r>
      <w:r w:rsidRPr="006819B1">
        <w:rPr>
          <w:rFonts w:ascii="David" w:eastAsia="Times New Roman" w:hAnsi="David" w:cs="David" w:hint="cs"/>
          <w:color w:val="050505"/>
          <w:sz w:val="28"/>
          <w:szCs w:val="28"/>
          <w:rtl/>
        </w:rPr>
        <w:t>בריאות</w:t>
      </w:r>
      <w:r>
        <w:rPr>
          <w:rFonts w:ascii="David" w:eastAsia="Times New Roman" w:hAnsi="David" w:cs="David" w:hint="cs"/>
          <w:color w:val="050505"/>
          <w:sz w:val="24"/>
          <w:szCs w:val="24"/>
          <w:rtl/>
        </w:rPr>
        <w:t xml:space="preserve">: עלייה בהשמנה, עלייה בשיעור מחלות כרוניות, הגדלת הסיכון לחלות בסוגי סרטן שונים, העלאת מדדי דלקת, עליה בתחלואה רבה והזדקנות מוקדמת [(משרד הבריאות, </w:t>
      </w:r>
      <w:r>
        <w:rPr>
          <w:rFonts w:ascii="David" w:eastAsia="Times New Roman" w:hAnsi="David" w:cs="David"/>
          <w:color w:val="050505"/>
          <w:sz w:val="24"/>
          <w:szCs w:val="24"/>
        </w:rPr>
        <w:t>a</w:t>
      </w:r>
      <w:r>
        <w:rPr>
          <w:rFonts w:ascii="David" w:eastAsia="Times New Roman" w:hAnsi="David" w:cs="David" w:hint="cs"/>
          <w:color w:val="050505"/>
          <w:sz w:val="24"/>
          <w:szCs w:val="24"/>
          <w:rtl/>
        </w:rPr>
        <w:t xml:space="preserve">2020; </w:t>
      </w:r>
      <w:r w:rsidRPr="001439C7">
        <w:rPr>
          <w:rFonts w:ascii="David" w:hAnsi="David" w:cs="David"/>
          <w:sz w:val="24"/>
          <w:szCs w:val="24"/>
          <w:rtl/>
        </w:rPr>
        <w:t>משרד הבריאות, משרד החינוך משרד התרבות והספורט ()</w:t>
      </w:r>
      <w:r>
        <w:rPr>
          <w:rFonts w:ascii="David" w:hAnsi="David" w:cs="David" w:hint="cs"/>
          <w:sz w:val="24"/>
          <w:szCs w:val="24"/>
          <w:rtl/>
        </w:rPr>
        <w:t>]</w:t>
      </w:r>
      <w:r>
        <w:rPr>
          <w:rFonts w:ascii="David" w:eastAsia="Times New Roman" w:hAnsi="David" w:cs="David" w:hint="cs"/>
          <w:color w:val="050505"/>
          <w:sz w:val="24"/>
          <w:szCs w:val="24"/>
          <w:rtl/>
        </w:rPr>
        <w:t>.</w:t>
      </w:r>
    </w:p>
    <w:p w:rsidR="00034661" w:rsidRDefault="00034661" w:rsidP="00034661">
      <w:pPr>
        <w:spacing w:after="0" w:line="360" w:lineRule="auto"/>
        <w:jc w:val="both"/>
        <w:rPr>
          <w:rFonts w:ascii="David" w:eastAsia="Times New Roman" w:hAnsi="David" w:cs="David"/>
          <w:sz w:val="24"/>
          <w:szCs w:val="24"/>
          <w:rtl/>
        </w:rPr>
      </w:pPr>
      <w:r>
        <w:rPr>
          <w:rFonts w:ascii="David" w:eastAsia="Times New Roman" w:hAnsi="David" w:cs="David" w:hint="cs"/>
          <w:color w:val="050505"/>
          <w:sz w:val="24"/>
          <w:szCs w:val="24"/>
          <w:rtl/>
        </w:rPr>
        <w:t xml:space="preserve">לנושא דרגת העיבוד של מזון תעשייתי, יש להוסיף את </w:t>
      </w:r>
      <w:r w:rsidRPr="009F452D">
        <w:rPr>
          <w:rFonts w:ascii="David" w:eastAsia="Times New Roman" w:hAnsi="David" w:cs="David" w:hint="cs"/>
          <w:color w:val="050505"/>
          <w:sz w:val="28"/>
          <w:szCs w:val="28"/>
          <w:rtl/>
        </w:rPr>
        <w:t xml:space="preserve">שומן </w:t>
      </w:r>
      <w:r w:rsidRPr="00F22920">
        <w:rPr>
          <w:rFonts w:ascii="David" w:eastAsia="Times New Roman" w:hAnsi="David" w:cs="David" w:hint="cs"/>
          <w:color w:val="050505"/>
          <w:sz w:val="24"/>
          <w:szCs w:val="24"/>
          <w:rtl/>
        </w:rPr>
        <w:t>ה</w:t>
      </w:r>
      <w:r w:rsidRPr="009F452D">
        <w:rPr>
          <w:rFonts w:ascii="David" w:eastAsia="Times New Roman" w:hAnsi="David" w:cs="David" w:hint="cs"/>
          <w:color w:val="050505"/>
          <w:sz w:val="28"/>
          <w:szCs w:val="28"/>
          <w:rtl/>
        </w:rPr>
        <w:t>טרנס</w:t>
      </w:r>
      <w:r>
        <w:rPr>
          <w:rFonts w:ascii="David" w:eastAsia="Times New Roman" w:hAnsi="David" w:cs="David" w:hint="cs"/>
          <w:color w:val="050505"/>
          <w:sz w:val="24"/>
          <w:szCs w:val="24"/>
          <w:rtl/>
        </w:rPr>
        <w:t xml:space="preserve">. שומן הטרנס הוא </w:t>
      </w:r>
      <w:r w:rsidRPr="00F22920">
        <w:rPr>
          <w:rFonts w:ascii="David" w:eastAsia="Times New Roman" w:hAnsi="David" w:cs="David" w:hint="cs"/>
          <w:color w:val="050505"/>
          <w:sz w:val="28"/>
          <w:szCs w:val="28"/>
          <w:rtl/>
        </w:rPr>
        <w:t>שומן צמחי, בלתי רווי</w:t>
      </w:r>
      <w:r>
        <w:rPr>
          <w:rFonts w:ascii="David" w:eastAsia="Times New Roman" w:hAnsi="David" w:cs="David" w:hint="cs"/>
          <w:color w:val="050505"/>
          <w:sz w:val="24"/>
          <w:szCs w:val="24"/>
          <w:rtl/>
        </w:rPr>
        <w:t xml:space="preserve">, </w:t>
      </w:r>
      <w:r w:rsidRPr="00F22920">
        <w:rPr>
          <w:rFonts w:ascii="David" w:eastAsia="Times New Roman" w:hAnsi="David" w:cs="David" w:hint="cs"/>
          <w:color w:val="050505"/>
          <w:sz w:val="28"/>
          <w:szCs w:val="28"/>
          <w:rtl/>
        </w:rPr>
        <w:t>נוזלי</w:t>
      </w:r>
      <w:r>
        <w:rPr>
          <w:rFonts w:ascii="David" w:eastAsia="Times New Roman" w:hAnsi="David" w:cs="David" w:hint="cs"/>
          <w:color w:val="050505"/>
          <w:sz w:val="24"/>
          <w:szCs w:val="24"/>
          <w:rtl/>
        </w:rPr>
        <w:t xml:space="preserve"> בטמפרטורת החדר (שמן), שעבר תהליך כימי </w:t>
      </w:r>
      <w:r w:rsidRPr="00F22920">
        <w:rPr>
          <w:rFonts w:ascii="David" w:eastAsia="Times New Roman" w:hAnsi="David" w:cs="David" w:hint="cs"/>
          <w:color w:val="050505"/>
          <w:sz w:val="28"/>
          <w:szCs w:val="28"/>
          <w:rtl/>
        </w:rPr>
        <w:t xml:space="preserve">ההופך אותו </w:t>
      </w:r>
      <w:r w:rsidRPr="00F22920">
        <w:rPr>
          <w:rFonts w:ascii="David" w:eastAsia="Times New Roman" w:hAnsi="David" w:cs="David" w:hint="cs"/>
          <w:color w:val="050505"/>
          <w:sz w:val="24"/>
          <w:szCs w:val="24"/>
          <w:rtl/>
        </w:rPr>
        <w:t>ל</w:t>
      </w:r>
      <w:r w:rsidRPr="00F22920">
        <w:rPr>
          <w:rFonts w:ascii="David" w:eastAsia="Times New Roman" w:hAnsi="David" w:cs="David" w:hint="cs"/>
          <w:color w:val="050505"/>
          <w:sz w:val="28"/>
          <w:szCs w:val="28"/>
          <w:rtl/>
        </w:rPr>
        <w:t>שומן רווי</w:t>
      </w:r>
      <w:r>
        <w:rPr>
          <w:rFonts w:ascii="David" w:eastAsia="Times New Roman" w:hAnsi="David" w:cs="David" w:hint="cs"/>
          <w:color w:val="050505"/>
          <w:sz w:val="24"/>
          <w:szCs w:val="24"/>
          <w:rtl/>
        </w:rPr>
        <w:t xml:space="preserve">, </w:t>
      </w:r>
      <w:r w:rsidRPr="00F22920">
        <w:rPr>
          <w:rFonts w:ascii="David" w:eastAsia="Times New Roman" w:hAnsi="David" w:cs="David" w:hint="cs"/>
          <w:color w:val="050505"/>
          <w:sz w:val="28"/>
          <w:szCs w:val="28"/>
          <w:rtl/>
        </w:rPr>
        <w:t>מוקשה</w:t>
      </w:r>
      <w:r>
        <w:rPr>
          <w:rFonts w:ascii="David" w:eastAsia="Times New Roman" w:hAnsi="David" w:cs="David" w:hint="cs"/>
          <w:color w:val="050505"/>
          <w:sz w:val="24"/>
          <w:szCs w:val="24"/>
          <w:rtl/>
        </w:rPr>
        <w:t xml:space="preserve"> או מוקשה חלקית. דוגמה למוצר המכיל שומן טרנס היא המרגרינה. התהליך הכימי הוא הידרוגנציה: תוספת של אטומי מימן, ה'מרווים' את הקשר הכפול או הקשרים הכפולים, שהיו בחומצות השומן הבלתי רוויות</w:t>
      </w:r>
      <w:r w:rsidRPr="0025180F">
        <w:rPr>
          <w:rFonts w:ascii="David" w:eastAsia="Times New Roman" w:hAnsi="David" w:cs="David"/>
          <w:color w:val="050505"/>
          <w:sz w:val="24"/>
          <w:szCs w:val="24"/>
          <w:rtl/>
        </w:rPr>
        <w:t>.</w:t>
      </w:r>
      <w:r w:rsidRPr="0025180F">
        <w:rPr>
          <w:rFonts w:ascii="David" w:hAnsi="David" w:cs="David"/>
          <w:color w:val="000000"/>
          <w:sz w:val="24"/>
          <w:szCs w:val="24"/>
          <w:shd w:val="clear" w:color="auto" w:fill="FFFFFF"/>
          <w:rtl/>
        </w:rPr>
        <w:t xml:space="preserve"> בתהליך זה הזרז "פותח" את הקשר הכפול</w:t>
      </w:r>
      <w:r>
        <w:rPr>
          <w:rFonts w:ascii="David" w:hAnsi="David" w:cs="David" w:hint="cs"/>
          <w:color w:val="000000"/>
          <w:sz w:val="24"/>
          <w:szCs w:val="24"/>
          <w:shd w:val="clear" w:color="auto" w:fill="FFFFFF"/>
          <w:rtl/>
        </w:rPr>
        <w:t>,</w:t>
      </w:r>
      <w:r w:rsidRPr="0025180F">
        <w:rPr>
          <w:rFonts w:ascii="David" w:hAnsi="David" w:cs="David"/>
          <w:color w:val="000000"/>
          <w:sz w:val="24"/>
          <w:szCs w:val="24"/>
          <w:shd w:val="clear" w:color="auto" w:fill="FFFFFF"/>
          <w:rtl/>
        </w:rPr>
        <w:t xml:space="preserve"> ומאפשר לאטומים להגיב עם מימן. אולם לפעמים מתרחש סיבוב של 180 מעלות סביב הקשר, והקשר נסגר בחזרה בלי מימן שמגיב. כלומר, ההידרוגנציה לא מלאה, ונשאר קשר כפול, כשהוא 'מסובב' למצב הנקרא טרנס (שבו שני חלקי המולקולה נמצאים בשני צדדים שונים של הקשר הכפול). מצב טרנס איננו טבעי (הקשרים הכפולים בחומצות השומן החד ורב בלתי רוויות הם במצב מרחבי הנקרא 'ציס'). מאחר שקשר טרנס אינו קיים כמעט בטבע, </w:t>
      </w:r>
      <w:r>
        <w:rPr>
          <w:rFonts w:ascii="David" w:hAnsi="David" w:cs="David" w:hint="cs"/>
          <w:color w:val="000000"/>
          <w:sz w:val="24"/>
          <w:szCs w:val="24"/>
          <w:shd w:val="clear" w:color="auto" w:fill="FFFFFF"/>
          <w:rtl/>
        </w:rPr>
        <w:t xml:space="preserve">הוא לא מוכר על ידי האנזימים המבצעים  את התגובות הכימיות של שומנים (האנזימים מכירים רק מצב 'ציס'). </w:t>
      </w:r>
      <w:r w:rsidRPr="00350FFA">
        <w:rPr>
          <w:rFonts w:ascii="David" w:hAnsi="David" w:cs="David"/>
          <w:sz w:val="24"/>
          <w:szCs w:val="24"/>
          <w:shd w:val="clear" w:color="auto" w:fill="FFFFFF"/>
          <w:rtl/>
        </w:rPr>
        <w:t>וכך, מולקולות שומן הטרנס, שאינן מפורקות, מצטברות בגוף וגורמות נזקי</w:t>
      </w:r>
      <w:r w:rsidRPr="00350FFA">
        <w:rPr>
          <w:rFonts w:ascii="David" w:hAnsi="David" w:cs="David" w:hint="cs"/>
          <w:sz w:val="24"/>
          <w:szCs w:val="24"/>
          <w:shd w:val="clear" w:color="auto" w:fill="FFFFFF"/>
          <w:rtl/>
        </w:rPr>
        <w:t>ם</w:t>
      </w:r>
      <w:r>
        <w:rPr>
          <w:rFonts w:ascii="David" w:hAnsi="David" w:cs="David" w:hint="cs"/>
          <w:sz w:val="24"/>
          <w:szCs w:val="24"/>
          <w:shd w:val="clear" w:color="auto" w:fill="FFFFFF"/>
          <w:rtl/>
        </w:rPr>
        <w:t xml:space="preserve"> (להלן)</w:t>
      </w:r>
      <w:r w:rsidRPr="00350FFA">
        <w:rPr>
          <w:rFonts w:ascii="David" w:hAnsi="David" w:cs="David"/>
          <w:sz w:val="24"/>
          <w:szCs w:val="24"/>
          <w:shd w:val="clear" w:color="auto" w:fill="FFFFFF"/>
          <w:rtl/>
        </w:rPr>
        <w:t>, עוד יותר מהשומן הרווי</w:t>
      </w:r>
      <w:r>
        <w:rPr>
          <w:rFonts w:ascii="Open Sans" w:hAnsi="Open Sans" w:cs="Open Sans" w:hint="cs"/>
          <w:sz w:val="27"/>
          <w:szCs w:val="27"/>
          <w:shd w:val="clear" w:color="auto" w:fill="FFFFFF"/>
          <w:rtl/>
        </w:rPr>
        <w:t xml:space="preserve"> </w:t>
      </w:r>
      <w:r w:rsidRPr="008D681C">
        <w:rPr>
          <w:rFonts w:ascii="David" w:hAnsi="David" w:cs="David"/>
          <w:sz w:val="24"/>
          <w:szCs w:val="24"/>
          <w:shd w:val="clear" w:color="auto" w:fill="FFFFFF"/>
          <w:rtl/>
        </w:rPr>
        <w:t>(סאייג, 2010)</w:t>
      </w:r>
      <w:r>
        <w:rPr>
          <w:rFonts w:ascii="Open Sans" w:hAnsi="Open Sans" w:cs="Arial" w:hint="cs"/>
          <w:sz w:val="27"/>
          <w:szCs w:val="27"/>
          <w:shd w:val="clear" w:color="auto" w:fill="FFFFFF"/>
          <w:rtl/>
        </w:rPr>
        <w:t>.</w:t>
      </w:r>
      <w:r>
        <w:rPr>
          <w:rFonts w:ascii="David" w:eastAsia="Times New Roman" w:hAnsi="David" w:cs="David" w:hint="cs"/>
          <w:sz w:val="24"/>
          <w:szCs w:val="24"/>
          <w:rtl/>
        </w:rPr>
        <w:t xml:space="preserve"> גם באמצעות</w:t>
      </w:r>
      <w:r w:rsidRPr="00350FFA">
        <w:rPr>
          <w:rFonts w:ascii="David" w:eastAsia="Times New Roman" w:hAnsi="David" w:cs="David" w:hint="cs"/>
          <w:sz w:val="24"/>
          <w:szCs w:val="24"/>
          <w:rtl/>
        </w:rPr>
        <w:t xml:space="preserve"> חימום ממושך</w:t>
      </w:r>
      <w:r>
        <w:rPr>
          <w:rFonts w:ascii="David" w:eastAsia="Times New Roman" w:hAnsi="David" w:cs="David" w:hint="cs"/>
          <w:sz w:val="24"/>
          <w:szCs w:val="24"/>
          <w:rtl/>
        </w:rPr>
        <w:t xml:space="preserve"> (בלבד)</w:t>
      </w:r>
      <w:r w:rsidRPr="00350FFA">
        <w:rPr>
          <w:rFonts w:ascii="David" w:eastAsia="Times New Roman" w:hAnsi="David" w:cs="David" w:hint="cs"/>
          <w:sz w:val="24"/>
          <w:szCs w:val="24"/>
          <w:rtl/>
        </w:rPr>
        <w:t xml:space="preserve"> ניתן להפוך חומצות שומן רב בלתי רוויות באופן חלקי לשומן טרנס.</w:t>
      </w:r>
      <w:r>
        <w:rPr>
          <w:rFonts w:ascii="David" w:eastAsia="Times New Roman" w:hAnsi="David" w:cs="David" w:hint="cs"/>
          <w:sz w:val="24"/>
          <w:szCs w:val="24"/>
          <w:rtl/>
        </w:rPr>
        <w:t xml:space="preserve"> </w:t>
      </w:r>
    </w:p>
    <w:p w:rsidR="00034661" w:rsidRDefault="00034661" w:rsidP="00034661">
      <w:pPr>
        <w:spacing w:after="0" w:line="360" w:lineRule="auto"/>
        <w:jc w:val="both"/>
        <w:rPr>
          <w:rFonts w:ascii="David" w:hAnsi="David" w:cs="David"/>
          <w:b/>
          <w:bCs/>
          <w:sz w:val="24"/>
          <w:szCs w:val="24"/>
          <w:rtl/>
        </w:rPr>
      </w:pPr>
      <w:r w:rsidRPr="00350FFA">
        <w:rPr>
          <w:rFonts w:ascii="David" w:eastAsia="Times New Roman" w:hAnsi="David" w:cs="David" w:hint="cs"/>
          <w:sz w:val="24"/>
          <w:szCs w:val="24"/>
          <w:rtl/>
        </w:rPr>
        <w:t xml:space="preserve">מבחינת התעשייה יש יתרונות לשומן הטרנס, כי הוא נשמר  יציב למשך זמן ארוך, הוא משפיע לטובה על הטעם, והוא זול יחסית (כמו שהמרגרינה היוותה תחליף זול לחמאה היקרה). </w:t>
      </w:r>
      <w:r w:rsidRPr="00350FFA">
        <w:rPr>
          <w:rFonts w:ascii="David" w:hAnsi="David" w:cs="David"/>
          <w:sz w:val="24"/>
          <w:szCs w:val="24"/>
          <w:rtl/>
        </w:rPr>
        <w:t>מלבד במרגרינה,</w:t>
      </w:r>
      <w:r w:rsidRPr="00350FFA">
        <w:rPr>
          <w:rFonts w:hint="cs"/>
          <w:rtl/>
        </w:rPr>
        <w:t xml:space="preserve"> </w:t>
      </w:r>
      <w:r w:rsidRPr="00350FFA">
        <w:rPr>
          <w:rFonts w:ascii="David" w:hAnsi="David" w:cs="David"/>
          <w:sz w:val="24"/>
          <w:szCs w:val="24"/>
          <w:rtl/>
        </w:rPr>
        <w:t>חומצות שומן טרנס מצויות בסוגי מזון מטוגנים, עוגיות, סופגניות, מופינים (</w:t>
      </w:r>
      <w:r w:rsidRPr="00350FFA">
        <w:rPr>
          <w:rFonts w:ascii="Times New Roman" w:hAnsi="Times New Roman" w:cs="Times New Roman"/>
        </w:rPr>
        <w:t>muffins</w:t>
      </w:r>
      <w:r w:rsidRPr="00350FFA">
        <w:rPr>
          <w:rFonts w:ascii="David" w:hAnsi="David" w:cs="David"/>
          <w:sz w:val="24"/>
          <w:szCs w:val="24"/>
          <w:rtl/>
        </w:rPr>
        <w:t>), מציות,</w:t>
      </w:r>
      <w:r w:rsidRPr="00350FFA">
        <w:rPr>
          <w:rFonts w:ascii="David" w:hAnsi="David" w:cs="David"/>
          <w:sz w:val="24"/>
          <w:szCs w:val="24"/>
        </w:rPr>
        <w:t xml:space="preserve"> </w:t>
      </w:r>
      <w:r w:rsidRPr="00350FFA">
        <w:rPr>
          <w:rFonts w:ascii="David" w:hAnsi="David" w:cs="David"/>
          <w:sz w:val="24"/>
          <w:szCs w:val="24"/>
          <w:rtl/>
        </w:rPr>
        <w:t>ציפויי עוגות, טוגנים (צ׳יפס</w:t>
      </w:r>
      <w:r w:rsidRPr="00350FFA">
        <w:rPr>
          <w:rFonts w:ascii="David" w:hAnsi="David" w:cs="David"/>
          <w:sz w:val="24"/>
          <w:szCs w:val="24"/>
        </w:rPr>
        <w:t xml:space="preserve"> </w:t>
      </w:r>
      <w:r w:rsidRPr="00350FFA">
        <w:rPr>
          <w:rFonts w:ascii="David" w:hAnsi="David" w:cs="David"/>
          <w:sz w:val="24"/>
          <w:szCs w:val="24"/>
          <w:rtl/>
        </w:rPr>
        <w:t>ופופקורן) למיקרוגל</w:t>
      </w:r>
      <w:r w:rsidRPr="00350FFA">
        <w:rPr>
          <w:rtl/>
        </w:rPr>
        <w:t>.</w:t>
      </w:r>
      <w:r w:rsidRPr="00350FFA">
        <w:rPr>
          <w:rFonts w:ascii="David" w:eastAsia="Times New Roman" w:hAnsi="David" w:cs="David" w:hint="cs"/>
          <w:sz w:val="24"/>
          <w:szCs w:val="24"/>
          <w:rtl/>
        </w:rPr>
        <w:t xml:space="preserve"> </w:t>
      </w:r>
      <w:r w:rsidRPr="008D681C">
        <w:rPr>
          <w:rFonts w:ascii="David" w:eastAsia="Times New Roman" w:hAnsi="David" w:cs="David" w:hint="cs"/>
          <w:sz w:val="24"/>
          <w:szCs w:val="24"/>
          <w:rtl/>
        </w:rPr>
        <w:t>מהו</w:t>
      </w:r>
      <w:r>
        <w:rPr>
          <w:rFonts w:ascii="David" w:eastAsia="Times New Roman" w:hAnsi="David" w:cs="David" w:hint="cs"/>
          <w:sz w:val="28"/>
          <w:szCs w:val="28"/>
          <w:rtl/>
        </w:rPr>
        <w:t xml:space="preserve"> הנזק </w:t>
      </w:r>
      <w:r w:rsidRPr="008D681C">
        <w:rPr>
          <w:rFonts w:ascii="David" w:eastAsia="Times New Roman" w:hAnsi="David" w:cs="David" w:hint="cs"/>
          <w:sz w:val="24"/>
          <w:szCs w:val="24"/>
          <w:rtl/>
        </w:rPr>
        <w:t>של שומן טרנס</w:t>
      </w:r>
      <w:r>
        <w:rPr>
          <w:rFonts w:ascii="David" w:eastAsia="Times New Roman" w:hAnsi="David" w:cs="David" w:hint="cs"/>
          <w:sz w:val="28"/>
          <w:szCs w:val="28"/>
          <w:rtl/>
        </w:rPr>
        <w:t xml:space="preserve">? </w:t>
      </w:r>
      <w:r w:rsidRPr="00350FFA">
        <w:rPr>
          <w:rFonts w:ascii="David" w:eastAsia="Times New Roman" w:hAnsi="David" w:cs="David" w:hint="cs"/>
          <w:sz w:val="28"/>
          <w:szCs w:val="28"/>
          <w:rtl/>
        </w:rPr>
        <w:t>צריכת שומן טרנס מזיקה לבריאות</w:t>
      </w:r>
      <w:r w:rsidRPr="00350FFA">
        <w:rPr>
          <w:rFonts w:ascii="David" w:eastAsia="Times New Roman" w:hAnsi="David" w:cs="David" w:hint="cs"/>
          <w:sz w:val="24"/>
          <w:szCs w:val="24"/>
          <w:rtl/>
        </w:rPr>
        <w:t>. שומנים מסוג טרנס גורמים להשמנת יתר, ומעלים את הסיכון לטרשת עורקים, כי הם מעלים את רמת ה-</w:t>
      </w:r>
      <w:r w:rsidRPr="00350FFA">
        <w:rPr>
          <w:rFonts w:ascii="David" w:eastAsia="Times New Roman" w:hAnsi="David" w:cs="David"/>
          <w:sz w:val="24"/>
          <w:szCs w:val="24"/>
        </w:rPr>
        <w:t xml:space="preserve">) </w:t>
      </w:r>
      <w:r w:rsidRPr="008A5F26">
        <w:rPr>
          <w:rFonts w:ascii="Times New Roman" w:eastAsia="Times New Roman" w:hAnsi="Times New Roman" w:cs="Times New Roman"/>
        </w:rPr>
        <w:t>LDL</w:t>
      </w:r>
      <w:r w:rsidRPr="00350FFA">
        <w:rPr>
          <w:rFonts w:ascii="David" w:eastAsia="Times New Roman" w:hAnsi="David" w:cs="David" w:hint="cs"/>
          <w:sz w:val="24"/>
          <w:szCs w:val="24"/>
          <w:rtl/>
        </w:rPr>
        <w:t>המכונה 'הכולסטרול הרע') בדם, ואף מפחיתים את רמת ה-</w:t>
      </w:r>
      <w:r w:rsidRPr="008A5F26">
        <w:rPr>
          <w:rFonts w:ascii="Times New Roman" w:eastAsia="Times New Roman" w:hAnsi="Times New Roman" w:cs="Times New Roman"/>
        </w:rPr>
        <w:t>HDL</w:t>
      </w:r>
      <w:r w:rsidRPr="00350FFA">
        <w:rPr>
          <w:rFonts w:ascii="David" w:eastAsia="Times New Roman" w:hAnsi="David" w:cs="David" w:hint="cs"/>
          <w:sz w:val="24"/>
          <w:szCs w:val="24"/>
          <w:rtl/>
        </w:rPr>
        <w:t>, המכונה 'הכולסטרול הטוב'. שומני טרנס מגדילים את הסיכון למחלות לב במידה רבה יותר מאשר שומנים רוויים, המעלים את כלל הכולסטרול</w:t>
      </w:r>
      <w:r>
        <w:rPr>
          <w:rFonts w:ascii="David" w:eastAsia="Times New Roman" w:hAnsi="David" w:cs="David" w:hint="cs"/>
          <w:sz w:val="24"/>
          <w:szCs w:val="24"/>
          <w:rtl/>
        </w:rPr>
        <w:t xml:space="preserve">. </w:t>
      </w:r>
      <w:r w:rsidRPr="00350FFA">
        <w:rPr>
          <w:rFonts w:ascii="David" w:eastAsia="Times New Roman" w:hAnsi="David" w:cs="David" w:hint="cs"/>
          <w:sz w:val="24"/>
          <w:szCs w:val="24"/>
          <w:rtl/>
        </w:rPr>
        <w:t xml:space="preserve">כיום, רוב החברות המסחריות </w:t>
      </w:r>
      <w:r w:rsidRPr="00350FFA">
        <w:rPr>
          <w:rFonts w:ascii="David" w:eastAsia="Times New Roman" w:hAnsi="David" w:cs="David" w:hint="cs"/>
          <w:sz w:val="28"/>
          <w:szCs w:val="28"/>
          <w:rtl/>
        </w:rPr>
        <w:t>שיפרו את תהליך ההידרוגנציה</w:t>
      </w:r>
      <w:r w:rsidRPr="00350FFA">
        <w:rPr>
          <w:rFonts w:ascii="David" w:eastAsia="Times New Roman" w:hAnsi="David" w:cs="David" w:hint="cs"/>
          <w:sz w:val="24"/>
          <w:szCs w:val="24"/>
          <w:rtl/>
        </w:rPr>
        <w:t>, כך שהוא לא מעביר את צורת השומן ל'טרנס',</w:t>
      </w:r>
      <w:r w:rsidRPr="00350FFA">
        <w:rPr>
          <w:rFonts w:ascii="David" w:eastAsia="Times New Roman" w:hAnsi="David" w:cs="David" w:hint="cs"/>
          <w:sz w:val="24"/>
          <w:szCs w:val="24"/>
        </w:rPr>
        <w:t xml:space="preserve"> </w:t>
      </w:r>
      <w:r w:rsidRPr="00350FFA">
        <w:rPr>
          <w:rFonts w:ascii="David" w:eastAsia="Times New Roman" w:hAnsi="David" w:cs="David" w:hint="cs"/>
          <w:sz w:val="24"/>
          <w:szCs w:val="24"/>
          <w:rtl/>
        </w:rPr>
        <w:t xml:space="preserve">וכך נותר 'רק' הנזק של 'ריווי' השומן. כיום </w:t>
      </w:r>
      <w:r>
        <w:rPr>
          <w:rFonts w:ascii="David" w:eastAsia="Times New Roman" w:hAnsi="David" w:cs="David" w:hint="cs"/>
          <w:sz w:val="24"/>
          <w:szCs w:val="24"/>
          <w:rtl/>
        </w:rPr>
        <w:t xml:space="preserve">חלה </w:t>
      </w:r>
      <w:r>
        <w:rPr>
          <w:rFonts w:ascii="David" w:eastAsia="Times New Roman" w:hAnsi="David" w:cs="David" w:hint="cs"/>
          <w:sz w:val="24"/>
          <w:szCs w:val="24"/>
          <w:rtl/>
        </w:rPr>
        <w:lastRenderedPageBreak/>
        <w:t xml:space="preserve">הגבלה רבה על ייצור מוצרי מזון עם שומן טרנס, וכן </w:t>
      </w:r>
      <w:r w:rsidRPr="00350FFA">
        <w:rPr>
          <w:rFonts w:ascii="David" w:eastAsia="Times New Roman" w:hAnsi="David" w:cs="David" w:hint="cs"/>
          <w:sz w:val="24"/>
          <w:szCs w:val="24"/>
          <w:rtl/>
        </w:rPr>
        <w:t>קיימת החובה לסמן על אריזת המזון את תכולת שומני הטרנס שבו</w:t>
      </w:r>
      <w:r>
        <w:rPr>
          <w:rFonts w:ascii="David" w:eastAsia="Times New Roman" w:hAnsi="David" w:cs="David" w:hint="cs"/>
          <w:sz w:val="24"/>
          <w:szCs w:val="24"/>
          <w:rtl/>
        </w:rPr>
        <w:t xml:space="preserve"> (לב, רוזנברג ושוחט, 2011)</w:t>
      </w:r>
      <w:r w:rsidRPr="00350FFA">
        <w:rPr>
          <w:rFonts w:ascii="David" w:eastAsia="Times New Roman" w:hAnsi="David" w:cs="David" w:hint="cs"/>
          <w:sz w:val="24"/>
          <w:szCs w:val="24"/>
          <w:rtl/>
        </w:rPr>
        <w:t xml:space="preserve">. </w:t>
      </w:r>
    </w:p>
    <w:p w:rsidR="007D04D4" w:rsidRDefault="007D04D4" w:rsidP="00034661">
      <w:pPr>
        <w:spacing w:after="0" w:line="360" w:lineRule="auto"/>
        <w:jc w:val="both"/>
        <w:rPr>
          <w:rFonts w:ascii="David" w:hAnsi="David" w:cs="David"/>
          <w:b/>
          <w:bCs/>
          <w:sz w:val="24"/>
          <w:szCs w:val="24"/>
          <w:rtl/>
        </w:rPr>
      </w:pPr>
    </w:p>
    <w:p w:rsidR="00034661" w:rsidRPr="008F5452" w:rsidRDefault="00034661" w:rsidP="00034661">
      <w:pPr>
        <w:spacing w:after="0" w:line="360" w:lineRule="auto"/>
        <w:jc w:val="both"/>
        <w:rPr>
          <w:rFonts w:ascii="David" w:hAnsi="David" w:cs="David"/>
          <w:b/>
          <w:bCs/>
          <w:sz w:val="24"/>
          <w:szCs w:val="24"/>
          <w:rtl/>
        </w:rPr>
      </w:pPr>
      <w:r w:rsidRPr="008F5452">
        <w:rPr>
          <w:rFonts w:ascii="David" w:hAnsi="David" w:cs="David" w:hint="cs"/>
          <w:b/>
          <w:bCs/>
          <w:sz w:val="24"/>
          <w:szCs w:val="24"/>
          <w:rtl/>
        </w:rPr>
        <w:t>תוספי מזון</w:t>
      </w:r>
    </w:p>
    <w:p w:rsidR="00034661" w:rsidRPr="008F5452" w:rsidRDefault="00034661" w:rsidP="00034661">
      <w:pPr>
        <w:spacing w:after="0" w:line="360" w:lineRule="auto"/>
        <w:jc w:val="both"/>
        <w:rPr>
          <w:rFonts w:ascii="David" w:hAnsi="David" w:cs="David"/>
          <w:sz w:val="24"/>
          <w:szCs w:val="24"/>
          <w:rtl/>
        </w:rPr>
      </w:pPr>
      <w:r w:rsidRPr="008F5452">
        <w:rPr>
          <w:rFonts w:ascii="David" w:hAnsi="David" w:cs="David" w:hint="cs"/>
          <w:sz w:val="24"/>
          <w:szCs w:val="24"/>
          <w:rtl/>
        </w:rPr>
        <w:t>תוספי מזון (</w:t>
      </w:r>
      <w:r w:rsidRPr="008F5452">
        <w:rPr>
          <w:rFonts w:ascii="Times New Roman" w:hAnsi="Times New Roman" w:cs="Times New Roman"/>
        </w:rPr>
        <w:t>Diatery additives</w:t>
      </w:r>
      <w:r w:rsidRPr="008F5452">
        <w:rPr>
          <w:rFonts w:ascii="Times New Roman" w:hAnsi="Times New Roman" w:cs="Times New Roman"/>
          <w:rtl/>
        </w:rPr>
        <w:t>)</w:t>
      </w:r>
      <w:r w:rsidRPr="008F5452">
        <w:rPr>
          <w:rFonts w:ascii="David" w:hAnsi="David" w:cs="David" w:hint="cs"/>
          <w:sz w:val="24"/>
          <w:szCs w:val="24"/>
          <w:rtl/>
        </w:rPr>
        <w:t xml:space="preserve"> הם חומרים המוספים למזון ב</w:t>
      </w:r>
      <w:r w:rsidRPr="008F5452">
        <w:rPr>
          <w:rFonts w:ascii="David" w:hAnsi="David" w:cs="David" w:hint="cs"/>
          <w:sz w:val="28"/>
          <w:szCs w:val="28"/>
          <w:rtl/>
        </w:rPr>
        <w:t xml:space="preserve">מטרה טכנולוגית </w:t>
      </w:r>
      <w:r w:rsidRPr="008F5452">
        <w:rPr>
          <w:rFonts w:ascii="David" w:hAnsi="David" w:cs="David" w:hint="cs"/>
          <w:sz w:val="24"/>
          <w:szCs w:val="24"/>
          <w:rtl/>
        </w:rPr>
        <w:t xml:space="preserve">לשפרו. הם אינם נצרכים כלשעצמם כמזון, ולא כרכיב במזון. הם גם לא מהווים חומר מוצא לייצור מזון (גנדלר, 2008). לתוספי המזון תפקידי מפתח רבים בעידן שבו העלייה ברמת החיים מכתיבה שינויים בהרגלי צריכת המזון. תוספי המזון תורמים לשיפור תכונות המזון ואיכותו מבחינת: מראה, טעם, מרקם, ריחם, הארכת חיי מדף, בטיחות, ונוחות השימוש בו </w:t>
      </w:r>
      <w:r w:rsidRPr="008F5452">
        <w:rPr>
          <w:rFonts w:ascii="David" w:hAnsi="David" w:cs="David"/>
          <w:sz w:val="24"/>
          <w:szCs w:val="24"/>
          <w:rtl/>
        </w:rPr>
        <w:t>–</w:t>
      </w:r>
      <w:r w:rsidRPr="008F5452">
        <w:rPr>
          <w:rFonts w:ascii="David" w:hAnsi="David" w:cs="David" w:hint="cs"/>
          <w:sz w:val="24"/>
          <w:szCs w:val="24"/>
          <w:rtl/>
        </w:rPr>
        <w:t xml:space="preserve">גם למזונות מוכנים. דוגמאות: התפחת בצק, מניעת עובשים בלחם, שימור הצבע (מניעת חימצון) ברסק תפוחים, מניעת התגבשות מלח במלחייה ועוד. חלק מתוספי המזון הם טבעיים וחלקם מסונתזים. בסימון התזונתי הם מופיעים כמספר וסימון </w:t>
      </w:r>
      <w:r w:rsidRPr="008F5452">
        <w:rPr>
          <w:rFonts w:ascii="David" w:hAnsi="David" w:cs="David" w:hint="cs"/>
          <w:sz w:val="24"/>
          <w:szCs w:val="24"/>
        </w:rPr>
        <w:t>E</w:t>
      </w:r>
      <w:r w:rsidRPr="008F5452">
        <w:rPr>
          <w:rFonts w:ascii="David" w:hAnsi="David" w:cs="David" w:hint="cs"/>
          <w:sz w:val="24"/>
          <w:szCs w:val="24"/>
          <w:rtl/>
        </w:rPr>
        <w:t xml:space="preserve"> לפניו, למשל: חומצת לימון (ציטרית) מסומנת כך: </w:t>
      </w:r>
      <w:r w:rsidRPr="008F5452">
        <w:rPr>
          <w:rFonts w:ascii="David" w:hAnsi="David" w:cs="David" w:hint="cs"/>
          <w:sz w:val="24"/>
          <w:szCs w:val="24"/>
        </w:rPr>
        <w:t>E</w:t>
      </w:r>
      <w:r w:rsidRPr="008F5452">
        <w:rPr>
          <w:rFonts w:ascii="David" w:hAnsi="David" w:cs="David"/>
          <w:sz w:val="24"/>
          <w:szCs w:val="24"/>
        </w:rPr>
        <w:t>-330</w:t>
      </w:r>
      <w:r w:rsidRPr="008F5452">
        <w:rPr>
          <w:rFonts w:ascii="David" w:hAnsi="David" w:cs="David" w:hint="cs"/>
          <w:sz w:val="24"/>
          <w:szCs w:val="24"/>
          <w:rtl/>
        </w:rPr>
        <w:t xml:space="preserve"> (חומצת הלימון מווסתת חומציות של המזון (רמת החומציות שלה נמוכה), והיא מונעת חימצון. היא חומר טבעי המצוי בפרי הדר </w:t>
      </w:r>
      <w:r w:rsidRPr="008F5452">
        <w:rPr>
          <w:rFonts w:ascii="David" w:hAnsi="David" w:cs="David"/>
          <w:sz w:val="24"/>
          <w:szCs w:val="24"/>
          <w:rtl/>
        </w:rPr>
        <w:t>–</w:t>
      </w:r>
      <w:r w:rsidRPr="008F5452">
        <w:rPr>
          <w:rFonts w:ascii="David" w:hAnsi="David" w:cs="David" w:hint="cs"/>
          <w:sz w:val="24"/>
          <w:szCs w:val="24"/>
          <w:rtl/>
        </w:rPr>
        <w:t xml:space="preserve"> לימון, וכן היא מופקת באופן מסחרי בריאקציות אנזימטיות של סוכרים).</w:t>
      </w:r>
      <w:r w:rsidRPr="008F5452">
        <w:rPr>
          <w:rFonts w:ascii="David" w:hAnsi="David" w:cs="David" w:hint="cs"/>
          <w:sz w:val="28"/>
          <w:szCs w:val="28"/>
          <w:rtl/>
        </w:rPr>
        <w:t xml:space="preserve"> תוספי המזון נבדלים מתוספי תזונה</w:t>
      </w:r>
      <w:r w:rsidRPr="008F5452">
        <w:rPr>
          <w:rFonts w:ascii="David" w:hAnsi="David" w:cs="David" w:hint="cs"/>
          <w:sz w:val="24"/>
          <w:szCs w:val="24"/>
          <w:rtl/>
        </w:rPr>
        <w:t xml:space="preserve"> (</w:t>
      </w:r>
      <w:r w:rsidRPr="008F5452">
        <w:rPr>
          <w:rFonts w:ascii="Times New Roman" w:hAnsi="Times New Roman" w:cs="Times New Roman"/>
        </w:rPr>
        <w:t>Food supplements</w:t>
      </w:r>
      <w:r w:rsidRPr="008F5452">
        <w:rPr>
          <w:rFonts w:ascii="David" w:hAnsi="David" w:cs="David" w:hint="cs"/>
          <w:sz w:val="24"/>
          <w:szCs w:val="24"/>
          <w:rtl/>
        </w:rPr>
        <w:t xml:space="preserve">), בכך שאלו יכולים להיות ויטמין, מינרל או חומצת אמינו, צמח או רכיב מזון אחר. הם אושרו לצריכה כמזון, ונצרכים כשלעצמם במטרה להשלים את התזונה. </w:t>
      </w:r>
    </w:p>
    <w:p w:rsidR="00034661" w:rsidRPr="008F5452" w:rsidRDefault="00034661" w:rsidP="00034661">
      <w:pPr>
        <w:spacing w:after="0" w:line="360" w:lineRule="auto"/>
        <w:jc w:val="both"/>
        <w:rPr>
          <w:rFonts w:ascii="David" w:hAnsi="David" w:cs="David"/>
          <w:sz w:val="24"/>
          <w:szCs w:val="24"/>
          <w:rtl/>
        </w:rPr>
      </w:pPr>
      <w:r w:rsidRPr="008F5452">
        <w:rPr>
          <w:rFonts w:ascii="David" w:hAnsi="David" w:cs="David" w:hint="cs"/>
          <w:sz w:val="24"/>
          <w:szCs w:val="24"/>
          <w:rtl/>
        </w:rPr>
        <w:t xml:space="preserve">בתוספי המזון נכללים חומרים הפעילים בייצוב המזון, תיחלוב, צביעה או שימור צבע, התפחה, המתקה ועוד.        לפי תפקיד החומר, ניתן להוסיפו בכל שלב מתאים של הכנת המזון: הכנה, ייצור, עיבוד, טיפול, אריזה, אחסנה, הובלה. </w:t>
      </w:r>
    </w:p>
    <w:p w:rsidR="00034661" w:rsidRPr="008F5452" w:rsidRDefault="00034661" w:rsidP="00034661">
      <w:pPr>
        <w:spacing w:after="0" w:line="360" w:lineRule="auto"/>
        <w:jc w:val="both"/>
        <w:rPr>
          <w:rFonts w:ascii="David" w:hAnsi="David" w:cs="David"/>
          <w:sz w:val="24"/>
          <w:szCs w:val="24"/>
          <w:rtl/>
        </w:rPr>
      </w:pPr>
      <w:r w:rsidRPr="008F5452">
        <w:rPr>
          <w:rFonts w:ascii="David" w:hAnsi="David" w:cs="David" w:hint="cs"/>
          <w:sz w:val="24"/>
          <w:szCs w:val="24"/>
          <w:rtl/>
        </w:rPr>
        <w:t>קריטריונים לשימוש בתוסף מזון: א. רישום בתקן, תקנות, חוקים, רשימות מאושרות, ב. מטרה טכנולוגית בלעדית, שלא תושג ללא התוסף, ג. רמת ניקיון נאותה, ד. הוספת התוסף בכמות שתגיע לריכוז מינימלי הדרוש להשגת המטרה הטכנולוגית.</w:t>
      </w:r>
    </w:p>
    <w:p w:rsidR="00034661" w:rsidRPr="008F5452" w:rsidRDefault="00034661" w:rsidP="00034661">
      <w:pPr>
        <w:spacing w:after="0" w:line="360" w:lineRule="auto"/>
        <w:jc w:val="both"/>
        <w:rPr>
          <w:rFonts w:ascii="David" w:hAnsi="David" w:cs="David"/>
          <w:sz w:val="24"/>
          <w:szCs w:val="24"/>
          <w:rtl/>
        </w:rPr>
      </w:pPr>
      <w:r w:rsidRPr="008F5452">
        <w:rPr>
          <w:rFonts w:ascii="David" w:hAnsi="David" w:cs="David" w:hint="cs"/>
          <w:sz w:val="24"/>
          <w:szCs w:val="24"/>
          <w:rtl/>
        </w:rPr>
        <w:t xml:space="preserve">בין תוספי המזון ניתן למצוא צבעי מאכל (בוסאני-זיו, 2008) וחומרי המתקה, וכן חומרים אחרים: מווסתי חומציות, חומצות, מונעי התגיישות (הידבקות של חלקיקים זה לזה, כמו במלח), מגבירי חוזק (קשיות ופריכות), מחזקי טעם, משמרים, מייצבים, מתחלבים (ליצירת תחליב, תערובת הומוגנית של חומרים הידרופוביים וחומרים הידרופיליים, מלחים מתחלבים (לפיזור מובנה של חלבוני הגבינה) , מסמיכים, עמילנים מעובדים (לייצוב והסמכה), חומרי קרישה חומרי הזנה, חומרי הלחה (שומרי לחות), חומרי מילוי, חומרי קצף, מונעי קצף, מעכבי חימצון, וחומרים לטיפול בקמח, לשיפור איכות האפיה. אכן, לפי מגוון התפקידים, יש מעל 4000 תוספי מזון. </w:t>
      </w:r>
    </w:p>
    <w:p w:rsidR="00034661" w:rsidRPr="008F5452" w:rsidRDefault="00034661" w:rsidP="00034661">
      <w:pPr>
        <w:spacing w:after="0" w:line="360" w:lineRule="auto"/>
        <w:jc w:val="both"/>
        <w:rPr>
          <w:rFonts w:ascii="David" w:hAnsi="David" w:cs="David"/>
          <w:sz w:val="24"/>
          <w:szCs w:val="24"/>
          <w:rtl/>
        </w:rPr>
      </w:pPr>
      <w:r w:rsidRPr="008F5452">
        <w:rPr>
          <w:rFonts w:ascii="David" w:hAnsi="David" w:cs="David" w:hint="cs"/>
          <w:sz w:val="24"/>
          <w:szCs w:val="24"/>
          <w:rtl/>
        </w:rPr>
        <w:t xml:space="preserve">השימוש בתוסף מזון מצריך שיקול דעת, כי בצד התרומה הטכנולוגית לעיצוב המזון, עלולות להיגרם תופעות משניות רצויות ובלתי רצויות. אלו מתגלות לפרקים במחקרים, שהם לרוב כימיים-רפואיים, ואז נבדק הקשר ביניהן לבין תוסף המזון (גנדלר,  2008). תקני השימוש בתוספים מתעדכנים בהתאם לממצאי מחקרים ואז לעיתים נאסר השימוש בתוסף מזון מסוים או מוגבלת כמותו, ולעיתים גם מוכנס לשימוש תוסף חדש, משופר. לסיכום, הידע אודות </w:t>
      </w:r>
      <w:r w:rsidRPr="008F5452">
        <w:rPr>
          <w:rFonts w:ascii="David" w:hAnsi="David" w:cs="David" w:hint="cs"/>
          <w:sz w:val="28"/>
          <w:szCs w:val="28"/>
          <w:rtl/>
        </w:rPr>
        <w:t>נחיצותם</w:t>
      </w:r>
      <w:r w:rsidRPr="008F5452">
        <w:rPr>
          <w:rFonts w:ascii="David" w:hAnsi="David" w:cs="David" w:hint="cs"/>
          <w:sz w:val="24"/>
          <w:szCs w:val="24"/>
          <w:rtl/>
        </w:rPr>
        <w:t xml:space="preserve"> של תוספי המזון למזונות שונים חשוב להרגלי הצריכה של המזונות למען תזונה בריאה.</w:t>
      </w:r>
    </w:p>
    <w:p w:rsidR="00034661" w:rsidRDefault="00034661" w:rsidP="00034661">
      <w:pPr>
        <w:spacing w:after="0" w:line="360" w:lineRule="auto"/>
        <w:jc w:val="both"/>
        <w:rPr>
          <w:rFonts w:ascii="David" w:hAnsi="David" w:cs="David"/>
          <w:b/>
          <w:bCs/>
          <w:sz w:val="24"/>
          <w:szCs w:val="24"/>
          <w:rtl/>
        </w:rPr>
      </w:pPr>
    </w:p>
    <w:p w:rsidR="00034661" w:rsidRDefault="00034661" w:rsidP="00034661">
      <w:pPr>
        <w:spacing w:after="0" w:line="360" w:lineRule="auto"/>
        <w:jc w:val="both"/>
        <w:rPr>
          <w:rFonts w:ascii="David" w:hAnsi="David" w:cs="David"/>
          <w:b/>
          <w:bCs/>
          <w:sz w:val="24"/>
          <w:szCs w:val="24"/>
          <w:rtl/>
        </w:rPr>
      </w:pPr>
      <w:r>
        <w:rPr>
          <w:rFonts w:ascii="David" w:hAnsi="David" w:cs="David" w:hint="cs"/>
          <w:b/>
          <w:bCs/>
          <w:sz w:val="24"/>
          <w:szCs w:val="24"/>
          <w:rtl/>
        </w:rPr>
        <w:t>הרגלי תזונה נכונים</w:t>
      </w:r>
    </w:p>
    <w:p w:rsidR="00034661" w:rsidRDefault="00034661" w:rsidP="00034661">
      <w:pPr>
        <w:spacing w:after="0" w:line="360" w:lineRule="auto"/>
        <w:jc w:val="both"/>
        <w:rPr>
          <w:rFonts w:ascii="David" w:hAnsi="David" w:cs="David"/>
          <w:sz w:val="24"/>
          <w:szCs w:val="24"/>
          <w:rtl/>
        </w:rPr>
      </w:pPr>
      <w:r w:rsidRPr="006934AB">
        <w:rPr>
          <w:rFonts w:ascii="David" w:hAnsi="David" w:cs="David" w:hint="cs"/>
          <w:sz w:val="24"/>
          <w:szCs w:val="24"/>
          <w:rtl/>
        </w:rPr>
        <w:t>תזונה נכונה היא תפריט יומי המכיל את כל רכיבי המזון לפי הקצובה המומלצת, המקובלת כיום, עבור האדם הבוגר, הבריא</w:t>
      </w:r>
      <w:r>
        <w:rPr>
          <w:rFonts w:ascii="David" w:hAnsi="David" w:cs="David" w:hint="cs"/>
          <w:sz w:val="24"/>
          <w:szCs w:val="24"/>
          <w:rtl/>
        </w:rPr>
        <w:t>, כאשר המטרה היא מניעת מחולות וקיום אורח חיים בריא. הקצובה המקובלת היא:</w:t>
      </w:r>
      <w:r w:rsidRPr="006934AB">
        <w:rPr>
          <w:rFonts w:ascii="David" w:hAnsi="David" w:cs="David" w:hint="cs"/>
          <w:sz w:val="24"/>
          <w:szCs w:val="24"/>
          <w:rtl/>
        </w:rPr>
        <w:t xml:space="preserve"> פחמימות -55%-60% מסך כל האנרגיה במזון, בהעדפה לפחמימות מורכבות וסיבים תזונתיים; שומנים -  30% מסך כל הקלוריות. כל סוג שומן (שומן רווי וחומצות שומן חד ורב בלתי רוויות </w:t>
      </w:r>
      <w:r w:rsidRPr="006934AB">
        <w:rPr>
          <w:rFonts w:ascii="David" w:hAnsi="David" w:cs="David"/>
          <w:sz w:val="24"/>
          <w:szCs w:val="24"/>
          <w:rtl/>
        </w:rPr>
        <w:t>–</w:t>
      </w:r>
      <w:r w:rsidRPr="006934AB">
        <w:rPr>
          <w:rFonts w:ascii="David" w:hAnsi="David" w:cs="David" w:hint="cs"/>
          <w:sz w:val="24"/>
          <w:szCs w:val="24"/>
          <w:rtl/>
        </w:rPr>
        <w:t xml:space="preserve"> כ- 10%, בהימנעות משומן טרנס; חלבונים </w:t>
      </w:r>
      <w:r w:rsidRPr="006934AB">
        <w:rPr>
          <w:rFonts w:ascii="David" w:hAnsi="David" w:cs="David"/>
          <w:sz w:val="24"/>
          <w:szCs w:val="24"/>
          <w:rtl/>
        </w:rPr>
        <w:t>–</w:t>
      </w:r>
      <w:r w:rsidRPr="006934AB">
        <w:rPr>
          <w:rFonts w:ascii="David" w:hAnsi="David" w:cs="David" w:hint="cs"/>
          <w:sz w:val="24"/>
          <w:szCs w:val="24"/>
          <w:rtl/>
        </w:rPr>
        <w:t xml:space="preserve"> 15%-20% מצריכת האנרגיה היומית, בדגש על חלבון מלא, וחומצות אמינו חיוניות. בחירת המזונות צריכה לכלול </w:t>
      </w:r>
      <w:r w:rsidRPr="006934AB">
        <w:rPr>
          <w:rFonts w:ascii="David" w:hAnsi="David" w:cs="David" w:hint="cs"/>
          <w:sz w:val="24"/>
          <w:szCs w:val="24"/>
          <w:rtl/>
        </w:rPr>
        <w:lastRenderedPageBreak/>
        <w:t>מזונות המכילים גם מינרלים חיוניים וויטמינים</w:t>
      </w:r>
      <w:r>
        <w:rPr>
          <w:rFonts w:ascii="David" w:hAnsi="David" w:cs="David" w:hint="cs"/>
          <w:sz w:val="24"/>
          <w:szCs w:val="24"/>
          <w:rtl/>
        </w:rPr>
        <w:t>, על פי הקצובות המומלצות</w:t>
      </w:r>
      <w:r w:rsidRPr="006934AB">
        <w:rPr>
          <w:rFonts w:ascii="David" w:hAnsi="David" w:cs="David" w:hint="cs"/>
          <w:sz w:val="24"/>
          <w:szCs w:val="24"/>
          <w:rtl/>
        </w:rPr>
        <w:t>, כפי שפורט בפרקים הקודמים.</w:t>
      </w:r>
      <w:r>
        <w:rPr>
          <w:rFonts w:ascii="David" w:hAnsi="David" w:cs="David" w:hint="cs"/>
          <w:sz w:val="24"/>
          <w:szCs w:val="24"/>
          <w:rtl/>
        </w:rPr>
        <w:t xml:space="preserve"> כמו כן, יש להעדיף מזון המעובד במידה המינימלית, ולהפחית ככל האפשר מזון מעובד, ובוודאי מזון אולטרה־מעובד.   </w:t>
      </w:r>
      <w:r w:rsidRPr="006934AB">
        <w:rPr>
          <w:rFonts w:ascii="David" w:hAnsi="David" w:cs="David" w:hint="cs"/>
          <w:sz w:val="24"/>
          <w:szCs w:val="24"/>
          <w:rtl/>
        </w:rPr>
        <w:t xml:space="preserve"> הרגלי תזונה נכונים כוללים שתיית מים בשיעור 2-1.5 ליטר ביום. </w:t>
      </w:r>
      <w:r>
        <w:rPr>
          <w:rFonts w:ascii="David" w:hAnsi="David" w:cs="David" w:hint="cs"/>
          <w:sz w:val="24"/>
          <w:szCs w:val="24"/>
          <w:rtl/>
        </w:rPr>
        <w:t xml:space="preserve">הרגלי התזונה הנכונה חייבים להיות מלווים בפעילות גופנית אקטיבית.  </w:t>
      </w:r>
      <w:r w:rsidRPr="006934AB">
        <w:rPr>
          <w:rFonts w:ascii="David" w:hAnsi="David" w:cs="David" w:hint="cs"/>
          <w:sz w:val="24"/>
          <w:szCs w:val="24"/>
          <w:rtl/>
        </w:rPr>
        <w:t xml:space="preserve">ככלל, הרגלי התזונה מוצגים בפירמידת המזון (ראו בפרק 'קצובת מזון'), והיא אמורה להנחות כל אדם בעת שהוא מתכנן את  תזונתו. </w:t>
      </w:r>
    </w:p>
    <w:p w:rsidR="00034661" w:rsidRDefault="00034661" w:rsidP="00034661">
      <w:pPr>
        <w:spacing w:after="0" w:line="360" w:lineRule="auto"/>
        <w:jc w:val="both"/>
        <w:rPr>
          <w:rFonts w:ascii="David" w:hAnsi="David" w:cs="David"/>
          <w:sz w:val="24"/>
          <w:szCs w:val="24"/>
          <w:rtl/>
        </w:rPr>
      </w:pPr>
      <w:r>
        <w:rPr>
          <w:rFonts w:ascii="David" w:hAnsi="David" w:cs="David" w:hint="cs"/>
          <w:sz w:val="24"/>
          <w:szCs w:val="24"/>
          <w:rtl/>
        </w:rPr>
        <w:t xml:space="preserve">גורמים רבים משפיעים הרגלי האכילה: כלכלי </w:t>
      </w:r>
      <w:r>
        <w:rPr>
          <w:rFonts w:ascii="David" w:hAnsi="David" w:cs="David"/>
          <w:sz w:val="24"/>
          <w:szCs w:val="24"/>
          <w:rtl/>
        </w:rPr>
        <w:t>–</w:t>
      </w:r>
      <w:r>
        <w:rPr>
          <w:rFonts w:ascii="David" w:hAnsi="David" w:cs="David" w:hint="cs"/>
          <w:sz w:val="24"/>
          <w:szCs w:val="24"/>
          <w:rtl/>
        </w:rPr>
        <w:t xml:space="preserve"> יכולת הקנייה, זמינות המזון (ביטחון תזונתי), סביבתי-חברתי </w:t>
      </w:r>
      <w:r>
        <w:rPr>
          <w:rFonts w:ascii="David" w:hAnsi="David" w:cs="David"/>
          <w:sz w:val="24"/>
          <w:szCs w:val="24"/>
          <w:rtl/>
        </w:rPr>
        <w:t>–</w:t>
      </w:r>
      <w:r>
        <w:rPr>
          <w:rFonts w:ascii="David" w:hAnsi="David" w:cs="David" w:hint="cs"/>
          <w:sz w:val="24"/>
          <w:szCs w:val="24"/>
          <w:rtl/>
        </w:rPr>
        <w:t xml:space="preserve"> השפעה החברה והמקום, תורשתי-אישי </w:t>
      </w:r>
      <w:r>
        <w:rPr>
          <w:rFonts w:ascii="David" w:hAnsi="David" w:cs="David"/>
          <w:sz w:val="24"/>
          <w:szCs w:val="24"/>
          <w:rtl/>
        </w:rPr>
        <w:t>–</w:t>
      </w:r>
      <w:r>
        <w:rPr>
          <w:rFonts w:ascii="David" w:hAnsi="David" w:cs="David" w:hint="cs"/>
          <w:sz w:val="24"/>
          <w:szCs w:val="24"/>
          <w:rtl/>
        </w:rPr>
        <w:t xml:space="preserve"> העדפות תורשתיות למראה, טעם, ריח, מרקם, משפחתי </w:t>
      </w:r>
      <w:r>
        <w:rPr>
          <w:rFonts w:ascii="David" w:hAnsi="David" w:cs="David"/>
          <w:sz w:val="24"/>
          <w:szCs w:val="24"/>
          <w:rtl/>
        </w:rPr>
        <w:t>–</w:t>
      </w:r>
      <w:r>
        <w:rPr>
          <w:rFonts w:ascii="David" w:hAnsi="David" w:cs="David" w:hint="cs"/>
          <w:sz w:val="24"/>
          <w:szCs w:val="24"/>
          <w:rtl/>
        </w:rPr>
        <w:t xml:space="preserve"> הרגלים ומנהגים המושרשים בהשתייכות למוצא משפחתי, למשפחה - מסורת של מאכלים ודרכי הכנתם, לוח זמנים אישי במשך היום </w:t>
      </w:r>
      <w:r>
        <w:rPr>
          <w:rFonts w:ascii="David" w:hAnsi="David" w:cs="David"/>
          <w:sz w:val="24"/>
          <w:szCs w:val="24"/>
          <w:rtl/>
        </w:rPr>
        <w:t>–</w:t>
      </w:r>
      <w:r>
        <w:rPr>
          <w:rFonts w:ascii="David" w:hAnsi="David" w:cs="David" w:hint="cs"/>
          <w:sz w:val="24"/>
          <w:szCs w:val="24"/>
          <w:rtl/>
        </w:rPr>
        <w:t xml:space="preserve"> פינוי זמן לארוחות סדירות, ולהקפדה על הגיוון הנכון של התזונה, פרסום ושיווק  - השפעה הנובעת לרוב משיקולים מסחריים מכוונת לקניית מוצרי מזון שונים, ומחלחלת לתודעה, ללא בסיס מדעי, בהכרח. </w:t>
      </w:r>
    </w:p>
    <w:p w:rsidR="00CD509A" w:rsidRDefault="00034661" w:rsidP="00CD509A">
      <w:pPr>
        <w:spacing w:after="0" w:line="360" w:lineRule="auto"/>
        <w:jc w:val="both"/>
        <w:rPr>
          <w:rFonts w:ascii="David" w:hAnsi="David" w:cs="David"/>
          <w:sz w:val="24"/>
          <w:szCs w:val="24"/>
          <w:rtl/>
        </w:rPr>
      </w:pPr>
      <w:r>
        <w:rPr>
          <w:rFonts w:ascii="David" w:hAnsi="David" w:cs="David" w:hint="cs"/>
          <w:sz w:val="24"/>
          <w:szCs w:val="24"/>
          <w:rtl/>
        </w:rPr>
        <w:t>מודעות להרגלי תזונה נכונים צומחת מתוך ידע מדעי, אוריינות מדעית, המתגברת על השפעות רבות (שצוינו לעיל), המסיטות מהתזונה הנכונה והנבונה. להלן יוצגו שתי גישות לתזונה נכונה, הקיימות כיום ומומלצות על ידי משרד הבריאות, ורצוי שהן ילוו את פירמידת המזון:</w:t>
      </w:r>
      <w:r>
        <w:rPr>
          <w:rFonts w:ascii="David" w:hAnsi="David" w:cs="David" w:hint="cs"/>
          <w:sz w:val="24"/>
          <w:szCs w:val="24"/>
        </w:rPr>
        <w:t xml:space="preserve"> </w:t>
      </w:r>
      <w:r>
        <w:rPr>
          <w:rFonts w:ascii="David" w:hAnsi="David" w:cs="David" w:hint="cs"/>
          <w:sz w:val="24"/>
          <w:szCs w:val="24"/>
          <w:rtl/>
        </w:rPr>
        <w:t>תזונה ים־תיכונית (שצוינה גם בפרק 'קצובת מזון') ותזונה בת־קיימא</w:t>
      </w:r>
      <w:r w:rsidR="00CD509A">
        <w:rPr>
          <w:rFonts w:ascii="David" w:hAnsi="David" w:cs="David" w:hint="cs"/>
          <w:sz w:val="24"/>
          <w:szCs w:val="24"/>
          <w:rtl/>
        </w:rPr>
        <w:t>.</w:t>
      </w:r>
    </w:p>
    <w:p w:rsidR="00CD509A" w:rsidRDefault="00CD509A" w:rsidP="00CD509A">
      <w:pPr>
        <w:spacing w:after="0" w:line="360" w:lineRule="auto"/>
        <w:jc w:val="both"/>
        <w:rPr>
          <w:rFonts w:ascii="David" w:hAnsi="David" w:cs="David"/>
          <w:sz w:val="24"/>
          <w:szCs w:val="24"/>
          <w:rtl/>
        </w:rPr>
      </w:pPr>
    </w:p>
    <w:p w:rsidR="0049459F" w:rsidRDefault="00034661" w:rsidP="0049459F">
      <w:pPr>
        <w:spacing w:after="0" w:line="360" w:lineRule="auto"/>
        <w:jc w:val="both"/>
        <w:rPr>
          <w:rFonts w:ascii="David" w:hAnsi="David" w:cs="David"/>
          <w:b/>
          <w:bCs/>
          <w:rtl/>
        </w:rPr>
      </w:pPr>
      <w:r w:rsidRPr="009875EC">
        <w:rPr>
          <w:rFonts w:ascii="David" w:hAnsi="David" w:cs="David" w:hint="cs"/>
          <w:b/>
          <w:bCs/>
          <w:rtl/>
        </w:rPr>
        <w:t>תזונה ים־תיכוני</w:t>
      </w:r>
      <w:r w:rsidR="00CD509A">
        <w:rPr>
          <w:rFonts w:ascii="David" w:hAnsi="David" w:cs="David" w:hint="cs"/>
          <w:b/>
          <w:bCs/>
          <w:rtl/>
        </w:rPr>
        <w:t>ת</w:t>
      </w:r>
    </w:p>
    <w:p w:rsidR="00CD509A" w:rsidRPr="0049459F" w:rsidRDefault="00CD509A" w:rsidP="0049459F">
      <w:pPr>
        <w:spacing w:after="0" w:line="360" w:lineRule="auto"/>
        <w:jc w:val="both"/>
        <w:rPr>
          <w:rFonts w:ascii="David" w:hAnsi="David" w:cs="David"/>
          <w:b/>
          <w:bCs/>
          <w:rtl/>
        </w:rPr>
      </w:pPr>
      <w:r w:rsidRPr="0049459F">
        <w:rPr>
          <w:rFonts w:ascii="David" w:hAnsi="David" w:cs="David" w:hint="cs"/>
          <w:sz w:val="24"/>
          <w:szCs w:val="24"/>
          <w:rtl/>
        </w:rPr>
        <w:t>תזונה ים־תיכונית, כשמה כן היא, מבוססת על</w:t>
      </w:r>
      <w:r w:rsidRPr="009875EC">
        <w:rPr>
          <w:rFonts w:ascii="David" w:hAnsi="David" w:cs="David" w:hint="cs"/>
          <w:rtl/>
        </w:rPr>
        <w:t xml:space="preserve"> </w:t>
      </w:r>
      <w:r w:rsidRPr="009875EC">
        <w:rPr>
          <w:rFonts w:ascii="David" w:hAnsi="David" w:cs="David" w:hint="cs"/>
          <w:sz w:val="28"/>
          <w:szCs w:val="28"/>
          <w:rtl/>
        </w:rPr>
        <w:t>טבע המקום: תוצרת מקומית</w:t>
      </w:r>
      <w:r w:rsidRPr="009875EC">
        <w:rPr>
          <w:rFonts w:ascii="David" w:hAnsi="David" w:cs="David" w:hint="cs"/>
          <w:rtl/>
        </w:rPr>
        <w:t xml:space="preserve">, </w:t>
      </w:r>
      <w:r w:rsidRPr="0049459F">
        <w:rPr>
          <w:rFonts w:ascii="David" w:hAnsi="David" w:cs="David" w:hint="cs"/>
          <w:sz w:val="24"/>
          <w:szCs w:val="24"/>
          <w:rtl/>
        </w:rPr>
        <w:t>כדוגמת שמן זית, המופק מעץ הזית</w:t>
      </w:r>
      <w:r w:rsidRPr="009875EC">
        <w:rPr>
          <w:rFonts w:ascii="David" w:hAnsi="David" w:cs="David" w:hint="cs"/>
          <w:rtl/>
        </w:rPr>
        <w:t xml:space="preserve"> </w:t>
      </w:r>
      <w:r w:rsidRPr="0049459F">
        <w:rPr>
          <w:rFonts w:ascii="David" w:hAnsi="David" w:cs="David" w:hint="cs"/>
          <w:sz w:val="24"/>
          <w:szCs w:val="24"/>
          <w:rtl/>
        </w:rPr>
        <w:t>המהווה חלק מהצמחיה היםֲ־תיכונית. תזונה ים-תיכונית מושתתת על מספר עקרונות נוספים: א. העדפת</w:t>
      </w:r>
      <w:r w:rsidRPr="009875EC">
        <w:rPr>
          <w:rFonts w:ascii="David" w:hAnsi="David" w:cs="David" w:hint="cs"/>
          <w:rtl/>
        </w:rPr>
        <w:t xml:space="preserve"> </w:t>
      </w:r>
      <w:r w:rsidRPr="009875EC">
        <w:rPr>
          <w:rFonts w:ascii="David" w:hAnsi="David" w:cs="David" w:hint="cs"/>
          <w:sz w:val="28"/>
          <w:szCs w:val="28"/>
          <w:rtl/>
        </w:rPr>
        <w:t>תפריט מקיים</w:t>
      </w:r>
      <w:r w:rsidRPr="009875EC">
        <w:rPr>
          <w:rFonts w:ascii="David" w:hAnsi="David" w:cs="David" w:hint="cs"/>
          <w:rtl/>
        </w:rPr>
        <w:t xml:space="preserve"> </w:t>
      </w:r>
      <w:r w:rsidRPr="0049459F">
        <w:rPr>
          <w:rFonts w:ascii="David" w:hAnsi="David" w:cs="David" w:hint="cs"/>
          <w:sz w:val="24"/>
          <w:szCs w:val="24"/>
          <w:rtl/>
        </w:rPr>
        <w:t>(=קיימות), המורכב</w:t>
      </w:r>
      <w:r w:rsidRPr="009875EC">
        <w:rPr>
          <w:rFonts w:ascii="David" w:hAnsi="David" w:cs="David" w:hint="cs"/>
          <w:rtl/>
        </w:rPr>
        <w:t xml:space="preserve"> </w:t>
      </w:r>
      <w:r w:rsidRPr="009875EC">
        <w:rPr>
          <w:rFonts w:ascii="David" w:hAnsi="David" w:cs="David" w:hint="cs"/>
          <w:sz w:val="28"/>
          <w:szCs w:val="28"/>
          <w:rtl/>
        </w:rPr>
        <w:t>ברובו ממזון מן הצומח</w:t>
      </w:r>
      <w:r w:rsidRPr="009875EC">
        <w:rPr>
          <w:rFonts w:ascii="David" w:hAnsi="David" w:cs="David" w:hint="cs"/>
          <w:rtl/>
        </w:rPr>
        <w:t xml:space="preserve"> </w:t>
      </w:r>
      <w:r w:rsidRPr="0049459F">
        <w:rPr>
          <w:rFonts w:ascii="David" w:hAnsi="David" w:cs="David" w:hint="cs"/>
          <w:sz w:val="24"/>
          <w:szCs w:val="24"/>
          <w:rtl/>
        </w:rPr>
        <w:t>בשילוב כמויות קטנות של מזון מן החי. ייצור מזון מן</w:t>
      </w:r>
      <w:r w:rsidRPr="009875EC">
        <w:rPr>
          <w:rFonts w:ascii="David" w:hAnsi="David" w:cs="David" w:hint="cs"/>
          <w:rtl/>
        </w:rPr>
        <w:t xml:space="preserve"> </w:t>
      </w:r>
      <w:r w:rsidRPr="0049459F">
        <w:rPr>
          <w:rFonts w:ascii="David" w:hAnsi="David" w:cs="David" w:hint="cs"/>
          <w:sz w:val="24"/>
          <w:szCs w:val="24"/>
          <w:rtl/>
        </w:rPr>
        <w:t>החי גורם לנזק סביבתי אקולוגי, המתבטא בבירוא שטחי יערות לטובת מרעה, וכן בהגברה של פליטת 'גז חממה', מתן</w:t>
      </w:r>
      <w:r w:rsidRPr="009875EC">
        <w:rPr>
          <w:rFonts w:ascii="David" w:hAnsi="David" w:cs="David" w:hint="cs"/>
          <w:rtl/>
        </w:rPr>
        <w:t xml:space="preserve"> (</w:t>
      </w:r>
      <w:r w:rsidRPr="009875EC">
        <w:rPr>
          <w:rFonts w:ascii="Times New Roman" w:hAnsi="Times New Roman" w:cs="Times New Roman"/>
        </w:rPr>
        <w:t>CH</w:t>
      </w:r>
      <w:r w:rsidRPr="009875EC">
        <w:rPr>
          <w:rFonts w:ascii="David" w:hAnsi="David" w:cs="David"/>
          <w:sz w:val="20"/>
          <w:szCs w:val="20"/>
        </w:rPr>
        <w:t>4</w:t>
      </w:r>
      <w:r w:rsidRPr="009875EC">
        <w:rPr>
          <w:rFonts w:ascii="David" w:hAnsi="David" w:cs="David" w:hint="cs"/>
          <w:rtl/>
        </w:rPr>
        <w:t xml:space="preserve">) </w:t>
      </w:r>
      <w:r w:rsidRPr="0049459F">
        <w:rPr>
          <w:rFonts w:ascii="David" w:hAnsi="David" w:cs="David" w:hint="cs"/>
          <w:sz w:val="24"/>
          <w:szCs w:val="24"/>
          <w:rtl/>
        </w:rPr>
        <w:t>מגוף בעלי החיים. ב. העדפה של</w:t>
      </w:r>
      <w:r w:rsidRPr="009875EC">
        <w:rPr>
          <w:rFonts w:ascii="David" w:hAnsi="David" w:cs="David" w:hint="cs"/>
          <w:rtl/>
        </w:rPr>
        <w:t xml:space="preserve"> </w:t>
      </w:r>
      <w:r w:rsidRPr="009875EC">
        <w:rPr>
          <w:rFonts w:ascii="David" w:hAnsi="David" w:cs="David" w:hint="cs"/>
          <w:sz w:val="28"/>
          <w:szCs w:val="28"/>
          <w:rtl/>
        </w:rPr>
        <w:t xml:space="preserve">מזון טבעי </w:t>
      </w:r>
      <w:r w:rsidRPr="0049459F">
        <w:rPr>
          <w:rFonts w:ascii="David" w:hAnsi="David" w:cs="David" w:hint="cs"/>
          <w:sz w:val="24"/>
          <w:szCs w:val="24"/>
          <w:rtl/>
        </w:rPr>
        <w:t>או</w:t>
      </w:r>
      <w:r w:rsidRPr="009875EC">
        <w:rPr>
          <w:rFonts w:ascii="David" w:hAnsi="David" w:cs="David" w:hint="cs"/>
          <w:sz w:val="28"/>
          <w:szCs w:val="28"/>
          <w:rtl/>
        </w:rPr>
        <w:t xml:space="preserve"> מזון </w:t>
      </w:r>
      <w:r w:rsidRPr="0049459F">
        <w:rPr>
          <w:rFonts w:ascii="David" w:hAnsi="David" w:cs="David" w:hint="cs"/>
          <w:sz w:val="24"/>
          <w:szCs w:val="24"/>
          <w:rtl/>
        </w:rPr>
        <w:t>ש</w:t>
      </w:r>
      <w:r w:rsidRPr="009875EC">
        <w:rPr>
          <w:rFonts w:ascii="David" w:hAnsi="David" w:cs="David" w:hint="cs"/>
          <w:sz w:val="28"/>
          <w:szCs w:val="28"/>
          <w:rtl/>
        </w:rPr>
        <w:t>עבר עיבוד מינימלי</w:t>
      </w:r>
      <w:r w:rsidRPr="009875EC">
        <w:rPr>
          <w:rFonts w:ascii="David" w:hAnsi="David" w:cs="David" w:hint="cs"/>
          <w:rtl/>
        </w:rPr>
        <w:t xml:space="preserve">, עם כמה שפחות </w:t>
      </w:r>
      <w:r w:rsidRPr="0049459F">
        <w:rPr>
          <w:rFonts w:ascii="David" w:hAnsi="David" w:cs="David" w:hint="cs"/>
          <w:sz w:val="24"/>
          <w:szCs w:val="24"/>
          <w:rtl/>
        </w:rPr>
        <w:t>תוספי מזון תעשייתיים. ככל שהתפריט מבוסס על מזון טבעי יותר, כמות האריזות קטנה, וכך קטנה כמות הפסולת שמקורה באריזות</w:t>
      </w:r>
      <w:r w:rsidRPr="009875EC">
        <w:rPr>
          <w:rFonts w:ascii="David" w:hAnsi="David" w:cs="David" w:hint="cs"/>
          <w:rtl/>
        </w:rPr>
        <w:t xml:space="preserve">. ג. </w:t>
      </w:r>
      <w:r w:rsidRPr="009875EC">
        <w:rPr>
          <w:rFonts w:ascii="David" w:hAnsi="David" w:cs="David" w:hint="cs"/>
          <w:sz w:val="28"/>
          <w:szCs w:val="28"/>
          <w:rtl/>
        </w:rPr>
        <w:t>שתיית מים</w:t>
      </w:r>
      <w:r w:rsidRPr="009875EC">
        <w:rPr>
          <w:rFonts w:ascii="David" w:hAnsi="David" w:cs="David" w:hint="cs"/>
          <w:rtl/>
        </w:rPr>
        <w:t xml:space="preserve"> </w:t>
      </w:r>
      <w:r w:rsidRPr="0049459F">
        <w:rPr>
          <w:rFonts w:ascii="David" w:hAnsi="David" w:cs="David" w:hint="cs"/>
          <w:sz w:val="24"/>
          <w:szCs w:val="24"/>
          <w:rtl/>
        </w:rPr>
        <w:t>במקום משקאות קלים ומיצים. ד. אכילת</w:t>
      </w:r>
      <w:r w:rsidRPr="009875EC">
        <w:rPr>
          <w:rFonts w:ascii="David" w:hAnsi="David" w:cs="David" w:hint="cs"/>
          <w:rtl/>
        </w:rPr>
        <w:t xml:space="preserve"> </w:t>
      </w:r>
      <w:r w:rsidRPr="009875EC">
        <w:rPr>
          <w:rFonts w:ascii="David" w:hAnsi="David" w:cs="David" w:hint="cs"/>
          <w:sz w:val="28"/>
          <w:szCs w:val="28"/>
          <w:rtl/>
        </w:rPr>
        <w:t>קטניות, ופירות וירקות</w:t>
      </w:r>
      <w:r w:rsidRPr="009875EC">
        <w:rPr>
          <w:rFonts w:ascii="David" w:hAnsi="David" w:cs="David" w:hint="cs"/>
          <w:rtl/>
        </w:rPr>
        <w:t xml:space="preserve"> </w:t>
      </w:r>
      <w:r w:rsidRPr="0049459F">
        <w:rPr>
          <w:rFonts w:ascii="David" w:hAnsi="David" w:cs="David" w:hint="cs"/>
          <w:sz w:val="24"/>
          <w:szCs w:val="24"/>
          <w:rtl/>
        </w:rPr>
        <w:t>טריים או מאודים, במקום חטיפים וממתקים מעובדים, העשירים במלח או בסוכר. ה.</w:t>
      </w:r>
      <w:r w:rsidRPr="009875EC">
        <w:rPr>
          <w:rFonts w:ascii="David" w:hAnsi="David" w:cs="David" w:hint="cs"/>
          <w:rtl/>
        </w:rPr>
        <w:t xml:space="preserve"> </w:t>
      </w:r>
      <w:r w:rsidRPr="009875EC">
        <w:rPr>
          <w:rFonts w:ascii="David" w:hAnsi="David" w:cs="David" w:hint="cs"/>
          <w:sz w:val="28"/>
          <w:szCs w:val="28"/>
          <w:rtl/>
        </w:rPr>
        <w:t>המעטה בסוכר ובמלח</w:t>
      </w:r>
      <w:r w:rsidRPr="009875EC">
        <w:rPr>
          <w:rFonts w:ascii="David" w:hAnsi="David" w:cs="David" w:hint="cs"/>
          <w:rtl/>
        </w:rPr>
        <w:t xml:space="preserve">. </w:t>
      </w:r>
      <w:r w:rsidRPr="0049459F">
        <w:rPr>
          <w:rFonts w:ascii="David" w:hAnsi="David" w:cs="David" w:hint="cs"/>
          <w:sz w:val="24"/>
          <w:szCs w:val="24"/>
          <w:rtl/>
        </w:rPr>
        <w:t>התרגלות לטעם הטבעי של מזונות ולמים. ו. שימוש ל</w:t>
      </w:r>
      <w:r w:rsidRPr="009875EC">
        <w:rPr>
          <w:rFonts w:ascii="David" w:hAnsi="David" w:cs="David" w:hint="cs"/>
          <w:sz w:val="28"/>
          <w:szCs w:val="28"/>
          <w:rtl/>
        </w:rPr>
        <w:t xml:space="preserve">תיבול </w:t>
      </w:r>
      <w:r w:rsidRPr="009875EC">
        <w:rPr>
          <w:rFonts w:ascii="David" w:hAnsi="David" w:cs="David" w:hint="cs"/>
          <w:rtl/>
        </w:rPr>
        <w:t>ב</w:t>
      </w:r>
      <w:r w:rsidRPr="009875EC">
        <w:rPr>
          <w:rFonts w:ascii="David" w:hAnsi="David" w:cs="David" w:hint="cs"/>
          <w:sz w:val="28"/>
          <w:szCs w:val="28"/>
          <w:rtl/>
        </w:rPr>
        <w:t>צמחי</w:t>
      </w:r>
      <w:r w:rsidRPr="009875EC">
        <w:rPr>
          <w:rFonts w:ascii="David" w:hAnsi="David" w:cs="David"/>
          <w:sz w:val="28"/>
          <w:szCs w:val="28"/>
        </w:rPr>
        <w:t xml:space="preserve"> </w:t>
      </w:r>
      <w:r w:rsidRPr="009875EC">
        <w:rPr>
          <w:rFonts w:ascii="David" w:hAnsi="David" w:cs="David" w:hint="cs"/>
          <w:sz w:val="28"/>
          <w:szCs w:val="28"/>
          <w:rtl/>
        </w:rPr>
        <w:t xml:space="preserve">תיבול </w:t>
      </w:r>
      <w:r w:rsidRPr="0049459F">
        <w:rPr>
          <w:rFonts w:ascii="David" w:hAnsi="David" w:cs="David" w:hint="cs"/>
          <w:sz w:val="24"/>
          <w:szCs w:val="24"/>
          <w:rtl/>
        </w:rPr>
        <w:t xml:space="preserve">ובתבלינים טהורים, ללא תוספת מלח. אם בכל זאת יש צורך להוסיף מלח למזון, יש להעדיף מלח </w:t>
      </w:r>
      <w:r w:rsidRPr="009875EC">
        <w:rPr>
          <w:rFonts w:ascii="David" w:hAnsi="David" w:cs="David" w:hint="cs"/>
          <w:rtl/>
        </w:rPr>
        <w:t xml:space="preserve">המועשר ביוד </w:t>
      </w:r>
      <w:r w:rsidRPr="0049459F">
        <w:rPr>
          <w:rFonts w:ascii="David" w:hAnsi="David" w:cs="David" w:hint="cs"/>
          <w:sz w:val="24"/>
          <w:szCs w:val="24"/>
          <w:rtl/>
        </w:rPr>
        <w:t>(</w:t>
      </w:r>
      <w:r w:rsidRPr="0049459F">
        <w:rPr>
          <w:rFonts w:ascii="David" w:hAnsi="David" w:cs="David"/>
          <w:sz w:val="24"/>
          <w:szCs w:val="24"/>
          <w:rtl/>
        </w:rPr>
        <w:t>משרד הבריאות, משרד החינוך משרד התרבות והספורט</w:t>
      </w:r>
      <w:r w:rsidRPr="0049459F">
        <w:rPr>
          <w:rFonts w:ascii="David" w:hAnsi="David" w:cs="David" w:hint="cs"/>
          <w:sz w:val="24"/>
          <w:szCs w:val="24"/>
          <w:rtl/>
        </w:rPr>
        <w:t>). פירוט התפריט, מבחינת הרכב וכמויות יחסיות מצוי בפרק 'קצובת מזון', שם מוצגת ומפורטת ה'פירמידה הים־תיכונית'.</w:t>
      </w:r>
      <w:r>
        <w:rPr>
          <w:rFonts w:ascii="David" w:hAnsi="David" w:cs="David" w:hint="cs"/>
          <w:rtl/>
        </w:rPr>
        <w:t xml:space="preserve">  </w:t>
      </w:r>
    </w:p>
    <w:p w:rsidR="00CD509A" w:rsidRDefault="00CD509A" w:rsidP="00CD509A">
      <w:pPr>
        <w:spacing w:after="0" w:line="360" w:lineRule="auto"/>
        <w:jc w:val="both"/>
        <w:rPr>
          <w:rFonts w:ascii="David" w:hAnsi="David" w:cs="David"/>
          <w:sz w:val="24"/>
          <w:szCs w:val="24"/>
          <w:rtl/>
        </w:rPr>
      </w:pPr>
      <w:r w:rsidRPr="001D01CA">
        <w:rPr>
          <w:rFonts w:ascii="David" w:hAnsi="David" w:cs="David"/>
          <w:sz w:val="24"/>
          <w:szCs w:val="24"/>
          <w:rtl/>
        </w:rPr>
        <w:t>העשרה: בשנות ה-60 של המאה ה-20 נערך מחקר תזונה מקיף בשבע ארצות. באי כרתים שיעור התמותה היה מחצית משיעור התמותה במדינות אירופאיות אחרות, וכן שיעור מחלות הלב היה נמוך באופן דרמטי. הסתר שהתזונה בכרתים התבססה על: לחם מקומי מקמח מלא, קטניות, פירות וירקות, צריכה מתונה של עוף, בקר ודגים</w:t>
      </w:r>
      <w:r>
        <w:rPr>
          <w:rFonts w:ascii="David" w:hAnsi="David" w:cs="David" w:hint="cs"/>
          <w:sz w:val="24"/>
          <w:szCs w:val="24"/>
          <w:rtl/>
        </w:rPr>
        <w:t>,</w:t>
      </w:r>
      <w:r w:rsidRPr="001D01CA">
        <w:rPr>
          <w:rFonts w:ascii="David" w:hAnsi="David" w:cs="David"/>
          <w:sz w:val="24"/>
          <w:szCs w:val="24"/>
          <w:rtl/>
        </w:rPr>
        <w:t xml:space="preserve"> </w:t>
      </w:r>
      <w:r>
        <w:rPr>
          <w:rFonts w:ascii="David" w:hAnsi="David" w:cs="David" w:hint="cs"/>
          <w:sz w:val="24"/>
          <w:szCs w:val="24"/>
          <w:rtl/>
        </w:rPr>
        <w:t>ו</w:t>
      </w:r>
      <w:r w:rsidRPr="001D01CA">
        <w:rPr>
          <w:rFonts w:ascii="David" w:hAnsi="David" w:cs="David"/>
          <w:sz w:val="24"/>
          <w:szCs w:val="24"/>
          <w:rtl/>
        </w:rPr>
        <w:t xml:space="preserve">צריכת </w:t>
      </w:r>
      <w:r>
        <w:rPr>
          <w:rFonts w:ascii="David" w:hAnsi="David" w:cs="David" w:hint="cs"/>
          <w:sz w:val="24"/>
          <w:szCs w:val="24"/>
          <w:rtl/>
        </w:rPr>
        <w:t>ש</w:t>
      </w:r>
      <w:r w:rsidRPr="001D01CA">
        <w:rPr>
          <w:rFonts w:ascii="David" w:hAnsi="David" w:cs="David"/>
          <w:sz w:val="24"/>
          <w:szCs w:val="24"/>
          <w:rtl/>
        </w:rPr>
        <w:t xml:space="preserve">מן זית ואגוזים. לאחר שתפריט זה הועבר למדינות האחרות, היתה ירידה דרמטית במחלות לב. </w:t>
      </w:r>
      <w:r>
        <w:rPr>
          <w:rFonts w:ascii="David" w:hAnsi="David" w:cs="David" w:hint="cs"/>
          <w:sz w:val="24"/>
          <w:szCs w:val="24"/>
          <w:rtl/>
        </w:rPr>
        <w:t xml:space="preserve"> תפריט זה הוא מסוג תזונה ים־תיכונית.</w:t>
      </w:r>
    </w:p>
    <w:p w:rsidR="00CD509A" w:rsidRPr="009F1EB0" w:rsidRDefault="00CD509A" w:rsidP="00CD509A">
      <w:pPr>
        <w:spacing w:after="0" w:line="360" w:lineRule="auto"/>
        <w:jc w:val="both"/>
        <w:rPr>
          <w:rFonts w:ascii="David" w:hAnsi="David" w:cs="David"/>
          <w:sz w:val="24"/>
          <w:szCs w:val="24"/>
          <w:rtl/>
        </w:rPr>
      </w:pPr>
      <w:r>
        <w:rPr>
          <w:rFonts w:ascii="David" w:hAnsi="David" w:cs="David" w:hint="cs"/>
          <w:sz w:val="24"/>
          <w:szCs w:val="24"/>
          <w:rtl/>
        </w:rPr>
        <w:t xml:space="preserve">מחקר בקנה מידה קטן בהרבה בוצע בישראל, במשך שנתיים של מעקב אחר שתי קבוצות עובדים בכור האטומי בדימונה, המקבלים ארוחות במקום. במחקר זה, התקבלו לאחר שנתיים תוצאות דומות: אצל האנשים שקיבלו תפריט דל־שומן ודל־פחמימות, כלומר תפריט ים־תיכוני, נצפו </w:t>
      </w:r>
      <w:r w:rsidRPr="00331304">
        <w:rPr>
          <w:rFonts w:ascii="David" w:hAnsi="David" w:cs="David" w:hint="cs"/>
          <w:sz w:val="28"/>
          <w:szCs w:val="28"/>
          <w:rtl/>
        </w:rPr>
        <w:t>ירידה במשקל ונסיגה בטרשת עורקים</w:t>
      </w:r>
      <w:r>
        <w:rPr>
          <w:rFonts w:ascii="David" w:hAnsi="David" w:cs="David" w:hint="cs"/>
          <w:sz w:val="24"/>
          <w:szCs w:val="24"/>
          <w:rtl/>
        </w:rPr>
        <w:t xml:space="preserve"> בקרוטיס (כלי הדם המוביל למוח) במידה גדולה באופן מובהק. זאת, בהשוואה לאנשי קבוצת הביקורת, שקיבלו תזונה 'רגילה', העשירה בפחמימות, שומנים וחלבונים (אדלר, 2020).</w:t>
      </w:r>
    </w:p>
    <w:p w:rsidR="00CD509A" w:rsidRDefault="00CD509A" w:rsidP="00CD509A">
      <w:pPr>
        <w:spacing w:after="0" w:line="360" w:lineRule="auto"/>
        <w:jc w:val="both"/>
        <w:rPr>
          <w:rFonts w:ascii="David" w:hAnsi="David" w:cs="David"/>
          <w:b/>
          <w:bCs/>
          <w:sz w:val="24"/>
          <w:szCs w:val="24"/>
          <w:rtl/>
        </w:rPr>
      </w:pPr>
      <w:r>
        <w:rPr>
          <w:rFonts w:ascii="David" w:hAnsi="David" w:cs="David" w:hint="cs"/>
          <w:b/>
          <w:bCs/>
          <w:sz w:val="24"/>
          <w:szCs w:val="24"/>
          <w:rtl/>
        </w:rPr>
        <w:lastRenderedPageBreak/>
        <w:t>תזונה בת־קיימא (תזונה פלנטרית)</w:t>
      </w:r>
    </w:p>
    <w:p w:rsidR="00CD509A" w:rsidRDefault="00CD509A" w:rsidP="00CD509A">
      <w:pPr>
        <w:spacing w:after="0" w:line="360" w:lineRule="auto"/>
        <w:jc w:val="both"/>
        <w:rPr>
          <w:rFonts w:ascii="David" w:hAnsi="David" w:cs="David"/>
          <w:sz w:val="24"/>
          <w:szCs w:val="24"/>
          <w:rtl/>
        </w:rPr>
      </w:pPr>
      <w:r w:rsidRPr="009F1EB0">
        <w:rPr>
          <w:rFonts w:ascii="David" w:hAnsi="David" w:cs="David" w:hint="cs"/>
          <w:sz w:val="24"/>
          <w:szCs w:val="24"/>
          <w:rtl/>
        </w:rPr>
        <w:t>תזונה בת־קיימא, כשמה כן היא,</w:t>
      </w:r>
      <w:r>
        <w:rPr>
          <w:rFonts w:ascii="David" w:hAnsi="David" w:cs="David" w:hint="cs"/>
          <w:sz w:val="24"/>
          <w:szCs w:val="24"/>
          <w:rtl/>
        </w:rPr>
        <w:t xml:space="preserve"> היא </w:t>
      </w:r>
      <w:r w:rsidRPr="006A5052">
        <w:rPr>
          <w:rFonts w:ascii="David" w:hAnsi="David" w:cs="David" w:hint="cs"/>
          <w:sz w:val="28"/>
          <w:szCs w:val="28"/>
          <w:rtl/>
        </w:rPr>
        <w:t xml:space="preserve">שילוב </w:t>
      </w:r>
      <w:r w:rsidRPr="006A5052">
        <w:rPr>
          <w:rFonts w:ascii="David" w:hAnsi="David" w:cs="David" w:hint="cs"/>
          <w:sz w:val="24"/>
          <w:szCs w:val="24"/>
          <w:rtl/>
        </w:rPr>
        <w:t>של ה</w:t>
      </w:r>
      <w:r w:rsidRPr="006A5052">
        <w:rPr>
          <w:rFonts w:ascii="David" w:hAnsi="David" w:cs="David" w:hint="cs"/>
          <w:sz w:val="28"/>
          <w:szCs w:val="28"/>
          <w:rtl/>
        </w:rPr>
        <w:t xml:space="preserve">מושגים תזונה </w:t>
      </w:r>
      <w:r w:rsidRPr="006A5052">
        <w:rPr>
          <w:rFonts w:ascii="David" w:hAnsi="David" w:cs="David" w:hint="cs"/>
          <w:sz w:val="24"/>
          <w:szCs w:val="24"/>
          <w:rtl/>
        </w:rPr>
        <w:t>ו</w:t>
      </w:r>
      <w:r w:rsidRPr="006A5052">
        <w:rPr>
          <w:rFonts w:ascii="David" w:hAnsi="David" w:cs="David" w:hint="cs"/>
          <w:sz w:val="28"/>
          <w:szCs w:val="28"/>
          <w:rtl/>
        </w:rPr>
        <w:t>קיימות</w:t>
      </w:r>
      <w:r>
        <w:rPr>
          <w:rFonts w:ascii="David" w:hAnsi="David" w:cs="David" w:hint="cs"/>
          <w:sz w:val="24"/>
          <w:szCs w:val="24"/>
          <w:rtl/>
        </w:rPr>
        <w:t xml:space="preserve">. הגישה היא הבטחת תזונה לכל אדם (ביטחון תזונתי), כאשר מקורות התזונה הן ממערכות טבעיות המתנהלות לפי עקרונות הקיימות. להלן ציטוט של האו"ם לגבי תזונה בת־קיימא: </w:t>
      </w:r>
      <w:r w:rsidRPr="009F1EB0">
        <w:rPr>
          <w:rFonts w:ascii="David" w:hAnsi="David" w:cs="David"/>
          <w:color w:val="000000"/>
          <w:sz w:val="24"/>
          <w:szCs w:val="24"/>
        </w:rPr>
        <w:t>"</w:t>
      </w:r>
      <w:r w:rsidRPr="009F1EB0">
        <w:rPr>
          <w:rFonts w:ascii="David" w:hAnsi="David" w:cs="David"/>
          <w:color w:val="000000"/>
          <w:sz w:val="24"/>
          <w:szCs w:val="24"/>
          <w:rtl/>
        </w:rPr>
        <w:t>לדיאטות בנות-קיימא השלכות סביבתיות מזעריות, התורמות לביטחון תזונתי ולמיצוי חיים בריאים עכשיו ולדורות הבאים. מזון מקיים משמר את המגוון הביולוגי ואת המערכות האקולוגיות ומגן עליהם; הוא מתאים תרבותית למקום שבו הוא נצרך, וזמין פיזית וכלכלית; הוא מספק את מכלול הצרכים התזונתיים בכל מעגל החיים (הבריא) תוך ניצול מיטבי של המשאבים האנושיים והסביבתיים</w:t>
      </w:r>
      <w:r w:rsidRPr="009F1EB0">
        <w:rPr>
          <w:rFonts w:ascii="David" w:hAnsi="David" w:cs="David"/>
          <w:color w:val="000000"/>
          <w:sz w:val="24"/>
          <w:szCs w:val="24"/>
        </w:rPr>
        <w:t>"</w:t>
      </w:r>
      <w:r>
        <w:rPr>
          <w:rFonts w:ascii="David" w:hAnsi="David" w:cs="David" w:hint="cs"/>
          <w:sz w:val="24"/>
          <w:szCs w:val="24"/>
          <w:rtl/>
        </w:rPr>
        <w:t xml:space="preserve"> (מצוטט אצל שפון ואולנובסקי, 2014). </w:t>
      </w:r>
    </w:p>
    <w:p w:rsidR="00CD509A" w:rsidRDefault="00CD509A" w:rsidP="00CD509A">
      <w:pPr>
        <w:spacing w:after="0" w:line="360" w:lineRule="auto"/>
        <w:jc w:val="both"/>
        <w:rPr>
          <w:rFonts w:ascii="David" w:hAnsi="David" w:cs="David"/>
          <w:sz w:val="24"/>
          <w:szCs w:val="24"/>
          <w:rtl/>
        </w:rPr>
      </w:pPr>
      <w:r>
        <w:rPr>
          <w:rFonts w:ascii="David" w:hAnsi="David" w:cs="David" w:hint="cs"/>
          <w:sz w:val="24"/>
          <w:szCs w:val="24"/>
          <w:rtl/>
        </w:rPr>
        <w:t xml:space="preserve">להלן ציטוט נוסף אודות המיקוד והיעד של תזונה בת־קיימא, מדו"ח </w:t>
      </w:r>
      <w:r>
        <w:rPr>
          <w:rFonts w:ascii="David" w:hAnsi="David" w:cs="David" w:hint="cs"/>
          <w:sz w:val="24"/>
          <w:szCs w:val="24"/>
        </w:rPr>
        <w:t>E</w:t>
      </w:r>
      <w:r>
        <w:rPr>
          <w:rFonts w:ascii="David" w:hAnsi="David" w:cs="David"/>
          <w:sz w:val="24"/>
          <w:szCs w:val="24"/>
        </w:rPr>
        <w:t>at-Lancet</w:t>
      </w:r>
      <w:r>
        <w:rPr>
          <w:rFonts w:ascii="David" w:hAnsi="David" w:cs="David" w:hint="cs"/>
          <w:sz w:val="24"/>
          <w:szCs w:val="24"/>
          <w:rtl/>
        </w:rPr>
        <w:t xml:space="preserve"> (2020): </w:t>
      </w:r>
      <w:r>
        <w:rPr>
          <w:rFonts w:hint="cs"/>
          <w:rtl/>
        </w:rPr>
        <w:t>"</w:t>
      </w:r>
      <w:r w:rsidRPr="004635E6">
        <w:rPr>
          <w:rFonts w:ascii="David" w:hAnsi="David" w:cs="David"/>
          <w:sz w:val="24"/>
          <w:szCs w:val="24"/>
          <w:rtl/>
        </w:rPr>
        <w:t>מעבר לתזונה בריאה עד שנת</w:t>
      </w:r>
      <w:r w:rsidRPr="004635E6">
        <w:rPr>
          <w:rFonts w:ascii="David" w:hAnsi="David" w:cs="David"/>
          <w:sz w:val="24"/>
          <w:szCs w:val="24"/>
        </w:rPr>
        <w:t xml:space="preserve">2050 </w:t>
      </w:r>
      <w:r>
        <w:rPr>
          <w:rFonts w:ascii="David" w:hAnsi="David" w:cs="David" w:hint="cs"/>
          <w:sz w:val="24"/>
          <w:szCs w:val="24"/>
          <w:rtl/>
        </w:rPr>
        <w:t xml:space="preserve"> </w:t>
      </w:r>
      <w:r w:rsidRPr="004635E6">
        <w:rPr>
          <w:rFonts w:ascii="David" w:hAnsi="David" w:cs="David"/>
          <w:sz w:val="24"/>
          <w:szCs w:val="24"/>
          <w:rtl/>
        </w:rPr>
        <w:t>ידרוש שינויים תזונתיים משמעותיים. על הצריכה הגלובלית של פירות, ירקות, אגוזים וקטניות להיות גבוהה פי שניים, ותידרש הפחתה של למעלה מ-</w:t>
      </w:r>
      <w:r>
        <w:rPr>
          <w:rFonts w:ascii="David" w:hAnsi="David" w:cs="David" w:hint="cs"/>
          <w:sz w:val="24"/>
          <w:szCs w:val="24"/>
          <w:rtl/>
        </w:rPr>
        <w:t>50%</w:t>
      </w:r>
      <w:r w:rsidRPr="004635E6">
        <w:rPr>
          <w:rFonts w:ascii="David" w:hAnsi="David" w:cs="David"/>
          <w:sz w:val="24"/>
          <w:szCs w:val="24"/>
          <w:rtl/>
        </w:rPr>
        <w:t xml:space="preserve"> בצריכת סוגי מזון כגון בשר אדום וסוכר. תזונה עשירה בסוגי מזון מן הצומח ודלה יחסית בסוגי מזון מהחי מקנה הן בריאות טובה יותר לאדם והן תועלות לסביב</w:t>
      </w:r>
      <w:r>
        <w:rPr>
          <w:rFonts w:ascii="David" w:hAnsi="David" w:cs="David" w:hint="cs"/>
          <w:sz w:val="24"/>
          <w:szCs w:val="24"/>
          <w:rtl/>
        </w:rPr>
        <w:t>ה."</w:t>
      </w:r>
    </w:p>
    <w:p w:rsidR="00CD509A" w:rsidRPr="009F1EB0" w:rsidRDefault="00CD509A" w:rsidP="00CD509A">
      <w:pPr>
        <w:spacing w:after="0" w:line="360" w:lineRule="auto"/>
        <w:jc w:val="both"/>
        <w:rPr>
          <w:rFonts w:ascii="David" w:hAnsi="David" w:cs="David"/>
          <w:sz w:val="24"/>
          <w:szCs w:val="24"/>
          <w:rtl/>
        </w:rPr>
      </w:pPr>
      <w:r>
        <w:rPr>
          <w:rFonts w:ascii="David" w:hAnsi="David" w:cs="David" w:hint="cs"/>
          <w:sz w:val="24"/>
          <w:szCs w:val="24"/>
          <w:rtl/>
        </w:rPr>
        <w:t>העיקרו של תזונה בת־קיימא הוא שהתזונה לא תפגע בסביבה ותתואם עם הקיימות. כלומר, מערכות המזון צריכות לנוע בתחום שבין גבולות הבריאות לגבולות הקיימות על פני כדור הארץ (הגבולות הפלנטריים).</w:t>
      </w:r>
    </w:p>
    <w:p w:rsidR="00CD509A" w:rsidRDefault="00CD509A" w:rsidP="00CD509A">
      <w:pPr>
        <w:spacing w:after="0" w:line="360" w:lineRule="auto"/>
        <w:jc w:val="both"/>
        <w:rPr>
          <w:rFonts w:ascii="David" w:hAnsi="David" w:cs="David"/>
          <w:sz w:val="24"/>
          <w:szCs w:val="24"/>
          <w:rtl/>
        </w:rPr>
      </w:pPr>
      <w:r>
        <w:rPr>
          <w:rFonts w:ascii="David" w:hAnsi="David" w:cs="David" w:hint="cs"/>
          <w:sz w:val="24"/>
          <w:szCs w:val="24"/>
          <w:rtl/>
        </w:rPr>
        <w:t xml:space="preserve">מחקרים סביבתיים רבים מצביעים על כך </w:t>
      </w:r>
      <w:r w:rsidRPr="003B6105">
        <w:rPr>
          <w:rFonts w:ascii="David" w:hAnsi="David" w:cs="David"/>
          <w:sz w:val="24"/>
          <w:szCs w:val="24"/>
          <w:rtl/>
        </w:rPr>
        <w:t xml:space="preserve">שתזונה </w:t>
      </w:r>
      <w:r w:rsidRPr="003B6105">
        <w:rPr>
          <w:rFonts w:ascii="David" w:hAnsi="David" w:cs="David"/>
          <w:sz w:val="28"/>
          <w:szCs w:val="28"/>
          <w:rtl/>
        </w:rPr>
        <w:t xml:space="preserve">עשירה </w:t>
      </w:r>
      <w:r w:rsidRPr="003B6105">
        <w:rPr>
          <w:rFonts w:ascii="David" w:hAnsi="David" w:cs="David"/>
          <w:sz w:val="24"/>
          <w:szCs w:val="24"/>
          <w:rtl/>
        </w:rPr>
        <w:t>ב</w:t>
      </w:r>
      <w:r w:rsidRPr="003B6105">
        <w:rPr>
          <w:rFonts w:ascii="David" w:hAnsi="David" w:cs="David"/>
          <w:sz w:val="28"/>
          <w:szCs w:val="28"/>
          <w:rtl/>
        </w:rPr>
        <w:t xml:space="preserve">סוגי מזון </w:t>
      </w:r>
      <w:r w:rsidRPr="003B6105">
        <w:rPr>
          <w:rFonts w:ascii="David" w:hAnsi="David" w:cs="David"/>
          <w:sz w:val="24"/>
          <w:szCs w:val="24"/>
          <w:rtl/>
        </w:rPr>
        <w:t>מה</w:t>
      </w:r>
      <w:r w:rsidRPr="003B6105">
        <w:rPr>
          <w:rFonts w:ascii="David" w:hAnsi="David" w:cs="David"/>
          <w:sz w:val="28"/>
          <w:szCs w:val="28"/>
          <w:rtl/>
        </w:rPr>
        <w:t xml:space="preserve">צומח </w:t>
      </w:r>
      <w:r w:rsidRPr="003B6105">
        <w:rPr>
          <w:rFonts w:ascii="David" w:hAnsi="David" w:cs="David"/>
          <w:sz w:val="24"/>
          <w:szCs w:val="24"/>
          <w:rtl/>
        </w:rPr>
        <w:t>ו</w:t>
      </w:r>
      <w:r w:rsidRPr="003B6105">
        <w:rPr>
          <w:rFonts w:ascii="David" w:hAnsi="David" w:cs="David"/>
          <w:sz w:val="28"/>
          <w:szCs w:val="28"/>
          <w:rtl/>
        </w:rPr>
        <w:t xml:space="preserve">דלה יחסית </w:t>
      </w:r>
      <w:r w:rsidRPr="003B6105">
        <w:rPr>
          <w:rFonts w:ascii="David" w:hAnsi="David" w:cs="David"/>
          <w:sz w:val="24"/>
          <w:szCs w:val="24"/>
          <w:rtl/>
        </w:rPr>
        <w:t>ב</w:t>
      </w:r>
      <w:r w:rsidRPr="003B6105">
        <w:rPr>
          <w:rFonts w:ascii="David" w:hAnsi="David" w:cs="David"/>
          <w:sz w:val="28"/>
          <w:szCs w:val="28"/>
          <w:rtl/>
        </w:rPr>
        <w:t xml:space="preserve">סוגי מזון </w:t>
      </w:r>
      <w:r w:rsidRPr="003B6105">
        <w:rPr>
          <w:rFonts w:ascii="David" w:hAnsi="David" w:cs="David"/>
          <w:sz w:val="24"/>
          <w:szCs w:val="24"/>
          <w:rtl/>
        </w:rPr>
        <w:t>מה</w:t>
      </w:r>
      <w:r w:rsidRPr="003B6105">
        <w:rPr>
          <w:rFonts w:ascii="David" w:hAnsi="David" w:cs="David"/>
          <w:sz w:val="28"/>
          <w:szCs w:val="28"/>
          <w:rtl/>
        </w:rPr>
        <w:t>חי</w:t>
      </w:r>
      <w:r w:rsidRPr="003B6105">
        <w:rPr>
          <w:rFonts w:ascii="David" w:hAnsi="David" w:cs="David"/>
          <w:sz w:val="24"/>
          <w:szCs w:val="24"/>
          <w:rtl/>
        </w:rPr>
        <w:t xml:space="preserve"> תורמת ל</w:t>
      </w:r>
      <w:r w:rsidRPr="003B6105">
        <w:rPr>
          <w:rFonts w:ascii="David" w:hAnsi="David" w:cs="David"/>
          <w:sz w:val="28"/>
          <w:szCs w:val="28"/>
          <w:rtl/>
        </w:rPr>
        <w:t xml:space="preserve">בריאות טובה יותר </w:t>
      </w:r>
      <w:r w:rsidRPr="003B6105">
        <w:rPr>
          <w:rFonts w:ascii="David" w:hAnsi="David" w:cs="David"/>
          <w:sz w:val="24"/>
          <w:szCs w:val="24"/>
          <w:rtl/>
        </w:rPr>
        <w:t>ול</w:t>
      </w:r>
      <w:r w:rsidRPr="003B6105">
        <w:rPr>
          <w:rFonts w:ascii="David" w:hAnsi="David" w:cs="David"/>
          <w:sz w:val="28"/>
          <w:szCs w:val="28"/>
          <w:rtl/>
        </w:rPr>
        <w:t>תועלות סביבתיות</w:t>
      </w:r>
      <w:r w:rsidRPr="003B6105">
        <w:rPr>
          <w:rFonts w:ascii="David" w:hAnsi="David" w:cs="David"/>
          <w:sz w:val="24"/>
          <w:szCs w:val="24"/>
        </w:rPr>
        <w:t>.</w:t>
      </w:r>
      <w:r>
        <w:rPr>
          <w:rFonts w:ascii="David" w:hAnsi="David" w:cs="David" w:hint="cs"/>
          <w:sz w:val="24"/>
          <w:szCs w:val="24"/>
          <w:rtl/>
        </w:rPr>
        <w:t xml:space="preserve"> </w:t>
      </w:r>
    </w:p>
    <w:p w:rsidR="00CD509A" w:rsidRDefault="00CD509A" w:rsidP="00CD509A">
      <w:pPr>
        <w:spacing w:after="0" w:line="360" w:lineRule="auto"/>
        <w:jc w:val="both"/>
        <w:rPr>
          <w:rFonts w:ascii="David" w:hAnsi="David" w:cs="David"/>
          <w:sz w:val="24"/>
          <w:szCs w:val="24"/>
          <w:rtl/>
        </w:rPr>
      </w:pPr>
      <w:r>
        <w:rPr>
          <w:rFonts w:ascii="David" w:hAnsi="David" w:cs="David" w:hint="cs"/>
          <w:sz w:val="24"/>
          <w:szCs w:val="24"/>
          <w:rtl/>
        </w:rPr>
        <w:t xml:space="preserve">הרכב התזונה בת־הקיימא, התזונה הפלנטרית הוא כדלהלן: </w:t>
      </w:r>
      <w:r w:rsidRPr="002838E4">
        <w:rPr>
          <w:rFonts w:ascii="David" w:hAnsi="David" w:cs="David" w:hint="cs"/>
          <w:sz w:val="28"/>
          <w:szCs w:val="28"/>
          <w:rtl/>
        </w:rPr>
        <w:t>50% - פירות וירקות</w:t>
      </w:r>
      <w:r>
        <w:rPr>
          <w:rFonts w:ascii="David" w:hAnsi="David" w:cs="David" w:hint="cs"/>
          <w:sz w:val="24"/>
          <w:szCs w:val="24"/>
          <w:rtl/>
        </w:rPr>
        <w:t>, 50% הנותרים יכילו דגנים מלאים (כ-18%), מקורות חלבון מהצומח (כ-14%), שומנים צמחיים בלתי רוויים (כ-7%), מוצרי חלב (כ-4%), חלבון מן החי (כ- 4%), סוכרים (כ-2%), וירקות עמילניים (כ-1%). תפריט זה מכיל כמות אופטימלית של קלוריות ממזון שהוא בעיקר טבעי, ומכיל כמויות מוגבלות בלבד של מזון מעובד.</w:t>
      </w:r>
    </w:p>
    <w:p w:rsidR="00CD509A" w:rsidRDefault="00CD509A" w:rsidP="00CD509A">
      <w:pPr>
        <w:spacing w:after="0" w:line="360" w:lineRule="auto"/>
        <w:jc w:val="both"/>
        <w:rPr>
          <w:rFonts w:ascii="David" w:hAnsi="David" w:cs="David"/>
          <w:sz w:val="24"/>
          <w:szCs w:val="24"/>
          <w:rtl/>
        </w:rPr>
      </w:pPr>
      <w:r>
        <w:rPr>
          <w:rFonts w:ascii="David" w:hAnsi="David" w:cs="David" w:hint="cs"/>
          <w:sz w:val="24"/>
          <w:szCs w:val="24"/>
          <w:rtl/>
        </w:rPr>
        <w:t>תזונה בת־קיימא בריאה יכולה להיות מגוונת, ולהתאים לאוכלוסיות רבות, ויחידים שישקפו בה את התרבות, הגיאוגרפיה והדמוגרפיה שלהם.</w:t>
      </w:r>
    </w:p>
    <w:p w:rsidR="00CD509A" w:rsidRDefault="00CD509A" w:rsidP="00CD509A">
      <w:pPr>
        <w:spacing w:after="0" w:line="360" w:lineRule="auto"/>
        <w:jc w:val="both"/>
        <w:rPr>
          <w:rFonts w:ascii="David" w:hAnsi="David" w:cs="David"/>
          <w:sz w:val="24"/>
          <w:szCs w:val="24"/>
          <w:rtl/>
        </w:rPr>
      </w:pPr>
      <w:r>
        <w:rPr>
          <w:rFonts w:ascii="David" w:hAnsi="David" w:cs="David" w:hint="cs"/>
          <w:sz w:val="24"/>
          <w:szCs w:val="24"/>
          <w:rtl/>
        </w:rPr>
        <w:t>תזונה בת-קיימא שונה לחלוטין מהתזונה הקיימת כיום בעולם המערבי. המעבר אליה כרוך בשינויים רבים: חקלאיים, כספיים, תרבותיים ועוד, אך הוא יביא לתועלות בריאותיות הכוללות מניעה של כ-11 מיליון מקרי מוות בשנה, כתוצאה ממחלות הנובעות מתזונה. מלבד המעבר לתזונה בריאה שהוא לא פחות ממהפכני, קיימים שני אתגרים נוספים: שיפור בשיטות ייצור המזון, לשם הגברת תפוקה, וכן הפחתה ניכרת באובדן מזון ובזבוז מזון.</w:t>
      </w:r>
    </w:p>
    <w:p w:rsidR="00CD509A" w:rsidRDefault="00CD509A" w:rsidP="00CD509A">
      <w:pPr>
        <w:spacing w:after="0" w:line="360" w:lineRule="auto"/>
        <w:jc w:val="both"/>
        <w:rPr>
          <w:rFonts w:ascii="David" w:hAnsi="David" w:cs="David"/>
          <w:sz w:val="24"/>
          <w:szCs w:val="24"/>
          <w:rtl/>
        </w:rPr>
      </w:pPr>
      <w:r>
        <w:rPr>
          <w:rFonts w:ascii="David" w:hAnsi="David" w:cs="David" w:hint="cs"/>
          <w:sz w:val="24"/>
          <w:szCs w:val="24"/>
          <w:rtl/>
        </w:rPr>
        <w:t xml:space="preserve">היעדים הללו הם גלובליים, אך נראה שהרציונל של שילוב התוזנה בעקרונות הקיימות יניב תזונה בריאה (הפורום הישראלי לתזונה בת־קיימא, 2020, דו"ח </w:t>
      </w:r>
      <w:r>
        <w:rPr>
          <w:rFonts w:ascii="David" w:hAnsi="David" w:cs="David" w:hint="cs"/>
          <w:sz w:val="24"/>
          <w:szCs w:val="24"/>
        </w:rPr>
        <w:t>E</w:t>
      </w:r>
      <w:r>
        <w:rPr>
          <w:rFonts w:ascii="David" w:hAnsi="David" w:cs="David"/>
          <w:sz w:val="24"/>
          <w:szCs w:val="24"/>
        </w:rPr>
        <w:t>at-Lancet</w:t>
      </w:r>
      <w:r>
        <w:rPr>
          <w:rFonts w:ascii="David" w:hAnsi="David" w:cs="David" w:hint="cs"/>
          <w:sz w:val="24"/>
          <w:szCs w:val="24"/>
          <w:rtl/>
        </w:rPr>
        <w:t xml:space="preserve">).  </w:t>
      </w:r>
    </w:p>
    <w:p w:rsidR="00CD509A" w:rsidRDefault="00CD509A" w:rsidP="00CD509A">
      <w:pPr>
        <w:spacing w:after="0" w:line="360" w:lineRule="auto"/>
        <w:jc w:val="both"/>
        <w:rPr>
          <w:rFonts w:ascii="David" w:hAnsi="David" w:cs="David"/>
          <w:b/>
          <w:bCs/>
          <w:sz w:val="24"/>
          <w:szCs w:val="24"/>
          <w:rtl/>
        </w:rPr>
      </w:pPr>
    </w:p>
    <w:p w:rsidR="00CD509A" w:rsidRDefault="00CD509A" w:rsidP="00CD509A">
      <w:pPr>
        <w:spacing w:after="0" w:line="360" w:lineRule="auto"/>
        <w:jc w:val="both"/>
        <w:rPr>
          <w:rFonts w:ascii="David" w:hAnsi="David" w:cs="David"/>
          <w:b/>
          <w:bCs/>
          <w:sz w:val="24"/>
          <w:szCs w:val="24"/>
          <w:rtl/>
        </w:rPr>
      </w:pPr>
      <w:r w:rsidRPr="007B68DE">
        <w:rPr>
          <w:rFonts w:ascii="David" w:hAnsi="David" w:cs="David" w:hint="cs"/>
          <w:b/>
          <w:bCs/>
          <w:sz w:val="24"/>
          <w:szCs w:val="24"/>
          <w:rtl/>
        </w:rPr>
        <w:t>צמחונות וטבעונות</w:t>
      </w:r>
    </w:p>
    <w:p w:rsidR="00CD509A" w:rsidRDefault="00CD509A" w:rsidP="00CD509A">
      <w:pPr>
        <w:spacing w:after="0" w:line="360" w:lineRule="auto"/>
        <w:jc w:val="both"/>
        <w:rPr>
          <w:rFonts w:ascii="David" w:hAnsi="David" w:cs="David"/>
          <w:sz w:val="24"/>
          <w:szCs w:val="24"/>
          <w:rtl/>
        </w:rPr>
      </w:pPr>
      <w:r w:rsidRPr="007B68DE">
        <w:rPr>
          <w:rFonts w:ascii="David" w:hAnsi="David" w:cs="David" w:hint="cs"/>
          <w:sz w:val="24"/>
          <w:szCs w:val="24"/>
          <w:rtl/>
        </w:rPr>
        <w:t xml:space="preserve">הצמחונות היא הימנעות תזונה מן החי. יש דרגות שונות של צמחונות: הימנעות מבשר בקר, </w:t>
      </w:r>
      <w:r>
        <w:rPr>
          <w:rFonts w:ascii="David" w:hAnsi="David" w:cs="David" w:hint="cs"/>
          <w:sz w:val="24"/>
          <w:szCs w:val="24"/>
          <w:rtl/>
        </w:rPr>
        <w:t xml:space="preserve">הימנעות מאכילת בשר בקר ועוף, והימנעות אף מאכילת דגים. כלומר, התזונה כוללת בעיקר מזון מהצומח בתוספת ביצים וחלב ומוצריו. הצמחונים הקיצוניים ביותר הם הטבעונים, הניזונים ממקור צמחי בלבד. ההימנעות מזון מן החי תביא להפחתה ברמת השומן הרווי בדם, ואף עשויה לסייע להפחית סיכונים לחלות במחלות כלי דם ולב. אך, הצמחונות עלולה לגרום לחסרים תזונתיים, בעיקר של מינרלים וויטמינים מסוימים, ולעתים אף חוסר בחלבונים ואנרגיה.  צמחונות וטבעונות המלווה במודעות רבה לתכנון התפריט ולדאגה שיורכב מכל רכיבי המזון, עשויה למנוע התפתחות של חסר תזונתי. </w:t>
      </w:r>
    </w:p>
    <w:p w:rsidR="00CD509A" w:rsidRDefault="00CD509A" w:rsidP="00CD509A">
      <w:pPr>
        <w:spacing w:after="0" w:line="360" w:lineRule="auto"/>
        <w:jc w:val="both"/>
        <w:rPr>
          <w:rFonts w:ascii="David" w:hAnsi="David" w:cs="David"/>
          <w:sz w:val="24"/>
          <w:szCs w:val="24"/>
          <w:rtl/>
        </w:rPr>
      </w:pPr>
      <w:r>
        <w:rPr>
          <w:rFonts w:ascii="David" w:hAnsi="David" w:cs="David" w:hint="cs"/>
          <w:sz w:val="24"/>
          <w:szCs w:val="24"/>
          <w:rtl/>
        </w:rPr>
        <w:lastRenderedPageBreak/>
        <w:t>בתזונה רגילה כאשר האנרגיה משומנים ופחמימות איננה מספקת, הגוף מפיק אנרגיה מחלבונים. אך אצל צמחונים, במצב של חוסר אנרגיה, אין מספיק חלבונים שישמשו עתודה לאנרגיה. זאת, בשל החסר בבשר, המהווה מקור עשיר לחלבונים. תפריט צמחוני משלים אנרגיה מכמות מספקת של שמנים ושומנים מהצומח - זית, סויה, שקדים וזרעים שונים, אבוקדו, טחינה. חלק מהמזונות הללו מכילים גם חלבונים.  צמחונים חייבם לדאוג לאספקת חומצות אמינו חיוניות  ולכלול בתפריט מזונות צמחיים העשירים בחלבון מלא, או בחומצות אמינו נפרדות, למשל: ביצים,  חלב ומוצריו, דגנים, קטניות, אגוזים וגרעינים.</w:t>
      </w:r>
    </w:p>
    <w:p w:rsidR="00CD509A" w:rsidRDefault="00CD509A" w:rsidP="00CD509A">
      <w:pPr>
        <w:spacing w:after="0" w:line="360" w:lineRule="auto"/>
        <w:jc w:val="both"/>
        <w:rPr>
          <w:rFonts w:ascii="David" w:hAnsi="David" w:cs="David"/>
          <w:sz w:val="24"/>
          <w:szCs w:val="24"/>
          <w:rtl/>
        </w:rPr>
      </w:pPr>
      <w:r>
        <w:rPr>
          <w:rFonts w:ascii="David" w:hAnsi="David" w:cs="David" w:hint="cs"/>
          <w:sz w:val="24"/>
          <w:szCs w:val="24"/>
          <w:rtl/>
        </w:rPr>
        <w:t xml:space="preserve">מבחינת וויטמינים, עלול להתפתח אצל צמחונים מחסור בוויטמין </w:t>
      </w:r>
      <w:r w:rsidRPr="00BC0079">
        <w:rPr>
          <w:rFonts w:ascii="David" w:hAnsi="David" w:cs="David" w:hint="cs"/>
          <w:sz w:val="20"/>
          <w:szCs w:val="20"/>
          <w:rtl/>
        </w:rPr>
        <w:t>12</w:t>
      </w:r>
      <w:r w:rsidRPr="00BC0079">
        <w:rPr>
          <w:rFonts w:ascii="Times New Roman" w:hAnsi="Times New Roman" w:cs="Times New Roman"/>
        </w:rPr>
        <w:t>B</w:t>
      </w:r>
      <w:r>
        <w:rPr>
          <w:rFonts w:ascii="David" w:hAnsi="David" w:cs="David" w:hint="cs"/>
          <w:sz w:val="24"/>
          <w:szCs w:val="24"/>
          <w:rtl/>
        </w:rPr>
        <w:t xml:space="preserve">. ההשלמה לכך יכולה במוצרים צמחיים כמו אצה- ספירולינה (המגודלת בישראל) או מוצר תסיסה של סויה הנקרא טמפה, והוא מכיל וויטמין </w:t>
      </w:r>
      <w:r w:rsidRPr="00BC0079">
        <w:rPr>
          <w:rFonts w:ascii="David" w:hAnsi="David" w:cs="David" w:hint="cs"/>
          <w:sz w:val="20"/>
          <w:szCs w:val="20"/>
          <w:rtl/>
        </w:rPr>
        <w:t>12</w:t>
      </w:r>
      <w:r w:rsidRPr="00BC0079">
        <w:rPr>
          <w:rFonts w:ascii="Times New Roman" w:hAnsi="Times New Roman" w:cs="Times New Roman"/>
        </w:rPr>
        <w:t>B</w:t>
      </w:r>
      <w:r>
        <w:rPr>
          <w:rFonts w:ascii="David" w:hAnsi="David" w:cs="David" w:hint="cs"/>
          <w:sz w:val="24"/>
          <w:szCs w:val="24"/>
          <w:rtl/>
        </w:rPr>
        <w:t xml:space="preserve">. מחסור אפשרי בוויטמין </w:t>
      </w:r>
      <w:r>
        <w:rPr>
          <w:rFonts w:ascii="David" w:hAnsi="David" w:cs="David" w:hint="cs"/>
          <w:sz w:val="20"/>
          <w:szCs w:val="20"/>
          <w:rtl/>
        </w:rPr>
        <w:t>6</w:t>
      </w:r>
      <w:r w:rsidRPr="00BC0079">
        <w:rPr>
          <w:rFonts w:ascii="Times New Roman" w:hAnsi="Times New Roman" w:cs="Times New Roman"/>
        </w:rPr>
        <w:t>B</w:t>
      </w:r>
      <w:r>
        <w:rPr>
          <w:rFonts w:ascii="David" w:hAnsi="David" w:cs="David" w:hint="cs"/>
          <w:sz w:val="24"/>
          <w:szCs w:val="24"/>
          <w:rtl/>
        </w:rPr>
        <w:t xml:space="preserve">, ניתן להשלמה על ידי אכיל אורז מלא, פולי סויה ובוטנים, העשירים בוויטמין זה. </w:t>
      </w:r>
    </w:p>
    <w:p w:rsidR="00CD509A" w:rsidRPr="007B68DE" w:rsidRDefault="00CD509A" w:rsidP="00CD509A">
      <w:pPr>
        <w:spacing w:after="0" w:line="360" w:lineRule="auto"/>
        <w:jc w:val="both"/>
        <w:rPr>
          <w:rFonts w:ascii="David" w:hAnsi="David" w:cs="David"/>
          <w:sz w:val="24"/>
          <w:szCs w:val="24"/>
          <w:rtl/>
        </w:rPr>
      </w:pPr>
      <w:r>
        <w:rPr>
          <w:rFonts w:ascii="David" w:hAnsi="David" w:cs="David" w:hint="cs"/>
          <w:sz w:val="24"/>
          <w:szCs w:val="24"/>
          <w:rtl/>
        </w:rPr>
        <w:t xml:space="preserve">מבחינת מינרלים, עלול להיווצר מחסור, בעיקר בקרב טבעונים, בשל החסר בביצים וחלב ומוצריו. לפיכך צמחונים וטבעונים צריכים לכלול בתפריט ירקות ופירות העירים בוויטמין </w:t>
      </w:r>
      <w:r>
        <w:rPr>
          <w:rFonts w:ascii="David" w:hAnsi="David" w:cs="David" w:hint="cs"/>
          <w:sz w:val="24"/>
          <w:szCs w:val="24"/>
        </w:rPr>
        <w:t>C</w:t>
      </w:r>
      <w:r>
        <w:rPr>
          <w:rFonts w:ascii="David" w:hAnsi="David" w:cs="David" w:hint="cs"/>
          <w:sz w:val="24"/>
          <w:szCs w:val="24"/>
          <w:rtl/>
        </w:rPr>
        <w:t xml:space="preserve">, שכן וויטמין </w:t>
      </w:r>
      <w:r>
        <w:rPr>
          <w:rFonts w:ascii="David" w:hAnsi="David" w:cs="David" w:hint="cs"/>
          <w:sz w:val="24"/>
          <w:szCs w:val="24"/>
        </w:rPr>
        <w:t>C</w:t>
      </w:r>
      <w:r>
        <w:rPr>
          <w:rFonts w:ascii="David" w:hAnsi="David" w:cs="David" w:hint="cs"/>
          <w:sz w:val="24"/>
          <w:szCs w:val="24"/>
          <w:rtl/>
        </w:rPr>
        <w:t xml:space="preserve"> מסייע לספיגת הברזל שמקורו מהצומח. לעומת זאת, במזון צמחי יש חומרים רבים המונעים את ספיגת הברזל. יש להיות מודעים לכך, ולבחור מזונות העשירים בברזל, ודלים בחומרים קושרי ברזל. מסר תזונתי נוסף עלול להתפתח אצל צמחונים, והוא חסר בוויטמין </w:t>
      </w:r>
      <w:r>
        <w:rPr>
          <w:rFonts w:ascii="David" w:hAnsi="David" w:cs="David" w:hint="cs"/>
          <w:sz w:val="24"/>
          <w:szCs w:val="24"/>
        </w:rPr>
        <w:t>D</w:t>
      </w:r>
      <w:r>
        <w:rPr>
          <w:rFonts w:ascii="David" w:hAnsi="David" w:cs="David" w:hint="cs"/>
          <w:sz w:val="24"/>
          <w:szCs w:val="24"/>
          <w:rtl/>
        </w:rPr>
        <w:t>. ניתן להשלימו בכמות גדולה של ירקות ירוקים, טופו (סויה), קטניות שקד, אגוזים ודגני בוקר. ייתכן גם מחסור באבץ. לפיכך הצמחונים חייבים להרבות באכילת דגנים למיניהם, על אף שזמינותו בדגנים קטנה יותר מאשר במזון מן החי.</w:t>
      </w:r>
    </w:p>
    <w:p w:rsidR="00CD509A" w:rsidRDefault="00CD509A" w:rsidP="00CD509A">
      <w:pPr>
        <w:spacing w:after="0" w:line="360" w:lineRule="auto"/>
        <w:jc w:val="both"/>
        <w:rPr>
          <w:rFonts w:ascii="David" w:hAnsi="David" w:cs="David"/>
          <w:sz w:val="24"/>
          <w:szCs w:val="24"/>
          <w:rtl/>
        </w:rPr>
      </w:pPr>
      <w:r>
        <w:rPr>
          <w:rFonts w:ascii="David" w:hAnsi="David" w:cs="David" w:hint="cs"/>
          <w:sz w:val="24"/>
          <w:szCs w:val="24"/>
          <w:rtl/>
        </w:rPr>
        <w:t>לסיכום: לצמחונות יש יתרונות במניעת מחלות כלי דם ולב  וסוגי סרטן, סכרת, אבנים בכיס מרה, אי־ספיקת כליות ועוד, אך יש להקדיש לתכנון מדוקדק של  התפריט, שיענה על הצרכים האנרגטיים של הגוף. הפער בין התזונה הצמחונית לתזונה 'רגילה' מצטמצם במשך השנים בעקבות המלצות התזונה המקובלת כיום לאדם הבוגר באוכלוסייה שאיננה צמחונית. ההמלצות כוללות כמובן התאמה של צריכת האנרגיה למדדים הפיזיולוגיים-אנטומיים, שמירה על משקל גוף תקין, תפריט מאוזן ומגוון בכל רכיבי המזון, הגדלת חלקם של הפחמימות המורכבות והסיבים התזונתיים, גיוון השומנים לסוגיהם, והעלאת חשיבותן של הקטניות וגידולים צמחיים רבים אחרים (זילבר-רוזנברג, 1996)..</w:t>
      </w:r>
    </w:p>
    <w:p w:rsidR="00CD509A" w:rsidRDefault="00CD509A" w:rsidP="00CD509A">
      <w:pPr>
        <w:pStyle w:val="a4"/>
        <w:ind w:left="0"/>
        <w:rPr>
          <w:rFonts w:ascii="David" w:hAnsi="David" w:cs="David"/>
          <w:b/>
          <w:bCs/>
          <w:sz w:val="24"/>
          <w:szCs w:val="24"/>
          <w:rtl/>
        </w:rPr>
      </w:pPr>
    </w:p>
    <w:p w:rsidR="00CD509A" w:rsidRDefault="00CD509A" w:rsidP="00CD509A">
      <w:pPr>
        <w:pStyle w:val="a4"/>
        <w:ind w:left="0"/>
        <w:rPr>
          <w:b/>
          <w:bCs/>
          <w:rtl/>
        </w:rPr>
      </w:pPr>
      <w:r w:rsidRPr="00986823">
        <w:rPr>
          <w:rFonts w:ascii="David" w:hAnsi="David" w:cs="David"/>
          <w:b/>
          <w:bCs/>
          <w:sz w:val="24"/>
          <w:szCs w:val="24"/>
          <w:rtl/>
        </w:rPr>
        <w:t>ביבליוגרפיה לנושא בריאות ומזון</w:t>
      </w:r>
    </w:p>
    <w:p w:rsidR="00CD509A" w:rsidRDefault="00CD509A" w:rsidP="00CD509A">
      <w:pPr>
        <w:pStyle w:val="a4"/>
        <w:spacing w:after="0"/>
        <w:ind w:left="0"/>
        <w:rPr>
          <w:b/>
          <w:bCs/>
          <w:rtl/>
        </w:rPr>
      </w:pPr>
    </w:p>
    <w:p w:rsidR="00CD509A" w:rsidRDefault="00CD509A" w:rsidP="00CD509A">
      <w:pPr>
        <w:spacing w:after="0" w:line="360" w:lineRule="auto"/>
        <w:ind w:left="849" w:hanging="849"/>
        <w:jc w:val="both"/>
        <w:rPr>
          <w:rFonts w:ascii="David" w:hAnsi="David" w:cs="David"/>
          <w:sz w:val="24"/>
          <w:szCs w:val="24"/>
          <w:rtl/>
        </w:rPr>
      </w:pPr>
      <w:r>
        <w:rPr>
          <w:rFonts w:ascii="David" w:hAnsi="David" w:cs="David" w:hint="cs"/>
          <w:sz w:val="24"/>
          <w:szCs w:val="24"/>
          <w:rtl/>
        </w:rPr>
        <w:t xml:space="preserve">אדלר, ד. (2020). </w:t>
      </w:r>
      <w:r w:rsidRPr="004E1954">
        <w:rPr>
          <w:rFonts w:ascii="David" w:hAnsi="David" w:cs="David" w:hint="cs"/>
          <w:i/>
          <w:iCs/>
          <w:sz w:val="24"/>
          <w:szCs w:val="24"/>
          <w:rtl/>
        </w:rPr>
        <w:t xml:space="preserve">תזונה בת־קיימא </w:t>
      </w:r>
      <w:r w:rsidRPr="004E1954">
        <w:rPr>
          <w:rFonts w:ascii="David" w:hAnsi="David" w:cs="David"/>
          <w:i/>
          <w:iCs/>
          <w:sz w:val="24"/>
          <w:szCs w:val="24"/>
          <w:rtl/>
        </w:rPr>
        <w:t>–</w:t>
      </w:r>
      <w:r w:rsidRPr="004E1954">
        <w:rPr>
          <w:rFonts w:ascii="David" w:hAnsi="David" w:cs="David" w:hint="cs"/>
          <w:i/>
          <w:iCs/>
          <w:sz w:val="24"/>
          <w:szCs w:val="24"/>
          <w:rtl/>
        </w:rPr>
        <w:t xml:space="preserve"> מפתח לבריאות האדם והסביבה</w:t>
      </w:r>
      <w:r>
        <w:rPr>
          <w:rFonts w:ascii="David" w:hAnsi="David" w:cs="David" w:hint="cs"/>
          <w:sz w:val="24"/>
          <w:szCs w:val="24"/>
          <w:rtl/>
        </w:rPr>
        <w:t>. הרצאה מוקלטת למורי ביולוגיה.</w:t>
      </w:r>
    </w:p>
    <w:p w:rsidR="00CD509A" w:rsidRPr="00034661" w:rsidRDefault="00823BC9" w:rsidP="00CD509A">
      <w:pPr>
        <w:bidi w:val="0"/>
        <w:spacing w:after="0" w:line="360" w:lineRule="auto"/>
        <w:ind w:left="849" w:hanging="849"/>
        <w:rPr>
          <w:rFonts w:ascii="Times New Roman" w:hAnsi="Times New Roman" w:cs="Times New Roman"/>
          <w:sz w:val="24"/>
          <w:szCs w:val="24"/>
        </w:rPr>
      </w:pPr>
      <w:hyperlink r:id="rId179" w:history="1">
        <w:r w:rsidR="00CD509A" w:rsidRPr="00034661">
          <w:rPr>
            <w:rStyle w:val="Hyperlink"/>
            <w:rFonts w:ascii="Times New Roman" w:hAnsi="Times New Roman" w:cs="Times New Roman"/>
            <w:u w:val="none"/>
          </w:rPr>
          <w:t>https://vimeo.com/431198337/e9797b2524</w:t>
        </w:r>
      </w:hyperlink>
    </w:p>
    <w:p w:rsidR="00CD509A" w:rsidRDefault="00CD509A" w:rsidP="00CD509A">
      <w:pPr>
        <w:spacing w:after="0" w:line="360" w:lineRule="auto"/>
        <w:ind w:left="849" w:hanging="849"/>
        <w:jc w:val="both"/>
        <w:rPr>
          <w:rFonts w:ascii="David" w:hAnsi="David" w:cs="David"/>
          <w:sz w:val="24"/>
          <w:szCs w:val="24"/>
          <w:rtl/>
        </w:rPr>
      </w:pPr>
      <w:r>
        <w:rPr>
          <w:rFonts w:ascii="David" w:hAnsi="David" w:cs="David" w:hint="cs"/>
          <w:sz w:val="24"/>
          <w:szCs w:val="24"/>
          <w:rtl/>
        </w:rPr>
        <w:t xml:space="preserve">אילת-אדר, ס. (2016). </w:t>
      </w:r>
      <w:r w:rsidRPr="002479FA">
        <w:rPr>
          <w:rFonts w:ascii="David" w:hAnsi="David" w:cs="David"/>
          <w:sz w:val="24"/>
          <w:szCs w:val="24"/>
          <w:rtl/>
        </w:rPr>
        <w:t>המלצות תזונתיות למניעת מחלות קרדיוואסקולריו</w:t>
      </w:r>
      <w:r>
        <w:rPr>
          <w:rFonts w:ascii="David" w:hAnsi="David" w:cs="David" w:hint="cs"/>
          <w:sz w:val="24"/>
          <w:szCs w:val="24"/>
          <w:rtl/>
        </w:rPr>
        <w:t>ת. מה</w:t>
      </w:r>
      <w:r w:rsidRPr="002479FA">
        <w:rPr>
          <w:rFonts w:ascii="David" w:hAnsi="David" w:cs="David"/>
          <w:sz w:val="24"/>
          <w:szCs w:val="24"/>
        </w:rPr>
        <w:t xml:space="preserve"> </w:t>
      </w:r>
      <w:r w:rsidRPr="002479FA">
        <w:rPr>
          <w:rFonts w:ascii="David" w:hAnsi="David" w:cs="David"/>
          <w:sz w:val="24"/>
          <w:szCs w:val="24"/>
          <w:rtl/>
        </w:rPr>
        <w:t>נשתנה בארץ ובעולם</w:t>
      </w:r>
      <w:r w:rsidRPr="002479FA">
        <w:rPr>
          <w:rFonts w:ascii="David" w:hAnsi="David" w:cs="David"/>
          <w:sz w:val="24"/>
          <w:szCs w:val="24"/>
        </w:rPr>
        <w:t>?</w:t>
      </w:r>
      <w:r>
        <w:rPr>
          <w:rFonts w:hint="cs"/>
          <w:rtl/>
        </w:rPr>
        <w:t xml:space="preserve"> </w:t>
      </w:r>
      <w:r w:rsidRPr="00580C8C">
        <w:rPr>
          <w:rFonts w:asciiTheme="majorBidi" w:hAnsiTheme="majorBidi" w:cstheme="majorBidi"/>
          <w:i/>
          <w:iCs/>
        </w:rPr>
        <w:t>Review</w:t>
      </w:r>
      <w:r w:rsidRPr="00580C8C">
        <w:rPr>
          <w:rFonts w:ascii="David" w:hAnsi="David" w:cs="David" w:hint="cs"/>
          <w:i/>
          <w:iCs/>
          <w:sz w:val="24"/>
          <w:szCs w:val="24"/>
          <w:rtl/>
        </w:rPr>
        <w:t xml:space="preserve"> </w:t>
      </w:r>
      <w:r w:rsidRPr="00580C8C">
        <w:rPr>
          <w:rFonts w:ascii="David" w:hAnsi="David" w:cs="David"/>
          <w:i/>
          <w:iCs/>
          <w:sz w:val="24"/>
          <w:szCs w:val="24"/>
          <w:rtl/>
        </w:rPr>
        <w:t>–</w:t>
      </w:r>
      <w:r w:rsidRPr="00580C8C">
        <w:rPr>
          <w:rFonts w:ascii="David" w:hAnsi="David" w:cs="David" w:hint="cs"/>
          <w:i/>
          <w:iCs/>
          <w:sz w:val="24"/>
          <w:szCs w:val="24"/>
          <w:rtl/>
        </w:rPr>
        <w:t xml:space="preserve"> מגזין מכון תנובה למחקר, </w:t>
      </w:r>
      <w:r>
        <w:rPr>
          <w:rFonts w:ascii="David" w:hAnsi="David" w:cs="David" w:hint="cs"/>
          <w:i/>
          <w:iCs/>
          <w:sz w:val="24"/>
          <w:szCs w:val="24"/>
          <w:rtl/>
        </w:rPr>
        <w:t>48</w:t>
      </w:r>
      <w:r>
        <w:rPr>
          <w:rFonts w:ascii="David" w:hAnsi="David" w:cs="David" w:hint="cs"/>
          <w:sz w:val="24"/>
          <w:szCs w:val="24"/>
          <w:rtl/>
        </w:rPr>
        <w:t xml:space="preserve">, 17-15. </w:t>
      </w:r>
    </w:p>
    <w:bookmarkStart w:id="11" w:name="_Hlk49116296"/>
    <w:p w:rsidR="00CD509A" w:rsidRPr="00034661" w:rsidRDefault="00CD509A" w:rsidP="00CD509A">
      <w:pPr>
        <w:bidi w:val="0"/>
        <w:spacing w:after="0" w:line="360" w:lineRule="auto"/>
        <w:ind w:left="849" w:hanging="849"/>
        <w:rPr>
          <w:rFonts w:ascii="Times New Roman" w:hAnsi="Times New Roman" w:cs="Times New Roman"/>
          <w:sz w:val="24"/>
          <w:szCs w:val="24"/>
        </w:rPr>
      </w:pPr>
      <w:r w:rsidRPr="00034661">
        <w:rPr>
          <w:rFonts w:ascii="Times New Roman" w:hAnsi="Times New Roman" w:cs="Times New Roman"/>
        </w:rPr>
        <w:fldChar w:fldCharType="begin"/>
      </w:r>
      <w:r w:rsidRPr="00034661">
        <w:rPr>
          <w:rFonts w:ascii="Times New Roman" w:hAnsi="Times New Roman" w:cs="Times New Roman"/>
        </w:rPr>
        <w:instrText xml:space="preserve"> HYPERLINK "https://www.tnuva.co.il/uploads/f_5ab13031827c0_1521561649.pdf" </w:instrText>
      </w:r>
      <w:r w:rsidRPr="00034661">
        <w:rPr>
          <w:rFonts w:ascii="Times New Roman" w:hAnsi="Times New Roman" w:cs="Times New Roman"/>
        </w:rPr>
        <w:fldChar w:fldCharType="separate"/>
      </w:r>
      <w:r w:rsidRPr="00034661">
        <w:rPr>
          <w:rStyle w:val="Hyperlink"/>
          <w:rFonts w:ascii="Times New Roman" w:hAnsi="Times New Roman" w:cs="Times New Roman"/>
          <w:u w:val="none"/>
        </w:rPr>
        <w:t>https://www.tnuva.co.il/uploads/f_5ab13031827c0_1521561649.pdf</w:t>
      </w:r>
      <w:r w:rsidRPr="00034661">
        <w:rPr>
          <w:rFonts w:ascii="Times New Roman" w:hAnsi="Times New Roman" w:cs="Times New Roman"/>
        </w:rPr>
        <w:fldChar w:fldCharType="end"/>
      </w:r>
    </w:p>
    <w:bookmarkEnd w:id="11"/>
    <w:p w:rsidR="00CD509A" w:rsidRDefault="00CD509A" w:rsidP="00CD509A">
      <w:pPr>
        <w:spacing w:after="0" w:line="360" w:lineRule="auto"/>
        <w:jc w:val="both"/>
        <w:rPr>
          <w:rFonts w:ascii="David" w:hAnsi="David" w:cs="David"/>
          <w:sz w:val="24"/>
          <w:szCs w:val="24"/>
          <w:rtl/>
        </w:rPr>
      </w:pPr>
      <w:r>
        <w:rPr>
          <w:rFonts w:ascii="David" w:hAnsi="David" w:cs="David" w:hint="cs"/>
          <w:sz w:val="24"/>
          <w:szCs w:val="24"/>
          <w:rtl/>
        </w:rPr>
        <w:t xml:space="preserve">אקוויקי. (2019). </w:t>
      </w:r>
      <w:r w:rsidRPr="00400595">
        <w:rPr>
          <w:rFonts w:ascii="David" w:hAnsi="David" w:cs="David" w:hint="cs"/>
          <w:i/>
          <w:iCs/>
          <w:sz w:val="24"/>
          <w:szCs w:val="24"/>
          <w:rtl/>
        </w:rPr>
        <w:t xml:space="preserve">שוק המזון העולמי.                                                                           </w:t>
      </w:r>
      <w:r w:rsidRPr="00400595">
        <w:rPr>
          <w:rFonts w:asciiTheme="majorBidi" w:hAnsiTheme="majorBidi" w:cstheme="majorBidi"/>
          <w:color w:val="000000"/>
          <w:shd w:val="clear" w:color="auto" w:fill="FFFFFF"/>
        </w:rPr>
        <w:t>https://tinyurl.com/y285skxh</w:t>
      </w:r>
    </w:p>
    <w:p w:rsidR="00CD509A" w:rsidRPr="00F77EEA" w:rsidRDefault="00CD509A" w:rsidP="00CD509A">
      <w:pPr>
        <w:spacing w:after="0" w:line="360" w:lineRule="auto"/>
        <w:jc w:val="both"/>
        <w:rPr>
          <w:rFonts w:ascii="Times New Roman" w:hAnsi="Times New Roman" w:cs="Times New Roman"/>
          <w:i/>
          <w:iCs/>
          <w:rtl/>
        </w:rPr>
      </w:pPr>
      <w:r>
        <w:rPr>
          <w:rFonts w:ascii="David" w:hAnsi="David" w:cs="David" w:hint="cs"/>
          <w:sz w:val="24"/>
          <w:szCs w:val="24"/>
          <w:rtl/>
        </w:rPr>
        <w:t xml:space="preserve">אקוויקי. (2020). </w:t>
      </w:r>
      <w:r w:rsidRPr="003B44D2">
        <w:rPr>
          <w:rFonts w:ascii="David" w:hAnsi="David" w:cs="David" w:hint="cs"/>
          <w:i/>
          <w:iCs/>
          <w:sz w:val="24"/>
          <w:szCs w:val="24"/>
          <w:rtl/>
        </w:rPr>
        <w:t>ביטחון תזונתי</w:t>
      </w:r>
      <w:r w:rsidRPr="003B44D2">
        <w:rPr>
          <w:rFonts w:ascii="David" w:hAnsi="David" w:cs="David"/>
          <w:i/>
          <w:iCs/>
          <w:sz w:val="24"/>
          <w:szCs w:val="24"/>
          <w:rtl/>
        </w:rPr>
        <w:t xml:space="preserve">. </w:t>
      </w:r>
      <w:r w:rsidRPr="003B44D2">
        <w:rPr>
          <w:rFonts w:ascii="Times New Roman" w:hAnsi="Times New Roman" w:cs="Times New Roman"/>
          <w:i/>
          <w:iCs/>
          <w:rtl/>
        </w:rPr>
        <w:t xml:space="preserve">                                                       </w:t>
      </w:r>
      <w:r w:rsidRPr="003B44D2">
        <w:rPr>
          <w:rFonts w:ascii="Times New Roman" w:hAnsi="Times New Roman" w:cs="Times New Roman" w:hint="cs"/>
          <w:i/>
          <w:iCs/>
          <w:rtl/>
        </w:rPr>
        <w:t xml:space="preserve">            </w:t>
      </w:r>
      <w:r w:rsidRPr="003B44D2">
        <w:rPr>
          <w:rFonts w:ascii="Times New Roman" w:hAnsi="Times New Roman" w:cs="Times New Roman"/>
          <w:i/>
          <w:iCs/>
          <w:rtl/>
        </w:rPr>
        <w:t xml:space="preserve">           </w:t>
      </w:r>
      <w:r w:rsidRPr="007C21B4">
        <w:rPr>
          <w:rFonts w:ascii="Times New Roman" w:hAnsi="Times New Roman" w:cs="Times New Roman"/>
          <w:color w:val="000000"/>
          <w:shd w:val="clear" w:color="auto" w:fill="FFFFFF"/>
        </w:rPr>
        <w:t>https://tinyurl.com/yywzze3q</w:t>
      </w:r>
    </w:p>
    <w:p w:rsidR="00CD509A" w:rsidRDefault="00CD509A" w:rsidP="00CD509A">
      <w:pPr>
        <w:spacing w:after="0" w:line="360" w:lineRule="auto"/>
        <w:jc w:val="both"/>
        <w:rPr>
          <w:rFonts w:ascii="David" w:hAnsi="David" w:cs="David"/>
          <w:sz w:val="24"/>
          <w:szCs w:val="24"/>
          <w:rtl/>
        </w:rPr>
      </w:pPr>
      <w:r>
        <w:rPr>
          <w:rFonts w:ascii="David" w:hAnsi="David" w:cs="David" w:hint="cs"/>
          <w:sz w:val="24"/>
          <w:szCs w:val="24"/>
          <w:rtl/>
        </w:rPr>
        <w:t xml:space="preserve">ברק-גביש, נ. (2017). </w:t>
      </w:r>
      <w:r w:rsidRPr="00F40B49">
        <w:rPr>
          <w:rFonts w:ascii="David" w:hAnsi="David" w:cs="David"/>
          <w:i/>
          <w:iCs/>
          <w:sz w:val="24"/>
          <w:szCs w:val="24"/>
          <w:rtl/>
        </w:rPr>
        <w:t>בשר, צמחים ותזונה בת קיימא</w:t>
      </w:r>
      <w:r w:rsidRPr="00F40B49">
        <w:rPr>
          <w:rFonts w:ascii="David" w:hAnsi="David" w:cs="David" w:hint="cs"/>
          <w:i/>
          <w:iCs/>
          <w:sz w:val="24"/>
          <w:szCs w:val="24"/>
          <w:rtl/>
        </w:rPr>
        <w:t>.</w:t>
      </w:r>
      <w:r>
        <w:rPr>
          <w:rFonts w:ascii="David" w:hAnsi="David" w:cs="David" w:hint="cs"/>
          <w:sz w:val="24"/>
          <w:szCs w:val="24"/>
          <w:rtl/>
        </w:rPr>
        <w:t xml:space="preserve"> מכון דוידסון, מכון וייצמן למדע.</w:t>
      </w:r>
    </w:p>
    <w:p w:rsidR="00CD509A" w:rsidRPr="00F40B49" w:rsidRDefault="00CD509A" w:rsidP="00CD509A">
      <w:pPr>
        <w:bidi w:val="0"/>
        <w:spacing w:after="0" w:line="360" w:lineRule="auto"/>
        <w:ind w:left="849" w:hanging="849"/>
        <w:rPr>
          <w:rFonts w:ascii="Times New Roman" w:hAnsi="Times New Roman" w:cs="Times New Roman"/>
        </w:rPr>
      </w:pPr>
      <w:r w:rsidRPr="00F40B49">
        <w:rPr>
          <w:rFonts w:ascii="Times New Roman" w:hAnsi="Times New Roman" w:cs="Times New Roman"/>
          <w:color w:val="000000"/>
          <w:shd w:val="clear" w:color="auto" w:fill="FFFFFF"/>
        </w:rPr>
        <w:t>https://tinyurl.com/y4vfkmc8</w:t>
      </w:r>
    </w:p>
    <w:p w:rsidR="00CD509A" w:rsidRPr="002479FA" w:rsidRDefault="00CD509A" w:rsidP="00CD509A">
      <w:pPr>
        <w:spacing w:after="0" w:line="360" w:lineRule="auto"/>
        <w:ind w:left="849" w:hanging="849"/>
        <w:jc w:val="both"/>
        <w:rPr>
          <w:rFonts w:ascii="David" w:hAnsi="David" w:cs="David"/>
          <w:sz w:val="24"/>
          <w:szCs w:val="24"/>
          <w:rtl/>
        </w:rPr>
      </w:pPr>
      <w:r>
        <w:rPr>
          <w:rFonts w:ascii="David" w:hAnsi="David" w:cs="David" w:hint="cs"/>
          <w:sz w:val="24"/>
          <w:szCs w:val="24"/>
          <w:rtl/>
        </w:rPr>
        <w:t xml:space="preserve">גילאון-קרן, מ., ופיימן, ג. (2016). </w:t>
      </w:r>
      <w:r w:rsidRPr="002479FA">
        <w:rPr>
          <w:rFonts w:ascii="David" w:hAnsi="David" w:cs="David"/>
          <w:sz w:val="24"/>
          <w:szCs w:val="24"/>
          <w:rtl/>
        </w:rPr>
        <w:t>קווים מנחים לטיפול התזונתי בסוכרת.</w:t>
      </w:r>
      <w:r>
        <w:rPr>
          <w:rFonts w:hint="cs"/>
          <w:rtl/>
        </w:rPr>
        <w:t xml:space="preserve"> </w:t>
      </w:r>
      <w:r w:rsidRPr="00580C8C">
        <w:rPr>
          <w:rFonts w:asciiTheme="majorBidi" w:hAnsiTheme="majorBidi" w:cstheme="majorBidi"/>
          <w:i/>
          <w:iCs/>
        </w:rPr>
        <w:t>Review</w:t>
      </w:r>
      <w:r w:rsidRPr="00580C8C">
        <w:rPr>
          <w:rFonts w:ascii="David" w:hAnsi="David" w:cs="David" w:hint="cs"/>
          <w:i/>
          <w:iCs/>
          <w:sz w:val="24"/>
          <w:szCs w:val="24"/>
          <w:rtl/>
        </w:rPr>
        <w:t xml:space="preserve"> </w:t>
      </w:r>
      <w:r w:rsidRPr="00580C8C">
        <w:rPr>
          <w:rFonts w:ascii="David" w:hAnsi="David" w:cs="David"/>
          <w:i/>
          <w:iCs/>
          <w:sz w:val="24"/>
          <w:szCs w:val="24"/>
          <w:rtl/>
        </w:rPr>
        <w:t>–</w:t>
      </w:r>
      <w:r w:rsidRPr="00580C8C">
        <w:rPr>
          <w:rFonts w:ascii="David" w:hAnsi="David" w:cs="David" w:hint="cs"/>
          <w:i/>
          <w:iCs/>
          <w:sz w:val="24"/>
          <w:szCs w:val="24"/>
          <w:rtl/>
        </w:rPr>
        <w:t xml:space="preserve"> מגזין מכון תנובה למחקר, </w:t>
      </w:r>
      <w:r>
        <w:rPr>
          <w:rFonts w:ascii="David" w:hAnsi="David" w:cs="David" w:hint="cs"/>
          <w:i/>
          <w:iCs/>
          <w:sz w:val="24"/>
          <w:szCs w:val="24"/>
          <w:rtl/>
        </w:rPr>
        <w:t>48</w:t>
      </w:r>
      <w:r>
        <w:rPr>
          <w:rFonts w:ascii="David" w:hAnsi="David" w:cs="David" w:hint="cs"/>
          <w:sz w:val="24"/>
          <w:szCs w:val="24"/>
          <w:rtl/>
        </w:rPr>
        <w:t>, 21-18.</w:t>
      </w:r>
    </w:p>
    <w:p w:rsidR="00CD509A" w:rsidRPr="00034661" w:rsidRDefault="00823BC9" w:rsidP="00CD509A">
      <w:pPr>
        <w:bidi w:val="0"/>
        <w:spacing w:after="0" w:line="360" w:lineRule="auto"/>
        <w:ind w:left="849" w:hanging="849"/>
        <w:rPr>
          <w:rFonts w:ascii="Times New Roman" w:hAnsi="Times New Roman" w:cs="Times New Roman"/>
          <w:sz w:val="24"/>
          <w:szCs w:val="24"/>
        </w:rPr>
      </w:pPr>
      <w:hyperlink r:id="rId180" w:history="1">
        <w:r w:rsidR="00CD509A" w:rsidRPr="00034661">
          <w:rPr>
            <w:rStyle w:val="Hyperlink"/>
            <w:rFonts w:ascii="Times New Roman" w:hAnsi="Times New Roman" w:cs="Times New Roman"/>
            <w:u w:val="none"/>
          </w:rPr>
          <w:t>https://www.tnuva.co.il/uploads/f_5ab13031827c0_1521561649.pdf</w:t>
        </w:r>
      </w:hyperlink>
    </w:p>
    <w:p w:rsidR="00CD509A" w:rsidRDefault="00CD509A" w:rsidP="00CD509A">
      <w:pPr>
        <w:spacing w:after="0" w:line="360" w:lineRule="auto"/>
        <w:ind w:left="849" w:hanging="849"/>
        <w:jc w:val="both"/>
        <w:rPr>
          <w:rFonts w:ascii="David" w:hAnsi="David" w:cs="David"/>
          <w:sz w:val="24"/>
          <w:szCs w:val="24"/>
          <w:rtl/>
        </w:rPr>
      </w:pPr>
      <w:r>
        <w:rPr>
          <w:rFonts w:ascii="David" w:hAnsi="David" w:cs="David" w:hint="cs"/>
          <w:sz w:val="24"/>
          <w:szCs w:val="24"/>
          <w:rtl/>
        </w:rPr>
        <w:t xml:space="preserve">גנדלר, י. (2008). תוספים בתעשיית המזון. </w:t>
      </w:r>
      <w:r w:rsidRPr="00580C8C">
        <w:rPr>
          <w:rFonts w:asciiTheme="majorBidi" w:hAnsiTheme="majorBidi" w:cstheme="majorBidi"/>
          <w:i/>
          <w:iCs/>
        </w:rPr>
        <w:t>Review</w:t>
      </w:r>
      <w:r w:rsidRPr="00580C8C">
        <w:rPr>
          <w:rFonts w:ascii="David" w:hAnsi="David" w:cs="David" w:hint="cs"/>
          <w:i/>
          <w:iCs/>
          <w:sz w:val="24"/>
          <w:szCs w:val="24"/>
          <w:rtl/>
        </w:rPr>
        <w:t xml:space="preserve"> </w:t>
      </w:r>
      <w:r w:rsidRPr="00580C8C">
        <w:rPr>
          <w:rFonts w:ascii="David" w:hAnsi="David" w:cs="David"/>
          <w:i/>
          <w:iCs/>
          <w:sz w:val="24"/>
          <w:szCs w:val="24"/>
          <w:rtl/>
        </w:rPr>
        <w:t>–</w:t>
      </w:r>
      <w:r w:rsidRPr="00580C8C">
        <w:rPr>
          <w:rFonts w:ascii="David" w:hAnsi="David" w:cs="David" w:hint="cs"/>
          <w:i/>
          <w:iCs/>
          <w:sz w:val="24"/>
          <w:szCs w:val="24"/>
          <w:rtl/>
        </w:rPr>
        <w:t xml:space="preserve"> מגזין מכון תנובה למחקר,</w:t>
      </w:r>
      <w:r>
        <w:rPr>
          <w:rFonts w:ascii="David" w:hAnsi="David" w:cs="David" w:hint="cs"/>
          <w:i/>
          <w:iCs/>
          <w:sz w:val="24"/>
          <w:szCs w:val="24"/>
          <w:rtl/>
        </w:rPr>
        <w:t>23</w:t>
      </w:r>
      <w:r>
        <w:rPr>
          <w:rFonts w:ascii="David" w:hAnsi="David" w:cs="David" w:hint="cs"/>
          <w:sz w:val="24"/>
          <w:szCs w:val="24"/>
          <w:rtl/>
        </w:rPr>
        <w:t xml:space="preserve">, 5-3. </w:t>
      </w:r>
    </w:p>
    <w:p w:rsidR="00CD509A" w:rsidRPr="00034661" w:rsidRDefault="00823BC9" w:rsidP="00CD509A">
      <w:pPr>
        <w:bidi w:val="0"/>
        <w:spacing w:after="0" w:line="360" w:lineRule="auto"/>
        <w:ind w:left="849" w:hanging="849"/>
        <w:rPr>
          <w:rFonts w:ascii="Times New Roman" w:hAnsi="Times New Roman" w:cs="Times New Roman"/>
          <w:sz w:val="24"/>
          <w:szCs w:val="24"/>
          <w:rtl/>
        </w:rPr>
      </w:pPr>
      <w:hyperlink r:id="rId181" w:history="1">
        <w:r w:rsidR="00CD509A" w:rsidRPr="00034661">
          <w:rPr>
            <w:rStyle w:val="Hyperlink"/>
            <w:rFonts w:ascii="Times New Roman" w:hAnsi="Times New Roman" w:cs="Times New Roman"/>
            <w:u w:val="none"/>
          </w:rPr>
          <w:t>https://www.tnuva.co.il/uploads/f_5a7080256271a_1517322277.pdf</w:t>
        </w:r>
      </w:hyperlink>
    </w:p>
    <w:p w:rsidR="00CD509A" w:rsidRPr="00785547" w:rsidRDefault="00CD509A" w:rsidP="00CD509A">
      <w:pPr>
        <w:pStyle w:val="a4"/>
        <w:spacing w:after="0" w:line="360" w:lineRule="auto"/>
        <w:ind w:left="0"/>
        <w:rPr>
          <w:rFonts w:ascii="David" w:hAnsi="David" w:cs="David"/>
          <w:i/>
          <w:iCs/>
          <w:sz w:val="24"/>
          <w:szCs w:val="24"/>
          <w:rtl/>
        </w:rPr>
      </w:pPr>
      <w:r w:rsidRPr="00785547">
        <w:rPr>
          <w:rFonts w:ascii="David" w:hAnsi="David" w:cs="David" w:hint="cs"/>
          <w:sz w:val="24"/>
          <w:szCs w:val="24"/>
          <w:rtl/>
        </w:rPr>
        <w:t>הופפלד-שמידט, א., רייפן, ר., ופליק, א</w:t>
      </w:r>
      <w:r>
        <w:rPr>
          <w:rFonts w:ascii="David" w:hAnsi="David" w:cs="David" w:hint="cs"/>
          <w:sz w:val="24"/>
          <w:szCs w:val="24"/>
          <w:rtl/>
        </w:rPr>
        <w:t>.</w:t>
      </w:r>
      <w:r w:rsidRPr="00785547">
        <w:rPr>
          <w:rFonts w:ascii="David" w:hAnsi="David" w:cs="David" w:hint="cs"/>
          <w:sz w:val="24"/>
          <w:szCs w:val="24"/>
          <w:rtl/>
        </w:rPr>
        <w:t xml:space="preserve"> (2009). </w:t>
      </w:r>
      <w:r w:rsidRPr="00785547">
        <w:rPr>
          <w:rFonts w:ascii="David" w:hAnsi="David" w:cs="David" w:hint="cs"/>
          <w:i/>
          <w:iCs/>
          <w:sz w:val="24"/>
          <w:szCs w:val="24"/>
          <w:rtl/>
        </w:rPr>
        <w:t xml:space="preserve">מזון תזונה ובריאות. </w:t>
      </w:r>
      <w:r w:rsidRPr="00785547">
        <w:rPr>
          <w:rFonts w:ascii="David" w:hAnsi="David" w:cs="David" w:hint="cs"/>
          <w:sz w:val="24"/>
          <w:szCs w:val="24"/>
          <w:rtl/>
        </w:rPr>
        <w:t>תזונה, גדילה והתפתחות תקינות</w:t>
      </w:r>
      <w:r w:rsidRPr="00785547">
        <w:rPr>
          <w:rFonts w:ascii="David" w:hAnsi="David" w:cs="David" w:hint="cs"/>
          <w:i/>
          <w:iCs/>
          <w:sz w:val="24"/>
          <w:szCs w:val="24"/>
          <w:rtl/>
        </w:rPr>
        <w:t xml:space="preserve">. </w:t>
      </w:r>
    </w:p>
    <w:p w:rsidR="00CD509A" w:rsidRPr="00034661" w:rsidRDefault="00823BC9" w:rsidP="00CD509A">
      <w:pPr>
        <w:pStyle w:val="a4"/>
        <w:bidi w:val="0"/>
        <w:spacing w:after="0" w:line="360" w:lineRule="auto"/>
        <w:ind w:left="0"/>
        <w:rPr>
          <w:rFonts w:ascii="Times New Roman" w:hAnsi="Times New Roman" w:cs="Times New Roman"/>
          <w:b/>
          <w:bCs/>
          <w:sz w:val="24"/>
          <w:szCs w:val="24"/>
        </w:rPr>
      </w:pPr>
      <w:hyperlink r:id="rId182" w:history="1">
        <w:r w:rsidR="00CD509A" w:rsidRPr="00034661">
          <w:rPr>
            <w:rStyle w:val="Hyperlink"/>
            <w:rFonts w:ascii="Times New Roman" w:hAnsi="Times New Roman" w:cs="Times New Roman"/>
            <w:u w:val="none"/>
          </w:rPr>
          <w:t>https://stwww1.weizmann.ac.il/nutrition/chapter2-2/</w:t>
        </w:r>
      </w:hyperlink>
    </w:p>
    <w:p w:rsidR="00CD509A" w:rsidRDefault="00CD509A" w:rsidP="00CD509A">
      <w:pPr>
        <w:pStyle w:val="a4"/>
        <w:spacing w:after="0" w:line="360" w:lineRule="auto"/>
        <w:ind w:left="0"/>
        <w:jc w:val="both"/>
        <w:rPr>
          <w:rFonts w:ascii="David" w:hAnsi="David" w:cs="David"/>
          <w:sz w:val="24"/>
          <w:szCs w:val="24"/>
        </w:rPr>
      </w:pPr>
      <w:r>
        <w:rPr>
          <w:rFonts w:ascii="David" w:hAnsi="David" w:cs="David" w:hint="cs"/>
          <w:sz w:val="24"/>
          <w:szCs w:val="24"/>
          <w:rtl/>
        </w:rPr>
        <w:t xml:space="preserve">הפורום הישראלי לתזונה בת־קיימא (2020). </w:t>
      </w:r>
      <w:r w:rsidRPr="00081F25">
        <w:rPr>
          <w:rFonts w:ascii="David" w:hAnsi="David" w:cs="David" w:hint="cs"/>
          <w:i/>
          <w:iCs/>
          <w:sz w:val="24"/>
          <w:szCs w:val="24"/>
          <w:rtl/>
        </w:rPr>
        <w:t>מזון בריאות הפלנטה שלנו</w:t>
      </w:r>
      <w:r>
        <w:rPr>
          <w:rFonts w:ascii="David" w:hAnsi="David" w:cs="David" w:hint="cs"/>
          <w:sz w:val="24"/>
          <w:szCs w:val="24"/>
          <w:rtl/>
        </w:rPr>
        <w:t xml:space="preserve">. דו"ח </w:t>
      </w:r>
      <w:r>
        <w:rPr>
          <w:rFonts w:ascii="David" w:hAnsi="David" w:cs="David"/>
          <w:sz w:val="24"/>
          <w:szCs w:val="24"/>
        </w:rPr>
        <w:t>Eat Lancet</w:t>
      </w:r>
      <w:r>
        <w:rPr>
          <w:rFonts w:ascii="David" w:hAnsi="David" w:cs="David" w:hint="cs"/>
          <w:sz w:val="24"/>
          <w:szCs w:val="24"/>
          <w:rtl/>
        </w:rPr>
        <w:t>.</w:t>
      </w:r>
    </w:p>
    <w:p w:rsidR="00CD509A" w:rsidRPr="00E014BC" w:rsidRDefault="00CD509A" w:rsidP="00CD509A">
      <w:pPr>
        <w:pStyle w:val="a4"/>
        <w:bidi w:val="0"/>
        <w:spacing w:after="0" w:line="360" w:lineRule="auto"/>
        <w:ind w:left="0"/>
        <w:jc w:val="both"/>
        <w:rPr>
          <w:rFonts w:ascii="Times New Roman" w:hAnsi="Times New Roman" w:cs="Times New Roman"/>
        </w:rPr>
      </w:pPr>
      <w:r w:rsidRPr="00E014BC">
        <w:rPr>
          <w:rFonts w:ascii="Times New Roman" w:hAnsi="Times New Roman" w:cs="Times New Roman"/>
          <w:color w:val="000000"/>
          <w:shd w:val="clear" w:color="auto" w:fill="FFFFFF"/>
        </w:rPr>
        <w:t>https://tinyurl.com/yymugvok</w:t>
      </w:r>
      <w:r w:rsidRPr="00E014BC">
        <w:rPr>
          <w:rFonts w:ascii="Times New Roman" w:hAnsi="Times New Roman" w:cs="Times New Roman"/>
        </w:rPr>
        <w:t xml:space="preserve"> </w:t>
      </w:r>
    </w:p>
    <w:p w:rsidR="00CD509A" w:rsidRPr="00754ADB" w:rsidRDefault="00CD509A" w:rsidP="00CD509A">
      <w:pPr>
        <w:pStyle w:val="a4"/>
        <w:spacing w:after="0" w:line="360" w:lineRule="auto"/>
        <w:ind w:left="0"/>
        <w:jc w:val="both"/>
        <w:rPr>
          <w:rFonts w:ascii="David" w:hAnsi="David" w:cs="David"/>
          <w:sz w:val="24"/>
          <w:szCs w:val="24"/>
          <w:rtl/>
        </w:rPr>
      </w:pPr>
      <w:r w:rsidRPr="00754ADB">
        <w:rPr>
          <w:rFonts w:ascii="David" w:hAnsi="David" w:cs="David"/>
          <w:sz w:val="24"/>
          <w:szCs w:val="24"/>
          <w:rtl/>
        </w:rPr>
        <w:t xml:space="preserve">וולפיש, א. (2011). </w:t>
      </w:r>
      <w:r w:rsidRPr="004A32C0">
        <w:rPr>
          <w:rFonts w:ascii="David" w:hAnsi="David" w:cs="David"/>
          <w:i/>
          <w:iCs/>
          <w:sz w:val="24"/>
          <w:szCs w:val="24"/>
          <w:rtl/>
        </w:rPr>
        <w:t>רכיבי התזונה החשובים בתקופת הריון ובזמן הנקה</w:t>
      </w:r>
      <w:r w:rsidRPr="00754ADB">
        <w:rPr>
          <w:rFonts w:ascii="David" w:hAnsi="David" w:cs="David"/>
          <w:sz w:val="24"/>
          <w:szCs w:val="24"/>
          <w:rtl/>
        </w:rPr>
        <w:t xml:space="preserve">. פורטל דולה, למשפחה ולהורים שבדרך. </w:t>
      </w:r>
    </w:p>
    <w:p w:rsidR="00CD509A" w:rsidRPr="00F43C1C" w:rsidRDefault="00CD509A" w:rsidP="00CD509A">
      <w:pPr>
        <w:pStyle w:val="a4"/>
        <w:bidi w:val="0"/>
        <w:spacing w:line="360" w:lineRule="auto"/>
        <w:ind w:left="0"/>
        <w:rPr>
          <w:rFonts w:ascii="Times New Roman" w:hAnsi="Times New Roman" w:cs="Times New Roman"/>
          <w:b/>
          <w:bCs/>
          <w:sz w:val="24"/>
          <w:szCs w:val="24"/>
        </w:rPr>
      </w:pPr>
      <w:r w:rsidRPr="00754ADB">
        <w:rPr>
          <w:rFonts w:ascii="Times New Roman" w:hAnsi="Times New Roman" w:cs="Times New Roman"/>
          <w:color w:val="000000"/>
          <w:shd w:val="clear" w:color="auto" w:fill="FFFFFF"/>
        </w:rPr>
        <w:t>https://tinyurl.com/yxemaknn</w:t>
      </w:r>
    </w:p>
    <w:p w:rsidR="00CD509A" w:rsidRDefault="00CD509A" w:rsidP="00CD509A">
      <w:pPr>
        <w:spacing w:after="0" w:line="360" w:lineRule="auto"/>
        <w:ind w:left="849" w:hanging="849"/>
        <w:jc w:val="both"/>
        <w:rPr>
          <w:rStyle w:val="Hyperlink"/>
          <w:rFonts w:ascii="David" w:hAnsi="David" w:cs="David"/>
          <w:sz w:val="24"/>
          <w:szCs w:val="24"/>
          <w:rtl/>
        </w:rPr>
      </w:pPr>
      <w:r w:rsidRPr="00034661">
        <w:rPr>
          <w:rStyle w:val="Hyperlink"/>
          <w:rFonts w:ascii="David" w:hAnsi="David" w:cs="David" w:hint="cs"/>
          <w:color w:val="auto"/>
          <w:sz w:val="24"/>
          <w:szCs w:val="24"/>
          <w:u w:val="none"/>
          <w:rtl/>
        </w:rPr>
        <w:t xml:space="preserve">ויקיפדיה (2020). </w:t>
      </w:r>
      <w:r w:rsidRPr="00034661">
        <w:rPr>
          <w:rStyle w:val="Hyperlink"/>
          <w:rFonts w:ascii="David" w:hAnsi="David" w:cs="David" w:hint="cs"/>
          <w:i/>
          <w:iCs/>
          <w:color w:val="auto"/>
          <w:sz w:val="24"/>
          <w:szCs w:val="24"/>
          <w:u w:val="none"/>
          <w:rtl/>
        </w:rPr>
        <w:t xml:space="preserve">תעשיית המזון.                                                                                </w:t>
      </w:r>
      <w:r w:rsidRPr="005118AB">
        <w:rPr>
          <w:rFonts w:ascii="Times New Roman" w:hAnsi="Times New Roman" w:cs="Times New Roman"/>
          <w:color w:val="000000"/>
          <w:shd w:val="clear" w:color="auto" w:fill="FFFFFF"/>
        </w:rPr>
        <w:t>https://tinyurl.com/y2qsqmau</w:t>
      </w:r>
    </w:p>
    <w:p w:rsidR="00CD509A" w:rsidRDefault="00CD509A" w:rsidP="00CD509A">
      <w:pPr>
        <w:spacing w:after="0" w:line="360" w:lineRule="auto"/>
        <w:ind w:left="849" w:hanging="849"/>
        <w:jc w:val="both"/>
        <w:rPr>
          <w:rStyle w:val="Hyperlink"/>
          <w:rFonts w:ascii="David" w:hAnsi="David" w:cs="David"/>
          <w:sz w:val="24"/>
          <w:szCs w:val="24"/>
          <w:rtl/>
        </w:rPr>
      </w:pPr>
      <w:r w:rsidRPr="00034661">
        <w:rPr>
          <w:rStyle w:val="Hyperlink"/>
          <w:rFonts w:ascii="David" w:hAnsi="David" w:cs="David" w:hint="cs"/>
          <w:color w:val="auto"/>
          <w:sz w:val="24"/>
          <w:szCs w:val="24"/>
          <w:u w:val="none"/>
          <w:rtl/>
        </w:rPr>
        <w:t xml:space="preserve">זיו-בוסאני, ד. (2008). צבעי מאכל. </w:t>
      </w:r>
      <w:r w:rsidRPr="00580C8C">
        <w:rPr>
          <w:rFonts w:asciiTheme="majorBidi" w:hAnsiTheme="majorBidi" w:cstheme="majorBidi"/>
          <w:i/>
          <w:iCs/>
        </w:rPr>
        <w:t>Review</w:t>
      </w:r>
      <w:r w:rsidRPr="00580C8C">
        <w:rPr>
          <w:rFonts w:ascii="David" w:hAnsi="David" w:cs="David" w:hint="cs"/>
          <w:i/>
          <w:iCs/>
          <w:sz w:val="24"/>
          <w:szCs w:val="24"/>
          <w:rtl/>
        </w:rPr>
        <w:t xml:space="preserve"> </w:t>
      </w:r>
      <w:r w:rsidRPr="00580C8C">
        <w:rPr>
          <w:rFonts w:ascii="David" w:hAnsi="David" w:cs="David"/>
          <w:i/>
          <w:iCs/>
          <w:sz w:val="24"/>
          <w:szCs w:val="24"/>
          <w:rtl/>
        </w:rPr>
        <w:t>–</w:t>
      </w:r>
      <w:r w:rsidRPr="00580C8C">
        <w:rPr>
          <w:rFonts w:ascii="David" w:hAnsi="David" w:cs="David" w:hint="cs"/>
          <w:i/>
          <w:iCs/>
          <w:sz w:val="24"/>
          <w:szCs w:val="24"/>
          <w:rtl/>
        </w:rPr>
        <w:t xml:space="preserve"> מגזין מכון תנובה למחקר</w:t>
      </w:r>
      <w:r>
        <w:rPr>
          <w:rFonts w:ascii="David" w:hAnsi="David" w:cs="David" w:hint="cs"/>
          <w:i/>
          <w:iCs/>
          <w:sz w:val="24"/>
          <w:szCs w:val="24"/>
          <w:rtl/>
        </w:rPr>
        <w:t>, 23,</w:t>
      </w:r>
      <w:r>
        <w:rPr>
          <w:rFonts w:ascii="David" w:hAnsi="David" w:cs="David" w:hint="cs"/>
          <w:sz w:val="24"/>
          <w:szCs w:val="24"/>
          <w:rtl/>
        </w:rPr>
        <w:t xml:space="preserve"> 9-5.</w:t>
      </w:r>
    </w:p>
    <w:p w:rsidR="00CD509A" w:rsidRPr="00034661" w:rsidRDefault="00823BC9" w:rsidP="00CD509A">
      <w:pPr>
        <w:bidi w:val="0"/>
        <w:spacing w:after="0" w:line="360" w:lineRule="auto"/>
        <w:ind w:left="849" w:hanging="849"/>
        <w:rPr>
          <w:rFonts w:ascii="Times New Roman" w:hAnsi="Times New Roman" w:cs="Times New Roman"/>
          <w:sz w:val="24"/>
          <w:szCs w:val="24"/>
          <w:rtl/>
        </w:rPr>
      </w:pPr>
      <w:hyperlink r:id="rId183" w:history="1">
        <w:r w:rsidR="00CD509A" w:rsidRPr="00034661">
          <w:rPr>
            <w:rStyle w:val="Hyperlink"/>
            <w:rFonts w:ascii="Times New Roman" w:hAnsi="Times New Roman" w:cs="Times New Roman"/>
            <w:u w:val="none"/>
          </w:rPr>
          <w:t>https://www.tnuva.co.il/uploads/f_5a7080256271a_1517322277.pdf</w:t>
        </w:r>
      </w:hyperlink>
    </w:p>
    <w:p w:rsidR="00CD509A" w:rsidRDefault="00CD509A" w:rsidP="00CD509A">
      <w:pPr>
        <w:bidi w:val="0"/>
        <w:spacing w:after="0" w:line="360" w:lineRule="auto"/>
        <w:ind w:left="849" w:hanging="849"/>
        <w:rPr>
          <w:rStyle w:val="Hyperlink"/>
          <w:rFonts w:ascii="David" w:hAnsi="David" w:cs="David"/>
          <w:sz w:val="24"/>
          <w:szCs w:val="24"/>
        </w:rPr>
      </w:pPr>
    </w:p>
    <w:p w:rsidR="00CD509A" w:rsidRPr="00034661" w:rsidRDefault="00CD509A" w:rsidP="00CD509A">
      <w:pPr>
        <w:spacing w:after="0" w:line="360" w:lineRule="auto"/>
        <w:ind w:left="849" w:hanging="849"/>
        <w:jc w:val="both"/>
        <w:rPr>
          <w:rFonts w:ascii="David" w:hAnsi="David" w:cs="David"/>
          <w:sz w:val="24"/>
          <w:szCs w:val="24"/>
          <w:rtl/>
        </w:rPr>
      </w:pPr>
      <w:r w:rsidRPr="00034661">
        <w:rPr>
          <w:rStyle w:val="Hyperlink"/>
          <w:rFonts w:ascii="David" w:hAnsi="David" w:cs="David" w:hint="cs"/>
          <w:color w:val="auto"/>
          <w:sz w:val="24"/>
          <w:szCs w:val="24"/>
          <w:u w:val="none"/>
          <w:rtl/>
        </w:rPr>
        <w:t xml:space="preserve">זילבר-רוזנברג, א. (1996). </w:t>
      </w:r>
      <w:r w:rsidRPr="00034661">
        <w:rPr>
          <w:rStyle w:val="Hyperlink"/>
          <w:rFonts w:ascii="David" w:hAnsi="David" w:cs="David" w:hint="cs"/>
          <w:i/>
          <w:iCs/>
          <w:color w:val="auto"/>
          <w:sz w:val="24"/>
          <w:szCs w:val="24"/>
          <w:u w:val="none"/>
          <w:rtl/>
        </w:rPr>
        <w:t xml:space="preserve">תזונה </w:t>
      </w:r>
      <w:r w:rsidRPr="00034661">
        <w:rPr>
          <w:rStyle w:val="Hyperlink"/>
          <w:rFonts w:ascii="David" w:hAnsi="David" w:cs="David"/>
          <w:i/>
          <w:iCs/>
          <w:color w:val="auto"/>
          <w:sz w:val="24"/>
          <w:szCs w:val="24"/>
          <w:u w:val="none"/>
          <w:rtl/>
        </w:rPr>
        <w:t>–</w:t>
      </w:r>
      <w:r w:rsidRPr="00034661">
        <w:rPr>
          <w:rStyle w:val="Hyperlink"/>
          <w:rFonts w:ascii="David" w:hAnsi="David" w:cs="David" w:hint="cs"/>
          <w:i/>
          <w:iCs/>
          <w:color w:val="auto"/>
          <w:sz w:val="24"/>
          <w:szCs w:val="24"/>
          <w:u w:val="none"/>
          <w:rtl/>
        </w:rPr>
        <w:t xml:space="preserve"> פרי מחשבה, מזון ותזונה במצבי בריאות וחולי.</w:t>
      </w:r>
      <w:r w:rsidRPr="00034661">
        <w:rPr>
          <w:rStyle w:val="Hyperlink"/>
          <w:rFonts w:ascii="David" w:hAnsi="David" w:cs="David" w:hint="cs"/>
          <w:color w:val="auto"/>
          <w:sz w:val="24"/>
          <w:szCs w:val="24"/>
          <w:u w:val="none"/>
          <w:rtl/>
        </w:rPr>
        <w:t xml:space="preserve"> רמת אביב, האוניברסיטה הפתוחה.</w:t>
      </w:r>
    </w:p>
    <w:p w:rsidR="00CD509A" w:rsidRDefault="00CD509A" w:rsidP="00CD509A">
      <w:pPr>
        <w:spacing w:after="0" w:line="360" w:lineRule="auto"/>
        <w:ind w:left="849" w:hanging="849"/>
        <w:jc w:val="both"/>
        <w:rPr>
          <w:rFonts w:ascii="David" w:hAnsi="David" w:cs="David"/>
          <w:sz w:val="24"/>
          <w:szCs w:val="24"/>
          <w:rtl/>
        </w:rPr>
      </w:pPr>
      <w:r>
        <w:rPr>
          <w:rFonts w:ascii="David" w:hAnsi="David" w:cs="David" w:hint="cs"/>
          <w:sz w:val="24"/>
          <w:szCs w:val="24"/>
          <w:rtl/>
        </w:rPr>
        <w:t xml:space="preserve">טבנקין, ח., ולהד, א. (2013). </w:t>
      </w:r>
      <w:r w:rsidRPr="00785547">
        <w:rPr>
          <w:rFonts w:ascii="David" w:hAnsi="David" w:cs="David" w:hint="cs"/>
          <w:i/>
          <w:iCs/>
          <w:sz w:val="24"/>
          <w:szCs w:val="24"/>
          <w:rtl/>
        </w:rPr>
        <w:t>המלצות כוח המשימה הישראלי בנושא: קידום בריאות ורפואה מונעת</w:t>
      </w:r>
      <w:r>
        <w:rPr>
          <w:rFonts w:ascii="David" w:hAnsi="David" w:cs="David" w:hint="cs"/>
          <w:sz w:val="24"/>
          <w:szCs w:val="24"/>
          <w:rtl/>
        </w:rPr>
        <w:t xml:space="preserve">. פרק 17: תזונה נבונה למניעת מחלות. ההסתדרות הרפואית בישראל. האגף למדיניות רפואית. איגוד רופאי המשפחה בישראל. </w:t>
      </w:r>
      <w:r w:rsidRPr="008879D8">
        <w:rPr>
          <w:rFonts w:asciiTheme="majorBidi" w:hAnsiTheme="majorBidi" w:cstheme="majorBidi"/>
          <w:color w:val="000000"/>
          <w:shd w:val="clear" w:color="auto" w:fill="FFFFFF"/>
        </w:rPr>
        <w:t>https://tinyurl.com/y6mvf2s8</w:t>
      </w:r>
    </w:p>
    <w:p w:rsidR="00CD509A" w:rsidRPr="006B3CFB" w:rsidRDefault="00CD509A" w:rsidP="00CD509A">
      <w:pPr>
        <w:pStyle w:val="a4"/>
        <w:ind w:left="0"/>
        <w:rPr>
          <w:rFonts w:ascii="David" w:hAnsi="David" w:cs="David"/>
          <w:sz w:val="24"/>
          <w:szCs w:val="24"/>
          <w:rtl/>
        </w:rPr>
      </w:pPr>
      <w:r w:rsidRPr="006B3CFB">
        <w:rPr>
          <w:rFonts w:ascii="David" w:hAnsi="David" w:cs="David"/>
          <w:sz w:val="24"/>
          <w:szCs w:val="24"/>
          <w:rtl/>
        </w:rPr>
        <w:t xml:space="preserve">לב, ב., רוזנברג, א., ושוחט, ת. (2011). </w:t>
      </w:r>
      <w:r w:rsidRPr="006B3CFB">
        <w:rPr>
          <w:rFonts w:ascii="David" w:hAnsi="David" w:cs="David"/>
          <w:i/>
          <w:iCs/>
          <w:sz w:val="24"/>
          <w:szCs w:val="24"/>
          <w:rtl/>
        </w:rPr>
        <w:t>התנהגויות בריאות. מניעה וטיפול בהשמנה</w:t>
      </w:r>
      <w:r w:rsidRPr="006B3CFB">
        <w:rPr>
          <w:rFonts w:ascii="David" w:hAnsi="David" w:cs="David"/>
          <w:sz w:val="24"/>
          <w:szCs w:val="24"/>
          <w:rtl/>
        </w:rPr>
        <w:t>. משרד הבריאות.</w:t>
      </w:r>
    </w:p>
    <w:p w:rsidR="00CD509A" w:rsidRPr="00034661" w:rsidRDefault="00823BC9" w:rsidP="00CD509A">
      <w:pPr>
        <w:pStyle w:val="a4"/>
        <w:bidi w:val="0"/>
        <w:ind w:left="0"/>
        <w:rPr>
          <w:rFonts w:ascii="Times New Roman" w:hAnsi="Times New Roman" w:cs="Times New Roman"/>
          <w:b/>
          <w:bCs/>
        </w:rPr>
      </w:pPr>
      <w:hyperlink r:id="rId184" w:history="1">
        <w:r w:rsidR="00CD509A" w:rsidRPr="00034661">
          <w:rPr>
            <w:rStyle w:val="Hyperlink"/>
            <w:rFonts w:ascii="Times New Roman" w:hAnsi="Times New Roman" w:cs="Times New Roman"/>
            <w:u w:val="none"/>
          </w:rPr>
          <w:t>https://www.health.gov.il/PublicationsFiles/Obesity-prof.pdf</w:t>
        </w:r>
      </w:hyperlink>
    </w:p>
    <w:p w:rsidR="00CD509A" w:rsidRPr="006B3CFB" w:rsidRDefault="00CD509A" w:rsidP="00CD509A">
      <w:pPr>
        <w:spacing w:after="0" w:line="360" w:lineRule="auto"/>
        <w:ind w:left="849" w:hanging="849"/>
        <w:jc w:val="both"/>
        <w:rPr>
          <w:rFonts w:ascii="David" w:hAnsi="David" w:cs="David"/>
          <w:sz w:val="24"/>
          <w:szCs w:val="24"/>
          <w:rtl/>
        </w:rPr>
      </w:pPr>
      <w:r w:rsidRPr="006B3CFB">
        <w:rPr>
          <w:rFonts w:ascii="David" w:hAnsi="David" w:cs="David"/>
          <w:sz w:val="24"/>
          <w:szCs w:val="24"/>
          <w:rtl/>
        </w:rPr>
        <w:t xml:space="preserve">לב, ב., רוזנברג, א., ושוחט, ת. (2011). </w:t>
      </w:r>
      <w:r w:rsidRPr="006B3CFB">
        <w:rPr>
          <w:rFonts w:ascii="David" w:hAnsi="David" w:cs="David"/>
          <w:i/>
          <w:iCs/>
          <w:sz w:val="24"/>
          <w:szCs w:val="24"/>
          <w:rtl/>
        </w:rPr>
        <w:t>התנהגויות בריאות.</w:t>
      </w:r>
      <w:r w:rsidRPr="006B3CFB">
        <w:rPr>
          <w:rFonts w:ascii="David" w:hAnsi="David" w:cs="David" w:hint="cs"/>
          <w:sz w:val="24"/>
          <w:szCs w:val="24"/>
          <w:rtl/>
        </w:rPr>
        <w:t xml:space="preserve"> תזונה נבונה.</w:t>
      </w:r>
    </w:p>
    <w:p w:rsidR="00CD509A" w:rsidRPr="00034661" w:rsidRDefault="00823BC9" w:rsidP="00CD509A">
      <w:pPr>
        <w:bidi w:val="0"/>
        <w:spacing w:after="0" w:line="360" w:lineRule="auto"/>
        <w:ind w:left="849" w:hanging="849"/>
        <w:jc w:val="both"/>
        <w:rPr>
          <w:rFonts w:ascii="David" w:hAnsi="David" w:cs="David"/>
          <w:sz w:val="24"/>
          <w:szCs w:val="24"/>
          <w:rtl/>
        </w:rPr>
      </w:pPr>
      <w:hyperlink r:id="rId185" w:history="1">
        <w:r w:rsidR="00CD509A" w:rsidRPr="00034661">
          <w:rPr>
            <w:rStyle w:val="Hyperlink"/>
            <w:u w:val="none"/>
          </w:rPr>
          <w:t>htt</w:t>
        </w:r>
        <w:r w:rsidR="00CD509A" w:rsidRPr="00034661">
          <w:rPr>
            <w:rStyle w:val="Hyperlink"/>
            <w:rFonts w:ascii="Times New Roman" w:hAnsi="Times New Roman" w:cs="Times New Roman"/>
            <w:u w:val="none"/>
          </w:rPr>
          <w:t>ps://www.health.gov.il/PublicationsFiles/nutrition-2020.pdf</w:t>
        </w:r>
      </w:hyperlink>
    </w:p>
    <w:p w:rsidR="00CD509A" w:rsidRPr="00FA481E" w:rsidRDefault="00CD509A" w:rsidP="00CD509A">
      <w:pPr>
        <w:spacing w:after="0" w:line="360" w:lineRule="auto"/>
        <w:ind w:left="850" w:hanging="850"/>
        <w:jc w:val="both"/>
        <w:rPr>
          <w:rFonts w:ascii="Times New Roman" w:hAnsi="Times New Roman" w:cs="Times New Roman"/>
          <w:sz w:val="24"/>
          <w:szCs w:val="24"/>
          <w:rtl/>
        </w:rPr>
      </w:pPr>
      <w:r>
        <w:rPr>
          <w:rFonts w:ascii="David" w:hAnsi="David" w:cs="David" w:hint="cs"/>
          <w:sz w:val="24"/>
          <w:szCs w:val="24"/>
          <w:rtl/>
        </w:rPr>
        <w:t xml:space="preserve">להב, י. (2017). </w:t>
      </w:r>
      <w:r w:rsidRPr="002365C8">
        <w:rPr>
          <w:rFonts w:ascii="David" w:hAnsi="David" w:cs="David"/>
          <w:sz w:val="24"/>
          <w:szCs w:val="24"/>
          <w:rtl/>
        </w:rPr>
        <w:t>חשיבותם של חלבונים לשיפור</w:t>
      </w:r>
      <w:r>
        <w:rPr>
          <w:rFonts w:ascii="David" w:hAnsi="David" w:cs="David" w:hint="cs"/>
          <w:sz w:val="24"/>
          <w:szCs w:val="24"/>
          <w:rtl/>
        </w:rPr>
        <w:t xml:space="preserve"> </w:t>
      </w:r>
      <w:r w:rsidRPr="002365C8">
        <w:rPr>
          <w:rFonts w:ascii="David" w:hAnsi="David" w:cs="David"/>
          <w:sz w:val="24"/>
          <w:szCs w:val="24"/>
          <w:rtl/>
        </w:rPr>
        <w:t>תהליכים אנבוליים בקרב ספורטאים</w:t>
      </w:r>
      <w:r>
        <w:rPr>
          <w:rFonts w:ascii="David" w:hAnsi="David" w:cs="David" w:hint="cs"/>
          <w:sz w:val="24"/>
          <w:szCs w:val="24"/>
          <w:rtl/>
        </w:rPr>
        <w:t xml:space="preserve">. </w:t>
      </w:r>
      <w:r w:rsidRPr="00580C8C">
        <w:rPr>
          <w:rFonts w:asciiTheme="majorBidi" w:hAnsiTheme="majorBidi" w:cstheme="majorBidi"/>
          <w:i/>
          <w:iCs/>
        </w:rPr>
        <w:t>Review</w:t>
      </w:r>
      <w:r w:rsidRPr="00580C8C">
        <w:rPr>
          <w:rFonts w:ascii="David" w:hAnsi="David" w:cs="David" w:hint="cs"/>
          <w:i/>
          <w:iCs/>
          <w:sz w:val="24"/>
          <w:szCs w:val="24"/>
          <w:rtl/>
        </w:rPr>
        <w:t xml:space="preserve"> </w:t>
      </w:r>
      <w:r w:rsidRPr="00580C8C">
        <w:rPr>
          <w:rFonts w:ascii="David" w:hAnsi="David" w:cs="David"/>
          <w:i/>
          <w:iCs/>
          <w:sz w:val="24"/>
          <w:szCs w:val="24"/>
          <w:rtl/>
        </w:rPr>
        <w:t>–</w:t>
      </w:r>
      <w:r w:rsidRPr="00580C8C">
        <w:rPr>
          <w:rFonts w:ascii="David" w:hAnsi="David" w:cs="David" w:hint="cs"/>
          <w:i/>
          <w:iCs/>
          <w:sz w:val="24"/>
          <w:szCs w:val="24"/>
          <w:rtl/>
        </w:rPr>
        <w:t xml:space="preserve"> מגזין מכון תנובה</w:t>
      </w:r>
      <w:r>
        <w:rPr>
          <w:rFonts w:ascii="David" w:hAnsi="David" w:cs="David" w:hint="cs"/>
          <w:i/>
          <w:iCs/>
          <w:sz w:val="24"/>
          <w:szCs w:val="24"/>
          <w:rtl/>
        </w:rPr>
        <w:t xml:space="preserve"> </w:t>
      </w:r>
      <w:r w:rsidRPr="00580C8C">
        <w:rPr>
          <w:rFonts w:ascii="David" w:hAnsi="David" w:cs="David" w:hint="cs"/>
          <w:i/>
          <w:iCs/>
          <w:sz w:val="24"/>
          <w:szCs w:val="24"/>
          <w:rtl/>
        </w:rPr>
        <w:t>למחק</w:t>
      </w:r>
      <w:r>
        <w:rPr>
          <w:rFonts w:ascii="David" w:hAnsi="David" w:cs="David" w:hint="cs"/>
          <w:i/>
          <w:iCs/>
          <w:sz w:val="24"/>
          <w:szCs w:val="24"/>
          <w:rtl/>
        </w:rPr>
        <w:t>ר,</w:t>
      </w:r>
      <w:r>
        <w:rPr>
          <w:rFonts w:ascii="David" w:hAnsi="David" w:cs="David" w:hint="cs"/>
          <w:sz w:val="24"/>
          <w:szCs w:val="24"/>
          <w:rtl/>
        </w:rPr>
        <w:t xml:space="preserve"> </w:t>
      </w:r>
      <w:r w:rsidRPr="00FA481E">
        <w:rPr>
          <w:rFonts w:ascii="David" w:hAnsi="David" w:cs="David" w:hint="cs"/>
          <w:i/>
          <w:iCs/>
          <w:sz w:val="24"/>
          <w:szCs w:val="24"/>
          <w:rtl/>
        </w:rPr>
        <w:t>51</w:t>
      </w:r>
      <w:r>
        <w:rPr>
          <w:rFonts w:ascii="David" w:hAnsi="David" w:cs="David" w:hint="cs"/>
          <w:sz w:val="24"/>
          <w:szCs w:val="24"/>
          <w:rtl/>
        </w:rPr>
        <w:t>, 11-8</w:t>
      </w:r>
      <w:r w:rsidRPr="00034661">
        <w:rPr>
          <w:rStyle w:val="Hyperlink"/>
          <w:rFonts w:ascii="David" w:hAnsi="David" w:cs="David" w:hint="cs"/>
          <w:sz w:val="24"/>
          <w:szCs w:val="24"/>
          <w:u w:val="none"/>
          <w:rtl/>
        </w:rPr>
        <w:t xml:space="preserve">.                     </w:t>
      </w:r>
      <w:hyperlink r:id="rId186" w:history="1">
        <w:r w:rsidRPr="00034661">
          <w:rPr>
            <w:rStyle w:val="Hyperlink"/>
            <w:rFonts w:ascii="Times New Roman" w:hAnsi="Times New Roman" w:cs="Times New Roman"/>
            <w:u w:val="none"/>
          </w:rPr>
          <w:t>https://www.tnuva.co.il/uploads/f_5ab130ee0880f_1521561838.pdf</w:t>
        </w:r>
      </w:hyperlink>
    </w:p>
    <w:p w:rsidR="00CD509A" w:rsidRPr="009A1804" w:rsidRDefault="00CD509A" w:rsidP="00CD509A">
      <w:pPr>
        <w:spacing w:after="0" w:line="360" w:lineRule="auto"/>
        <w:rPr>
          <w:rFonts w:ascii="David" w:hAnsi="David" w:cs="David"/>
          <w:i/>
          <w:iCs/>
          <w:sz w:val="24"/>
          <w:szCs w:val="24"/>
          <w:rtl/>
        </w:rPr>
      </w:pPr>
      <w:r w:rsidRPr="009A1804">
        <w:rPr>
          <w:rFonts w:ascii="David" w:hAnsi="David" w:cs="David"/>
          <w:sz w:val="24"/>
          <w:szCs w:val="24"/>
          <w:rtl/>
        </w:rPr>
        <w:t xml:space="preserve">משרד הבריאות. (2019). </w:t>
      </w:r>
      <w:r w:rsidRPr="009A1804">
        <w:rPr>
          <w:rFonts w:ascii="David" w:hAnsi="David" w:cs="David"/>
          <w:i/>
          <w:iCs/>
          <w:sz w:val="24"/>
          <w:szCs w:val="24"/>
          <w:rtl/>
        </w:rPr>
        <w:t>מה זה מזון מעובד ואולטרה-מעובד ולמה כדאי לשים אותו בצד?</w:t>
      </w:r>
    </w:p>
    <w:p w:rsidR="00CD509A" w:rsidRPr="00034661" w:rsidRDefault="00823BC9" w:rsidP="00CD509A">
      <w:pPr>
        <w:bidi w:val="0"/>
        <w:spacing w:after="0" w:line="360" w:lineRule="auto"/>
        <w:ind w:left="849" w:hanging="849"/>
        <w:jc w:val="both"/>
        <w:rPr>
          <w:rFonts w:ascii="David" w:hAnsi="David" w:cs="David"/>
          <w:sz w:val="24"/>
          <w:szCs w:val="24"/>
          <w:rtl/>
        </w:rPr>
      </w:pPr>
      <w:hyperlink r:id="rId187" w:history="1">
        <w:r w:rsidR="00CD509A" w:rsidRPr="00034661">
          <w:rPr>
            <w:rStyle w:val="Hyperlink"/>
            <w:rFonts w:asciiTheme="majorBidi" w:hAnsiTheme="majorBidi" w:cstheme="majorBidi"/>
            <w:u w:val="none"/>
          </w:rPr>
          <w:t>https://www.gov.il/he/departments/publications/reports/processed</w:t>
        </w:r>
      </w:hyperlink>
    </w:p>
    <w:p w:rsidR="00CD509A" w:rsidRDefault="00CD509A" w:rsidP="00CD509A">
      <w:pPr>
        <w:spacing w:after="0" w:line="360" w:lineRule="auto"/>
        <w:ind w:left="849" w:hanging="849"/>
        <w:jc w:val="both"/>
        <w:rPr>
          <w:rFonts w:ascii="David" w:hAnsi="David" w:cs="David"/>
          <w:sz w:val="24"/>
          <w:szCs w:val="24"/>
        </w:rPr>
      </w:pPr>
      <w:r w:rsidRPr="00AF34EB">
        <w:rPr>
          <w:rFonts w:ascii="David" w:hAnsi="David" w:cs="David" w:hint="cs"/>
          <w:sz w:val="24"/>
          <w:szCs w:val="24"/>
          <w:rtl/>
        </w:rPr>
        <w:t>משרד הבריאות</w:t>
      </w:r>
      <w:r>
        <w:rPr>
          <w:rFonts w:ascii="David" w:hAnsi="David" w:cs="David" w:hint="cs"/>
          <w:sz w:val="24"/>
          <w:szCs w:val="24"/>
          <w:rtl/>
        </w:rPr>
        <w:t>.</w:t>
      </w:r>
      <w:r w:rsidRPr="00AF34EB">
        <w:rPr>
          <w:rFonts w:ascii="David" w:hAnsi="David" w:cs="David" w:hint="cs"/>
          <w:sz w:val="24"/>
          <w:szCs w:val="24"/>
          <w:rtl/>
        </w:rPr>
        <w:t xml:space="preserve"> (</w:t>
      </w:r>
      <w:r>
        <w:rPr>
          <w:rFonts w:ascii="David" w:hAnsi="David" w:cs="David"/>
          <w:sz w:val="24"/>
          <w:szCs w:val="24"/>
        </w:rPr>
        <w:t>a</w:t>
      </w:r>
      <w:r w:rsidRPr="00AF34EB">
        <w:rPr>
          <w:rFonts w:ascii="David" w:hAnsi="David" w:cs="David" w:hint="cs"/>
          <w:sz w:val="24"/>
          <w:szCs w:val="24"/>
          <w:rtl/>
        </w:rPr>
        <w:t xml:space="preserve">2020). </w:t>
      </w:r>
      <w:r w:rsidRPr="00AF34EB">
        <w:rPr>
          <w:rFonts w:ascii="David" w:hAnsi="David" w:cs="David" w:hint="cs"/>
          <w:i/>
          <w:iCs/>
          <w:sz w:val="24"/>
          <w:szCs w:val="24"/>
          <w:rtl/>
        </w:rPr>
        <w:t>מזון מעובד</w:t>
      </w:r>
      <w:r>
        <w:rPr>
          <w:rFonts w:ascii="David" w:hAnsi="David" w:cs="David" w:hint="cs"/>
          <w:sz w:val="24"/>
          <w:szCs w:val="24"/>
          <w:rtl/>
        </w:rPr>
        <w:t>.</w:t>
      </w:r>
      <w:r w:rsidRPr="00AF34EB">
        <w:rPr>
          <w:rFonts w:ascii="David" w:hAnsi="David" w:cs="David" w:hint="cs"/>
          <w:sz w:val="24"/>
          <w:szCs w:val="24"/>
          <w:rtl/>
        </w:rPr>
        <w:t xml:space="preserve"> </w:t>
      </w:r>
      <w:hyperlink r:id="rId188" w:history="1">
        <w:r w:rsidRPr="00034661">
          <w:rPr>
            <w:rStyle w:val="Hyperlink"/>
            <w:rFonts w:ascii="Times New Roman" w:hAnsi="Times New Roman" w:cs="Times New Roman"/>
            <w:u w:val="none"/>
            <w:shd w:val="clear" w:color="auto" w:fill="FFFFFF"/>
          </w:rPr>
          <w:t>https://tinyurl.com/yys9bdzx</w:t>
        </w:r>
      </w:hyperlink>
      <w:r w:rsidRPr="00034661">
        <w:rPr>
          <w:rFonts w:ascii="Times New Roman" w:hAnsi="Times New Roman" w:cs="Times New Roman"/>
          <w:color w:val="000000"/>
          <w:shd w:val="clear" w:color="auto" w:fill="FFFFFF"/>
        </w:rPr>
        <w:t xml:space="preserve">                           </w:t>
      </w:r>
      <w:r w:rsidRPr="00034661">
        <w:rPr>
          <w:rFonts w:ascii="David" w:hAnsi="David" w:cs="David"/>
          <w:sz w:val="24"/>
          <w:szCs w:val="24"/>
        </w:rPr>
        <w:t xml:space="preserve">                                               </w:t>
      </w:r>
    </w:p>
    <w:p w:rsidR="00CD509A" w:rsidRPr="000E1311" w:rsidRDefault="00CD509A" w:rsidP="00CD509A">
      <w:pPr>
        <w:spacing w:after="0" w:line="360" w:lineRule="auto"/>
        <w:jc w:val="both"/>
        <w:rPr>
          <w:rFonts w:ascii="Times New Roman" w:hAnsi="Times New Roman" w:cs="Times New Roman"/>
          <w:rtl/>
        </w:rPr>
      </w:pPr>
      <w:r>
        <w:rPr>
          <w:rFonts w:ascii="David" w:hAnsi="David" w:cs="David" w:hint="cs"/>
          <w:sz w:val="24"/>
          <w:szCs w:val="24"/>
          <w:rtl/>
        </w:rPr>
        <w:t>משרד הבריאות. (</w:t>
      </w:r>
      <w:r>
        <w:rPr>
          <w:rFonts w:ascii="David" w:hAnsi="David" w:cs="David"/>
          <w:sz w:val="24"/>
          <w:szCs w:val="24"/>
        </w:rPr>
        <w:t>b</w:t>
      </w:r>
      <w:r>
        <w:rPr>
          <w:rFonts w:ascii="David" w:hAnsi="David" w:cs="David" w:hint="cs"/>
          <w:sz w:val="24"/>
          <w:szCs w:val="24"/>
          <w:rtl/>
        </w:rPr>
        <w:t xml:space="preserve">2020). </w:t>
      </w:r>
      <w:r w:rsidRPr="000E1311">
        <w:rPr>
          <w:rFonts w:ascii="David" w:hAnsi="David" w:cs="David" w:hint="cs"/>
          <w:i/>
          <w:iCs/>
          <w:sz w:val="24"/>
          <w:szCs w:val="24"/>
          <w:rtl/>
        </w:rPr>
        <w:t>עקומות גדילה.</w:t>
      </w:r>
      <w:r>
        <w:rPr>
          <w:rFonts w:ascii="David" w:hAnsi="David" w:cs="David" w:hint="cs"/>
          <w:sz w:val="24"/>
          <w:szCs w:val="24"/>
          <w:rtl/>
        </w:rPr>
        <w:t xml:space="preserve">                                                                       </w:t>
      </w:r>
      <w:r w:rsidRPr="000E1311">
        <w:rPr>
          <w:rFonts w:ascii="Times New Roman" w:hAnsi="Times New Roman" w:cs="Times New Roman"/>
          <w:rtl/>
        </w:rPr>
        <w:t xml:space="preserve">   </w:t>
      </w:r>
      <w:r w:rsidRPr="000E1311">
        <w:rPr>
          <w:rFonts w:ascii="Times New Roman" w:hAnsi="Times New Roman" w:cs="Times New Roman"/>
          <w:color w:val="000000"/>
          <w:shd w:val="clear" w:color="auto" w:fill="FFFFFF"/>
        </w:rPr>
        <w:t>https://tinyurl.com/y5a2nqzs</w:t>
      </w:r>
    </w:p>
    <w:p w:rsidR="00CD509A" w:rsidRPr="00D73778" w:rsidRDefault="00CD509A" w:rsidP="00CD509A">
      <w:pPr>
        <w:spacing w:after="0" w:line="360" w:lineRule="auto"/>
        <w:ind w:left="849" w:hanging="849"/>
        <w:jc w:val="both"/>
        <w:rPr>
          <w:rFonts w:ascii="David" w:hAnsi="David" w:cs="David"/>
          <w:i/>
          <w:iCs/>
          <w:sz w:val="24"/>
          <w:szCs w:val="24"/>
          <w:rtl/>
        </w:rPr>
      </w:pPr>
      <w:r>
        <w:rPr>
          <w:rFonts w:ascii="David" w:hAnsi="David" w:cs="David" w:hint="cs"/>
          <w:sz w:val="24"/>
          <w:szCs w:val="24"/>
          <w:rtl/>
        </w:rPr>
        <w:t>משרד הבריאות. (</w:t>
      </w:r>
      <w:r>
        <w:rPr>
          <w:rFonts w:ascii="David" w:hAnsi="David" w:cs="David"/>
          <w:sz w:val="24"/>
          <w:szCs w:val="24"/>
        </w:rPr>
        <w:t>c</w:t>
      </w:r>
      <w:r>
        <w:rPr>
          <w:rFonts w:ascii="David" w:hAnsi="David" w:cs="David" w:hint="cs"/>
          <w:sz w:val="24"/>
          <w:szCs w:val="24"/>
          <w:rtl/>
        </w:rPr>
        <w:t xml:space="preserve">2020). </w:t>
      </w:r>
      <w:r w:rsidRPr="00D73778">
        <w:rPr>
          <w:rFonts w:ascii="David" w:hAnsi="David" w:cs="David" w:hint="cs"/>
          <w:i/>
          <w:iCs/>
          <w:sz w:val="24"/>
          <w:szCs w:val="24"/>
          <w:rtl/>
        </w:rPr>
        <w:t xml:space="preserve">תזונה בגיל המבוגר.                                  </w:t>
      </w:r>
      <w:r>
        <w:rPr>
          <w:rFonts w:ascii="David" w:hAnsi="David" w:cs="David" w:hint="cs"/>
          <w:i/>
          <w:iCs/>
          <w:sz w:val="24"/>
          <w:szCs w:val="24"/>
          <w:rtl/>
        </w:rPr>
        <w:t xml:space="preserve">           </w:t>
      </w:r>
      <w:r w:rsidRPr="00D73778">
        <w:rPr>
          <w:rFonts w:ascii="David" w:hAnsi="David" w:cs="David" w:hint="cs"/>
          <w:i/>
          <w:iCs/>
          <w:sz w:val="24"/>
          <w:szCs w:val="24"/>
          <w:rtl/>
        </w:rPr>
        <w:t xml:space="preserve">          </w:t>
      </w:r>
      <w:r w:rsidRPr="00D73778">
        <w:rPr>
          <w:rFonts w:asciiTheme="majorBidi" w:hAnsiTheme="majorBidi" w:cstheme="majorBidi"/>
          <w:rtl/>
        </w:rPr>
        <w:t xml:space="preserve">       </w:t>
      </w:r>
      <w:r w:rsidRPr="00034661">
        <w:rPr>
          <w:rFonts w:asciiTheme="majorBidi" w:hAnsiTheme="majorBidi" w:cstheme="majorBidi"/>
          <w:u w:val="single"/>
          <w:rtl/>
        </w:rPr>
        <w:t xml:space="preserve"> </w:t>
      </w:r>
      <w:hyperlink r:id="rId189" w:history="1">
        <w:r w:rsidRPr="00034661">
          <w:rPr>
            <w:rStyle w:val="Hyperlink"/>
            <w:rFonts w:asciiTheme="majorBidi" w:hAnsiTheme="majorBidi" w:cstheme="majorBidi"/>
            <w:u w:val="none"/>
            <w:shd w:val="clear" w:color="auto" w:fill="FFFFFF"/>
          </w:rPr>
          <w:t>https://tinyurl.com/y3hvhj7z</w:t>
        </w:r>
      </w:hyperlink>
      <w:r w:rsidRPr="00034661">
        <w:rPr>
          <w:rFonts w:ascii="Verdana" w:hAnsi="Verdana" w:hint="cs"/>
          <w:b/>
          <w:bCs/>
          <w:color w:val="000000"/>
          <w:sz w:val="19"/>
          <w:szCs w:val="19"/>
          <w:shd w:val="clear" w:color="auto" w:fill="FFFFFF"/>
          <w:rtl/>
        </w:rPr>
        <w:t xml:space="preserve">          </w:t>
      </w:r>
    </w:p>
    <w:p w:rsidR="00CD509A" w:rsidRPr="00AF34EB" w:rsidRDefault="00CD509A" w:rsidP="00CD509A">
      <w:pPr>
        <w:spacing w:after="0" w:line="360" w:lineRule="auto"/>
        <w:ind w:left="849" w:hanging="849"/>
        <w:jc w:val="both"/>
        <w:rPr>
          <w:rFonts w:ascii="David" w:hAnsi="David" w:cs="David"/>
          <w:sz w:val="24"/>
          <w:szCs w:val="24"/>
          <w:rtl/>
        </w:rPr>
      </w:pPr>
      <w:r>
        <w:rPr>
          <w:rFonts w:ascii="David" w:hAnsi="David" w:cs="David" w:hint="cs"/>
          <w:sz w:val="24"/>
          <w:szCs w:val="24"/>
          <w:rtl/>
        </w:rPr>
        <w:t>משרד הבריאות. (</w:t>
      </w:r>
      <w:r>
        <w:rPr>
          <w:rFonts w:ascii="David" w:hAnsi="David" w:cs="David"/>
          <w:sz w:val="24"/>
          <w:szCs w:val="24"/>
        </w:rPr>
        <w:t>d</w:t>
      </w:r>
      <w:r>
        <w:rPr>
          <w:rFonts w:ascii="David" w:hAnsi="David" w:cs="David" w:hint="cs"/>
          <w:sz w:val="24"/>
          <w:szCs w:val="24"/>
          <w:rtl/>
        </w:rPr>
        <w:t xml:space="preserve">2020). </w:t>
      </w:r>
      <w:r w:rsidRPr="001F0508">
        <w:rPr>
          <w:rFonts w:ascii="David" w:hAnsi="David" w:cs="David" w:hint="cs"/>
          <w:i/>
          <w:iCs/>
          <w:sz w:val="24"/>
          <w:szCs w:val="24"/>
          <w:rtl/>
        </w:rPr>
        <w:t>תזונה בריאה</w:t>
      </w:r>
      <w:r>
        <w:rPr>
          <w:rFonts w:ascii="David" w:hAnsi="David" w:cs="David" w:hint="cs"/>
          <w:sz w:val="24"/>
          <w:szCs w:val="24"/>
          <w:rtl/>
        </w:rPr>
        <w:t>.</w:t>
      </w:r>
      <w:r w:rsidRPr="00AF34EB">
        <w:rPr>
          <w:rFonts w:ascii="David" w:hAnsi="David" w:cs="David" w:hint="cs"/>
          <w:sz w:val="24"/>
          <w:szCs w:val="24"/>
          <w:rtl/>
        </w:rPr>
        <w:t xml:space="preserve"> </w:t>
      </w:r>
      <w:hyperlink r:id="rId190" w:history="1">
        <w:r w:rsidRPr="00034661">
          <w:rPr>
            <w:rStyle w:val="Hyperlink"/>
            <w:rFonts w:ascii="Times New Roman" w:hAnsi="Times New Roman" w:cs="Times New Roman"/>
            <w:u w:val="none"/>
            <w:shd w:val="clear" w:color="auto" w:fill="FFFFFF"/>
          </w:rPr>
          <w:t>https://tinyurl.com/y3wrgxdl</w:t>
        </w:r>
      </w:hyperlink>
      <w:r w:rsidRPr="00034661">
        <w:rPr>
          <w:rStyle w:val="Hyperlink"/>
          <w:rFonts w:ascii="Times New Roman" w:hAnsi="Times New Roman" w:cs="Times New Roman"/>
          <w:u w:val="none"/>
          <w:shd w:val="clear" w:color="auto" w:fill="FFFFFF"/>
        </w:rPr>
        <w:t xml:space="preserve">                                                                    </w:t>
      </w:r>
    </w:p>
    <w:p w:rsidR="00CD509A" w:rsidRDefault="00CD509A" w:rsidP="00CD509A">
      <w:pPr>
        <w:spacing w:line="360" w:lineRule="auto"/>
        <w:jc w:val="both"/>
        <w:rPr>
          <w:rtl/>
        </w:rPr>
      </w:pPr>
      <w:r w:rsidRPr="00A76B81">
        <w:rPr>
          <w:rFonts w:ascii="David" w:hAnsi="David" w:cs="David"/>
          <w:sz w:val="24"/>
          <w:szCs w:val="24"/>
          <w:rtl/>
        </w:rPr>
        <w:t>משרד הבריאות</w:t>
      </w:r>
      <w:r>
        <w:rPr>
          <w:rFonts w:ascii="David" w:hAnsi="David" w:cs="David" w:hint="cs"/>
          <w:sz w:val="24"/>
          <w:szCs w:val="24"/>
          <w:rtl/>
        </w:rPr>
        <w:t>.</w:t>
      </w:r>
      <w:r w:rsidRPr="00A76B81">
        <w:rPr>
          <w:rFonts w:ascii="David" w:hAnsi="David" w:cs="David"/>
          <w:sz w:val="24"/>
          <w:szCs w:val="24"/>
          <w:rtl/>
        </w:rPr>
        <w:t xml:space="preserve"> (</w:t>
      </w:r>
      <w:r>
        <w:rPr>
          <w:rFonts w:ascii="David" w:hAnsi="David" w:cs="David"/>
          <w:sz w:val="24"/>
          <w:szCs w:val="24"/>
        </w:rPr>
        <w:t>e</w:t>
      </w:r>
      <w:r w:rsidRPr="00A76B81">
        <w:rPr>
          <w:rFonts w:ascii="David" w:hAnsi="David" w:cs="David"/>
          <w:sz w:val="24"/>
          <w:szCs w:val="24"/>
          <w:rtl/>
        </w:rPr>
        <w:t xml:space="preserve">2020). </w:t>
      </w:r>
      <w:r w:rsidRPr="0035792E">
        <w:rPr>
          <w:rFonts w:ascii="David" w:hAnsi="David" w:cs="David"/>
          <w:i/>
          <w:iCs/>
          <w:sz w:val="24"/>
          <w:szCs w:val="24"/>
          <w:rtl/>
        </w:rPr>
        <w:t>המלצות לצריכה נאותה של שומנים על סוגיהם.</w:t>
      </w:r>
      <w:r w:rsidRPr="0035792E">
        <w:rPr>
          <w:rFonts w:hint="cs"/>
          <w:i/>
          <w:iCs/>
          <w:rtl/>
        </w:rPr>
        <w:t xml:space="preserve"> </w:t>
      </w:r>
      <w:r>
        <w:rPr>
          <w:rFonts w:hint="cs"/>
          <w:i/>
          <w:iCs/>
          <w:rtl/>
        </w:rPr>
        <w:t xml:space="preserve">           </w:t>
      </w:r>
      <w:r w:rsidRPr="0035792E">
        <w:rPr>
          <w:rFonts w:hint="cs"/>
          <w:i/>
          <w:iCs/>
          <w:rtl/>
        </w:rPr>
        <w:t xml:space="preserve">  </w:t>
      </w:r>
      <w:hyperlink r:id="rId191" w:history="1">
        <w:r w:rsidRPr="00034661">
          <w:rPr>
            <w:rStyle w:val="Hyperlink"/>
            <w:rFonts w:ascii="Times New Roman" w:hAnsi="Times New Roman" w:cs="Times New Roman"/>
            <w:u w:val="none"/>
            <w:shd w:val="clear" w:color="auto" w:fill="FFFFFF"/>
          </w:rPr>
          <w:t>https://tinyurl.com/yyx7x6nb</w:t>
        </w:r>
      </w:hyperlink>
      <w:r>
        <w:rPr>
          <w:rFonts w:hint="cs"/>
          <w:rtl/>
        </w:rPr>
        <w:t xml:space="preserve">              </w:t>
      </w:r>
    </w:p>
    <w:p w:rsidR="00CD509A" w:rsidRPr="001439C7" w:rsidRDefault="00CD509A" w:rsidP="00CD509A">
      <w:pPr>
        <w:spacing w:after="0" w:line="360" w:lineRule="auto"/>
        <w:ind w:left="708" w:hanging="708"/>
        <w:jc w:val="both"/>
        <w:rPr>
          <w:rFonts w:asciiTheme="majorBidi" w:hAnsiTheme="majorBidi" w:cstheme="majorBidi"/>
          <w:rtl/>
        </w:rPr>
      </w:pPr>
      <w:r w:rsidRPr="001439C7">
        <w:rPr>
          <w:rFonts w:ascii="David" w:hAnsi="David" w:cs="David"/>
          <w:sz w:val="24"/>
          <w:szCs w:val="24"/>
          <w:rtl/>
        </w:rPr>
        <w:t xml:space="preserve">משרד הבריאות, משרד החינוך משרד התרבות והספורט (). </w:t>
      </w:r>
      <w:r w:rsidRPr="001439C7">
        <w:rPr>
          <w:rFonts w:ascii="David" w:hAnsi="David" w:cs="David"/>
          <w:i/>
          <w:iCs/>
          <w:sz w:val="24"/>
          <w:szCs w:val="24"/>
          <w:rtl/>
        </w:rPr>
        <w:t>עקרונות התזונה הים</w:t>
      </w:r>
      <w:r w:rsidRPr="001439C7">
        <w:rPr>
          <w:rFonts w:ascii="David" w:hAnsi="David" w:cs="David" w:hint="cs"/>
          <w:i/>
          <w:iCs/>
          <w:sz w:val="24"/>
          <w:szCs w:val="24"/>
          <w:rtl/>
        </w:rPr>
        <w:t xml:space="preserve"> </w:t>
      </w:r>
      <w:r w:rsidRPr="001439C7">
        <w:rPr>
          <w:rFonts w:ascii="David" w:hAnsi="David" w:cs="David"/>
          <w:i/>
          <w:iCs/>
          <w:sz w:val="24"/>
          <w:szCs w:val="24"/>
          <w:rtl/>
        </w:rPr>
        <w:t>תיכונית</w:t>
      </w:r>
      <w:r w:rsidRPr="001439C7">
        <w:rPr>
          <w:rFonts w:ascii="David" w:hAnsi="David" w:cs="David"/>
          <w:sz w:val="24"/>
          <w:szCs w:val="24"/>
          <w:rtl/>
        </w:rPr>
        <w:t>. אפשרי בריא – התכנית הלאומית לחיים פעילים בריאים.</w:t>
      </w:r>
      <w:r>
        <w:rPr>
          <w:rFonts w:asciiTheme="majorBidi" w:hAnsiTheme="majorBidi" w:cstheme="majorBidi" w:hint="cs"/>
          <w:rtl/>
        </w:rPr>
        <w:t xml:space="preserve">                            </w:t>
      </w:r>
      <w:r>
        <w:rPr>
          <w:rFonts w:asciiTheme="majorBidi" w:hAnsiTheme="majorBidi" w:cstheme="majorBidi" w:hint="cs"/>
          <w:color w:val="000000"/>
          <w:shd w:val="clear" w:color="auto" w:fill="FFFFFF"/>
          <w:rtl/>
        </w:rPr>
        <w:t xml:space="preserve">                                        </w:t>
      </w:r>
      <w:r w:rsidRPr="001439C7">
        <w:rPr>
          <w:rFonts w:asciiTheme="majorBidi" w:hAnsiTheme="majorBidi" w:cstheme="majorBidi" w:hint="cs"/>
          <w:color w:val="000000"/>
          <w:shd w:val="clear" w:color="auto" w:fill="FFFFFF"/>
          <w:rtl/>
        </w:rPr>
        <w:t xml:space="preserve">         </w:t>
      </w:r>
      <w:r w:rsidRPr="001439C7">
        <w:rPr>
          <w:rFonts w:asciiTheme="majorBidi" w:hAnsiTheme="majorBidi" w:cstheme="majorBidi"/>
          <w:color w:val="000000"/>
          <w:shd w:val="clear" w:color="auto" w:fill="FFFFFF"/>
        </w:rPr>
        <w:t>https://tinyurl.com/y5ve83kv</w:t>
      </w:r>
    </w:p>
    <w:p w:rsidR="00CD509A" w:rsidRPr="00034661" w:rsidRDefault="00CD509A" w:rsidP="00CD509A">
      <w:pPr>
        <w:bidi w:val="0"/>
        <w:spacing w:after="0" w:line="360" w:lineRule="auto"/>
        <w:jc w:val="both"/>
        <w:rPr>
          <w:rFonts w:ascii="David" w:hAnsi="David" w:cs="David"/>
          <w:sz w:val="24"/>
          <w:szCs w:val="24"/>
          <w:rtl/>
        </w:rPr>
      </w:pPr>
      <w:r>
        <w:rPr>
          <w:rFonts w:ascii="David" w:hAnsi="David" w:cs="David" w:hint="cs"/>
          <w:sz w:val="24"/>
          <w:szCs w:val="24"/>
          <w:rtl/>
        </w:rPr>
        <w:t xml:space="preserve">סאייג, א. (2010). </w:t>
      </w:r>
      <w:r w:rsidRPr="00A14FEA">
        <w:rPr>
          <w:rFonts w:ascii="David" w:hAnsi="David" w:cs="David"/>
          <w:i/>
          <w:iCs/>
          <w:sz w:val="24"/>
          <w:szCs w:val="24"/>
          <w:rtl/>
        </w:rPr>
        <w:t>מה ההבדל בין שומן רווי, שומן לא רווי ושומן טרנס?</w:t>
      </w:r>
      <w:r w:rsidRPr="00A14FEA">
        <w:rPr>
          <w:rFonts w:ascii="David" w:hAnsi="David" w:cs="David" w:hint="cs"/>
          <w:i/>
          <w:iCs/>
          <w:sz w:val="24"/>
          <w:szCs w:val="24"/>
          <w:rtl/>
        </w:rPr>
        <w:t xml:space="preserve"> </w:t>
      </w:r>
      <w:r>
        <w:rPr>
          <w:rFonts w:ascii="David" w:hAnsi="David" w:cs="David" w:hint="cs"/>
          <w:sz w:val="24"/>
          <w:szCs w:val="24"/>
          <w:rtl/>
        </w:rPr>
        <w:t xml:space="preserve">מכון דוידסון, מכון וייצמן למדע.  </w:t>
      </w:r>
      <w:r w:rsidRPr="00034661">
        <w:rPr>
          <w:rFonts w:asciiTheme="majorBidi" w:hAnsiTheme="majorBidi" w:cstheme="majorBidi"/>
          <w:color w:val="000000"/>
          <w:shd w:val="clear" w:color="auto" w:fill="FFFFFF"/>
        </w:rPr>
        <w:t>https://tinyurl.com/yy7stdp9</w:t>
      </w:r>
    </w:p>
    <w:p w:rsidR="00CD509A" w:rsidRPr="00034661" w:rsidRDefault="00CD509A" w:rsidP="00CD509A">
      <w:pPr>
        <w:spacing w:after="0" w:line="360" w:lineRule="auto"/>
        <w:ind w:left="708" w:hanging="708"/>
        <w:jc w:val="both"/>
        <w:rPr>
          <w:rFonts w:ascii="David" w:hAnsi="David" w:cs="David"/>
          <w:sz w:val="24"/>
          <w:szCs w:val="24"/>
          <w:rtl/>
        </w:rPr>
      </w:pPr>
      <w:r w:rsidRPr="00034661">
        <w:rPr>
          <w:rFonts w:ascii="David" w:hAnsi="David" w:cs="David" w:hint="cs"/>
          <w:sz w:val="24"/>
          <w:szCs w:val="24"/>
          <w:rtl/>
        </w:rPr>
        <w:t xml:space="preserve">עזריאלנט, ש. (2015). </w:t>
      </w:r>
      <w:r w:rsidRPr="00034661">
        <w:rPr>
          <w:rFonts w:ascii="David" w:hAnsi="David" w:cs="David"/>
          <w:sz w:val="24"/>
          <w:szCs w:val="24"/>
          <w:rtl/>
        </w:rPr>
        <w:t xml:space="preserve">התפרצות וחומרה של השפעת ויטמין </w:t>
      </w:r>
      <w:r w:rsidRPr="00034661">
        <w:rPr>
          <w:rFonts w:ascii="David" w:hAnsi="David" w:cs="David"/>
          <w:sz w:val="24"/>
          <w:szCs w:val="24"/>
        </w:rPr>
        <w:t>D</w:t>
      </w:r>
      <w:r w:rsidRPr="00034661">
        <w:rPr>
          <w:rFonts w:ascii="David" w:hAnsi="David" w:cs="David"/>
          <w:sz w:val="24"/>
          <w:szCs w:val="24"/>
          <w:rtl/>
        </w:rPr>
        <w:t xml:space="preserve"> על</w:t>
      </w:r>
      <w:r w:rsidRPr="00034661">
        <w:rPr>
          <w:rFonts w:ascii="David" w:hAnsi="David" w:cs="David" w:hint="cs"/>
          <w:sz w:val="24"/>
          <w:szCs w:val="24"/>
          <w:rtl/>
        </w:rPr>
        <w:t xml:space="preserve"> </w:t>
      </w:r>
      <w:r w:rsidRPr="00034661">
        <w:rPr>
          <w:rFonts w:ascii="David" w:hAnsi="David" w:cs="David"/>
          <w:sz w:val="24"/>
          <w:szCs w:val="24"/>
          <w:rtl/>
        </w:rPr>
        <w:t>מחלות אוטואימוניות</w:t>
      </w:r>
      <w:r w:rsidRPr="00034661">
        <w:rPr>
          <w:rFonts w:ascii="David" w:hAnsi="David" w:cs="David" w:hint="cs"/>
          <w:sz w:val="24"/>
          <w:szCs w:val="24"/>
          <w:rtl/>
        </w:rPr>
        <w:t xml:space="preserve">. </w:t>
      </w:r>
      <w:r w:rsidRPr="00034661">
        <w:rPr>
          <w:rFonts w:asciiTheme="majorBidi" w:hAnsiTheme="majorBidi" w:cstheme="majorBidi"/>
          <w:i/>
          <w:iCs/>
        </w:rPr>
        <w:t>Review</w:t>
      </w:r>
      <w:r w:rsidRPr="00034661">
        <w:rPr>
          <w:rFonts w:ascii="David" w:hAnsi="David" w:cs="David" w:hint="cs"/>
          <w:i/>
          <w:iCs/>
          <w:sz w:val="24"/>
          <w:szCs w:val="24"/>
          <w:rtl/>
        </w:rPr>
        <w:t xml:space="preserve"> </w:t>
      </w:r>
      <w:r w:rsidRPr="00034661">
        <w:rPr>
          <w:rFonts w:ascii="David" w:hAnsi="David" w:cs="David"/>
          <w:i/>
          <w:iCs/>
          <w:sz w:val="24"/>
          <w:szCs w:val="24"/>
          <w:rtl/>
        </w:rPr>
        <w:t>–</w:t>
      </w:r>
      <w:r w:rsidRPr="00034661">
        <w:rPr>
          <w:rFonts w:ascii="David" w:hAnsi="David" w:cs="David" w:hint="cs"/>
          <w:i/>
          <w:iCs/>
          <w:sz w:val="24"/>
          <w:szCs w:val="24"/>
          <w:rtl/>
        </w:rPr>
        <w:t xml:space="preserve"> מגזין מכון תנובה למחקר, 46,</w:t>
      </w:r>
      <w:r w:rsidRPr="00034661">
        <w:rPr>
          <w:rFonts w:ascii="David" w:hAnsi="David" w:cs="David" w:hint="cs"/>
          <w:sz w:val="24"/>
          <w:szCs w:val="24"/>
          <w:rtl/>
        </w:rPr>
        <w:t xml:space="preserve"> 15-12.             </w:t>
      </w:r>
      <w:hyperlink r:id="rId192" w:history="1">
        <w:r w:rsidRPr="00034661">
          <w:rPr>
            <w:rStyle w:val="Hyperlink"/>
            <w:rFonts w:ascii="Times New Roman" w:hAnsi="Times New Roman" w:cs="Times New Roman"/>
            <w:u w:val="none"/>
          </w:rPr>
          <w:t>https://www.tnuva.co.il/uploads/f_5c050d26ae424_1543834918.pdf</w:t>
        </w:r>
      </w:hyperlink>
      <w:r w:rsidRPr="00034661">
        <w:rPr>
          <w:rFonts w:ascii="David" w:hAnsi="David" w:cs="David" w:hint="cs"/>
          <w:sz w:val="24"/>
          <w:szCs w:val="24"/>
          <w:rtl/>
        </w:rPr>
        <w:t xml:space="preserve">                                                            </w:t>
      </w:r>
    </w:p>
    <w:p w:rsidR="00CD509A" w:rsidRPr="00034661" w:rsidRDefault="00CD509A" w:rsidP="00CD509A">
      <w:pPr>
        <w:spacing w:after="0" w:line="360" w:lineRule="auto"/>
        <w:ind w:left="708" w:hanging="708"/>
        <w:jc w:val="both"/>
        <w:rPr>
          <w:rtl/>
        </w:rPr>
      </w:pPr>
      <w:r w:rsidRPr="00034661">
        <w:rPr>
          <w:rFonts w:ascii="David" w:hAnsi="David" w:cs="David" w:hint="cs"/>
          <w:sz w:val="24"/>
          <w:szCs w:val="24"/>
          <w:rtl/>
        </w:rPr>
        <w:lastRenderedPageBreak/>
        <w:t xml:space="preserve">ענבי, ש. (2015). </w:t>
      </w:r>
      <w:r w:rsidRPr="00034661">
        <w:rPr>
          <w:rFonts w:ascii="David" w:hAnsi="David" w:cs="David"/>
          <w:sz w:val="24"/>
          <w:szCs w:val="24"/>
          <w:rtl/>
        </w:rPr>
        <w:t>תזונה ומחלות אוטואימוניות:</w:t>
      </w:r>
      <w:r w:rsidRPr="00034661">
        <w:rPr>
          <w:rFonts w:ascii="David" w:hAnsi="David" w:cs="David" w:hint="cs"/>
          <w:sz w:val="24"/>
          <w:szCs w:val="24"/>
          <w:rtl/>
        </w:rPr>
        <w:t xml:space="preserve"> </w:t>
      </w:r>
      <w:r w:rsidRPr="00034661">
        <w:rPr>
          <w:rFonts w:ascii="David" w:hAnsi="David" w:cs="David"/>
          <w:sz w:val="24"/>
          <w:szCs w:val="24"/>
          <w:rtl/>
        </w:rPr>
        <w:t>הטוב, הרע והלא נודע</w:t>
      </w:r>
      <w:r w:rsidRPr="00034661">
        <w:rPr>
          <w:rFonts w:ascii="David" w:hAnsi="David" w:cs="David" w:hint="cs"/>
          <w:sz w:val="24"/>
          <w:szCs w:val="24"/>
          <w:rtl/>
        </w:rPr>
        <w:t xml:space="preserve">. </w:t>
      </w:r>
      <w:r w:rsidRPr="00034661">
        <w:rPr>
          <w:rFonts w:asciiTheme="majorBidi" w:hAnsiTheme="majorBidi" w:cstheme="majorBidi"/>
          <w:i/>
          <w:iCs/>
        </w:rPr>
        <w:t>Review</w:t>
      </w:r>
      <w:r w:rsidRPr="00034661">
        <w:rPr>
          <w:rFonts w:ascii="David" w:hAnsi="David" w:cs="David" w:hint="cs"/>
          <w:i/>
          <w:iCs/>
          <w:sz w:val="24"/>
          <w:szCs w:val="24"/>
          <w:rtl/>
        </w:rPr>
        <w:t xml:space="preserve"> </w:t>
      </w:r>
      <w:r w:rsidRPr="00034661">
        <w:rPr>
          <w:rFonts w:ascii="David" w:hAnsi="David" w:cs="David"/>
          <w:i/>
          <w:iCs/>
          <w:sz w:val="24"/>
          <w:szCs w:val="24"/>
          <w:rtl/>
        </w:rPr>
        <w:t>–</w:t>
      </w:r>
      <w:r w:rsidRPr="00034661">
        <w:rPr>
          <w:rFonts w:ascii="David" w:hAnsi="David" w:cs="David" w:hint="cs"/>
          <w:i/>
          <w:iCs/>
          <w:sz w:val="24"/>
          <w:szCs w:val="24"/>
          <w:rtl/>
        </w:rPr>
        <w:t xml:space="preserve"> מגזין מכון תנובה למחקר, 46,</w:t>
      </w:r>
      <w:r w:rsidRPr="00034661">
        <w:rPr>
          <w:rFonts w:ascii="David" w:hAnsi="David" w:cs="David" w:hint="cs"/>
          <w:sz w:val="24"/>
          <w:szCs w:val="24"/>
          <w:rtl/>
        </w:rPr>
        <w:t xml:space="preserve"> 11-7.                                                                 </w:t>
      </w:r>
      <w:hyperlink r:id="rId193" w:history="1">
        <w:r w:rsidRPr="00034661">
          <w:rPr>
            <w:rStyle w:val="Hyperlink"/>
            <w:rFonts w:ascii="Times New Roman" w:hAnsi="Times New Roman" w:cs="Times New Roman"/>
            <w:u w:val="none"/>
          </w:rPr>
          <w:t>https://www.tnuva.co.il/uploads/f_5c050d26ae424_1543834918.pdf</w:t>
        </w:r>
      </w:hyperlink>
      <w:r w:rsidRPr="00034661">
        <w:rPr>
          <w:rFonts w:hint="cs"/>
          <w:rtl/>
        </w:rPr>
        <w:t xml:space="preserve"> </w:t>
      </w:r>
    </w:p>
    <w:p w:rsidR="00CD509A" w:rsidRPr="00034661" w:rsidRDefault="00CD509A" w:rsidP="00CD509A">
      <w:pPr>
        <w:spacing w:after="0" w:line="360" w:lineRule="auto"/>
        <w:ind w:left="849" w:hanging="849"/>
        <w:jc w:val="both"/>
        <w:rPr>
          <w:rFonts w:ascii="David" w:hAnsi="David" w:cs="David"/>
          <w:sz w:val="24"/>
          <w:szCs w:val="24"/>
          <w:rtl/>
        </w:rPr>
      </w:pPr>
      <w:r w:rsidRPr="00034661">
        <w:rPr>
          <w:rFonts w:ascii="David" w:hAnsi="David" w:cs="David" w:hint="cs"/>
          <w:sz w:val="24"/>
          <w:szCs w:val="24"/>
          <w:rtl/>
        </w:rPr>
        <w:t xml:space="preserve">פייקובסקי, ז. (2008). סימון תזונה. </w:t>
      </w:r>
      <w:r w:rsidRPr="00034661">
        <w:rPr>
          <w:rFonts w:asciiTheme="majorBidi" w:hAnsiTheme="majorBidi" w:cstheme="majorBidi"/>
          <w:i/>
          <w:iCs/>
        </w:rPr>
        <w:t>Review</w:t>
      </w:r>
      <w:r w:rsidRPr="00034661">
        <w:rPr>
          <w:rFonts w:ascii="David" w:hAnsi="David" w:cs="David" w:hint="cs"/>
          <w:i/>
          <w:iCs/>
          <w:sz w:val="24"/>
          <w:szCs w:val="24"/>
          <w:rtl/>
        </w:rPr>
        <w:t xml:space="preserve"> </w:t>
      </w:r>
      <w:r w:rsidRPr="00034661">
        <w:rPr>
          <w:rFonts w:ascii="David" w:hAnsi="David" w:cs="David"/>
          <w:i/>
          <w:iCs/>
          <w:sz w:val="24"/>
          <w:szCs w:val="24"/>
          <w:rtl/>
        </w:rPr>
        <w:t>–</w:t>
      </w:r>
      <w:r w:rsidRPr="00034661">
        <w:rPr>
          <w:rFonts w:ascii="David" w:hAnsi="David" w:cs="David" w:hint="cs"/>
          <w:i/>
          <w:iCs/>
          <w:sz w:val="24"/>
          <w:szCs w:val="24"/>
          <w:rtl/>
        </w:rPr>
        <w:t xml:space="preserve"> מגזין מכון תנובה למחקר, 23, </w:t>
      </w:r>
      <w:r w:rsidRPr="00034661">
        <w:rPr>
          <w:rFonts w:ascii="David" w:hAnsi="David" w:cs="David" w:hint="cs"/>
          <w:sz w:val="24"/>
          <w:szCs w:val="24"/>
          <w:rtl/>
        </w:rPr>
        <w:t xml:space="preserve">17-14. </w:t>
      </w:r>
    </w:p>
    <w:p w:rsidR="00CD509A" w:rsidRPr="00034661" w:rsidRDefault="00823BC9" w:rsidP="00CD509A">
      <w:pPr>
        <w:bidi w:val="0"/>
        <w:spacing w:after="0" w:line="360" w:lineRule="auto"/>
        <w:ind w:left="849" w:hanging="849"/>
        <w:rPr>
          <w:rFonts w:ascii="Times New Roman" w:hAnsi="Times New Roman" w:cs="Times New Roman"/>
          <w:sz w:val="24"/>
          <w:szCs w:val="24"/>
          <w:rtl/>
        </w:rPr>
      </w:pPr>
      <w:hyperlink r:id="rId194" w:history="1">
        <w:r w:rsidR="00CD509A" w:rsidRPr="00034661">
          <w:rPr>
            <w:rStyle w:val="Hyperlink"/>
            <w:rFonts w:ascii="Times New Roman" w:hAnsi="Times New Roman" w:cs="Times New Roman"/>
            <w:u w:val="none"/>
          </w:rPr>
          <w:t>https://www.tnuva.co.il/uploads/f_5a7080256271a_1517322277.pdf</w:t>
        </w:r>
      </w:hyperlink>
    </w:p>
    <w:p w:rsidR="00CD509A" w:rsidRPr="00034661" w:rsidRDefault="00CD509A" w:rsidP="00CD509A">
      <w:pPr>
        <w:spacing w:after="0" w:line="360" w:lineRule="auto"/>
        <w:ind w:left="850" w:hanging="850"/>
        <w:jc w:val="both"/>
        <w:rPr>
          <w:rFonts w:ascii="David" w:hAnsi="David" w:cs="David"/>
          <w:sz w:val="24"/>
          <w:szCs w:val="24"/>
          <w:rtl/>
        </w:rPr>
      </w:pPr>
      <w:r w:rsidRPr="00034661">
        <w:rPr>
          <w:rFonts w:ascii="David" w:hAnsi="David" w:cs="David" w:hint="cs"/>
          <w:sz w:val="24"/>
          <w:szCs w:val="24"/>
          <w:rtl/>
        </w:rPr>
        <w:t xml:space="preserve">קמינסקי-רוזנברג, ט. (2017). </w:t>
      </w:r>
      <w:r w:rsidRPr="00034661">
        <w:rPr>
          <w:rFonts w:ascii="David" w:hAnsi="David" w:cs="David"/>
          <w:sz w:val="24"/>
          <w:szCs w:val="24"/>
          <w:rtl/>
        </w:rPr>
        <w:t>תזונה רבת חלבון – האם</w:t>
      </w:r>
      <w:r w:rsidRPr="00034661">
        <w:rPr>
          <w:rFonts w:ascii="David" w:hAnsi="David" w:cs="David" w:hint="cs"/>
          <w:sz w:val="24"/>
          <w:szCs w:val="24"/>
          <w:rtl/>
        </w:rPr>
        <w:t xml:space="preserve"> </w:t>
      </w:r>
      <w:r w:rsidRPr="00034661">
        <w:rPr>
          <w:rFonts w:ascii="David" w:hAnsi="David" w:cs="David"/>
          <w:sz w:val="24"/>
          <w:szCs w:val="24"/>
          <w:rtl/>
        </w:rPr>
        <w:t>כל המרבה הרי זה משובח?</w:t>
      </w:r>
      <w:r w:rsidRPr="00034661">
        <w:rPr>
          <w:rFonts w:ascii="David" w:hAnsi="David" w:cs="David" w:hint="cs"/>
          <w:sz w:val="24"/>
          <w:szCs w:val="24"/>
          <w:rtl/>
        </w:rPr>
        <w:t xml:space="preserve"> </w:t>
      </w:r>
      <w:r w:rsidRPr="00034661">
        <w:rPr>
          <w:rFonts w:asciiTheme="majorBidi" w:hAnsiTheme="majorBidi" w:cstheme="majorBidi"/>
          <w:i/>
          <w:iCs/>
        </w:rPr>
        <w:t>Review</w:t>
      </w:r>
      <w:r w:rsidRPr="00034661">
        <w:rPr>
          <w:rFonts w:ascii="David" w:hAnsi="David" w:cs="David" w:hint="cs"/>
          <w:i/>
          <w:iCs/>
          <w:sz w:val="24"/>
          <w:szCs w:val="24"/>
          <w:rtl/>
        </w:rPr>
        <w:t xml:space="preserve"> </w:t>
      </w:r>
      <w:r w:rsidRPr="00034661">
        <w:rPr>
          <w:rFonts w:ascii="David" w:hAnsi="David" w:cs="David"/>
          <w:i/>
          <w:iCs/>
          <w:sz w:val="24"/>
          <w:szCs w:val="24"/>
          <w:rtl/>
        </w:rPr>
        <w:t>–</w:t>
      </w:r>
      <w:r w:rsidRPr="00034661">
        <w:rPr>
          <w:rFonts w:ascii="David" w:hAnsi="David" w:cs="David" w:hint="cs"/>
          <w:i/>
          <w:iCs/>
          <w:sz w:val="24"/>
          <w:szCs w:val="24"/>
          <w:rtl/>
        </w:rPr>
        <w:t xml:space="preserve"> מגזין מכון תנובה למחקר, 51, </w:t>
      </w:r>
      <w:r w:rsidRPr="00034661">
        <w:rPr>
          <w:rFonts w:ascii="David" w:hAnsi="David" w:cs="David" w:hint="cs"/>
          <w:sz w:val="24"/>
          <w:szCs w:val="24"/>
          <w:rtl/>
        </w:rPr>
        <w:t xml:space="preserve">22-19.                    </w:t>
      </w:r>
      <w:r w:rsidRPr="00034661">
        <w:rPr>
          <w:rFonts w:ascii="Times New Roman" w:hAnsi="Times New Roman" w:cs="Times New Roman"/>
          <w:sz w:val="24"/>
          <w:szCs w:val="24"/>
          <w:rtl/>
        </w:rPr>
        <w:t xml:space="preserve">  </w:t>
      </w:r>
      <w:hyperlink r:id="rId195" w:history="1">
        <w:r w:rsidRPr="00034661">
          <w:rPr>
            <w:rStyle w:val="Hyperlink"/>
            <w:rFonts w:ascii="Times New Roman" w:hAnsi="Times New Roman" w:cs="Times New Roman"/>
            <w:u w:val="none"/>
          </w:rPr>
          <w:t>https://www.tnuva.co.il/uploads/f_5ab130ee0880f_1521561838.pdf</w:t>
        </w:r>
      </w:hyperlink>
      <w:r w:rsidRPr="00034661">
        <w:rPr>
          <w:rFonts w:hint="cs"/>
          <w:rtl/>
        </w:rPr>
        <w:t xml:space="preserve">   </w:t>
      </w:r>
      <w:r w:rsidRPr="00034661">
        <w:rPr>
          <w:rFonts w:ascii="David" w:hAnsi="David" w:cs="David" w:hint="cs"/>
          <w:sz w:val="24"/>
          <w:szCs w:val="24"/>
          <w:rtl/>
        </w:rPr>
        <w:t xml:space="preserve">                                </w:t>
      </w:r>
    </w:p>
    <w:p w:rsidR="00CD509A" w:rsidRPr="00034661" w:rsidRDefault="00CD509A" w:rsidP="00CD509A">
      <w:pPr>
        <w:spacing w:after="0" w:line="360" w:lineRule="auto"/>
        <w:jc w:val="both"/>
        <w:rPr>
          <w:rFonts w:ascii="David" w:hAnsi="David" w:cs="David"/>
          <w:sz w:val="24"/>
          <w:szCs w:val="24"/>
          <w:rtl/>
        </w:rPr>
      </w:pPr>
      <w:r w:rsidRPr="00034661">
        <w:rPr>
          <w:rFonts w:ascii="David" w:hAnsi="David" w:cs="David" w:hint="cs"/>
          <w:sz w:val="24"/>
          <w:szCs w:val="24"/>
          <w:rtl/>
        </w:rPr>
        <w:t>רדצקי. א. (2008). ויטמינים ומינרלים כתוספי תזונה</w:t>
      </w:r>
      <w:r w:rsidRPr="00034661">
        <w:rPr>
          <w:rFonts w:ascii="David" w:hAnsi="David" w:cs="David" w:hint="cs"/>
          <w:i/>
          <w:iCs/>
          <w:sz w:val="24"/>
          <w:szCs w:val="24"/>
          <w:rtl/>
        </w:rPr>
        <w:t xml:space="preserve">. </w:t>
      </w:r>
      <w:r w:rsidRPr="00034661">
        <w:rPr>
          <w:rFonts w:asciiTheme="majorBidi" w:hAnsiTheme="majorBidi" w:cstheme="majorBidi"/>
          <w:i/>
          <w:iCs/>
        </w:rPr>
        <w:t>Review</w:t>
      </w:r>
      <w:r w:rsidRPr="00034661">
        <w:rPr>
          <w:rFonts w:ascii="David" w:hAnsi="David" w:cs="David" w:hint="cs"/>
          <w:i/>
          <w:iCs/>
          <w:sz w:val="24"/>
          <w:szCs w:val="24"/>
          <w:rtl/>
        </w:rPr>
        <w:t xml:space="preserve"> </w:t>
      </w:r>
      <w:r w:rsidRPr="00034661">
        <w:rPr>
          <w:rFonts w:ascii="David" w:hAnsi="David" w:cs="David"/>
          <w:i/>
          <w:iCs/>
          <w:sz w:val="24"/>
          <w:szCs w:val="24"/>
          <w:rtl/>
        </w:rPr>
        <w:t>–</w:t>
      </w:r>
      <w:r w:rsidRPr="00034661">
        <w:rPr>
          <w:rFonts w:ascii="David" w:hAnsi="David" w:cs="David" w:hint="cs"/>
          <w:i/>
          <w:iCs/>
          <w:sz w:val="24"/>
          <w:szCs w:val="24"/>
          <w:rtl/>
        </w:rPr>
        <w:t xml:space="preserve"> מגזין מכון תנובה למחקר, 23, </w:t>
      </w:r>
      <w:r w:rsidRPr="00034661">
        <w:rPr>
          <w:rFonts w:ascii="David" w:hAnsi="David" w:cs="David" w:hint="cs"/>
          <w:sz w:val="24"/>
          <w:szCs w:val="24"/>
          <w:rtl/>
        </w:rPr>
        <w:t xml:space="preserve">13-11. </w:t>
      </w:r>
    </w:p>
    <w:p w:rsidR="00CD509A" w:rsidRPr="00034661" w:rsidRDefault="00823BC9" w:rsidP="00CD509A">
      <w:pPr>
        <w:bidi w:val="0"/>
        <w:spacing w:after="0" w:line="360" w:lineRule="auto"/>
        <w:ind w:left="849" w:hanging="849"/>
        <w:rPr>
          <w:rFonts w:ascii="Times New Roman" w:hAnsi="Times New Roman" w:cs="Times New Roman"/>
          <w:sz w:val="24"/>
          <w:szCs w:val="24"/>
          <w:rtl/>
        </w:rPr>
      </w:pPr>
      <w:hyperlink r:id="rId196" w:history="1">
        <w:r w:rsidR="00CD509A" w:rsidRPr="00034661">
          <w:rPr>
            <w:rStyle w:val="Hyperlink"/>
            <w:rFonts w:ascii="Times New Roman" w:hAnsi="Times New Roman" w:cs="Times New Roman"/>
            <w:u w:val="none"/>
          </w:rPr>
          <w:t>https://www.tnuva.co.il/uploads/f_5a7080256271a_1517322277.pdf</w:t>
        </w:r>
      </w:hyperlink>
    </w:p>
    <w:p w:rsidR="00CD509A" w:rsidRPr="00034661" w:rsidRDefault="00CD509A" w:rsidP="00CD509A">
      <w:pPr>
        <w:spacing w:after="0" w:line="360" w:lineRule="auto"/>
        <w:jc w:val="both"/>
        <w:rPr>
          <w:rFonts w:ascii="David" w:hAnsi="David" w:cs="David"/>
          <w:sz w:val="24"/>
          <w:szCs w:val="24"/>
          <w:rtl/>
        </w:rPr>
      </w:pPr>
      <w:r w:rsidRPr="00034661">
        <w:rPr>
          <w:rFonts w:ascii="David" w:hAnsi="David" w:cs="David" w:hint="cs"/>
          <w:sz w:val="24"/>
          <w:szCs w:val="24"/>
          <w:rtl/>
        </w:rPr>
        <w:t xml:space="preserve">שגיא, ס. (2008). טכנולוגיות חדשות בתעשיית המזון. </w:t>
      </w:r>
      <w:r w:rsidRPr="00034661">
        <w:rPr>
          <w:rFonts w:asciiTheme="majorBidi" w:hAnsiTheme="majorBidi" w:cstheme="majorBidi"/>
          <w:i/>
          <w:iCs/>
        </w:rPr>
        <w:t>Review</w:t>
      </w:r>
      <w:r w:rsidRPr="00034661">
        <w:rPr>
          <w:rFonts w:ascii="David" w:hAnsi="David" w:cs="David" w:hint="cs"/>
          <w:i/>
          <w:iCs/>
          <w:sz w:val="24"/>
          <w:szCs w:val="24"/>
          <w:rtl/>
        </w:rPr>
        <w:t xml:space="preserve"> </w:t>
      </w:r>
      <w:r w:rsidRPr="00034661">
        <w:rPr>
          <w:rFonts w:ascii="David" w:hAnsi="David" w:cs="David"/>
          <w:i/>
          <w:iCs/>
          <w:sz w:val="24"/>
          <w:szCs w:val="24"/>
          <w:rtl/>
        </w:rPr>
        <w:t>–</w:t>
      </w:r>
      <w:r w:rsidRPr="00034661">
        <w:rPr>
          <w:rFonts w:ascii="David" w:hAnsi="David" w:cs="David" w:hint="cs"/>
          <w:i/>
          <w:iCs/>
          <w:sz w:val="24"/>
          <w:szCs w:val="24"/>
          <w:rtl/>
        </w:rPr>
        <w:t xml:space="preserve"> מגזין מכון תנובה למחקר, 23,</w:t>
      </w:r>
      <w:r w:rsidRPr="00034661">
        <w:rPr>
          <w:rFonts w:ascii="David" w:hAnsi="David" w:cs="David" w:hint="cs"/>
          <w:sz w:val="24"/>
          <w:szCs w:val="24"/>
          <w:rtl/>
        </w:rPr>
        <w:t xml:space="preserve"> 20-18. </w:t>
      </w:r>
    </w:p>
    <w:p w:rsidR="00CD509A" w:rsidRPr="00034661" w:rsidRDefault="00823BC9" w:rsidP="00CD509A">
      <w:pPr>
        <w:bidi w:val="0"/>
        <w:spacing w:after="0" w:line="360" w:lineRule="auto"/>
        <w:ind w:left="849" w:hanging="849"/>
        <w:rPr>
          <w:rFonts w:ascii="Times New Roman" w:hAnsi="Times New Roman" w:cs="Times New Roman"/>
          <w:sz w:val="24"/>
          <w:szCs w:val="24"/>
          <w:rtl/>
        </w:rPr>
      </w:pPr>
      <w:hyperlink r:id="rId197" w:history="1">
        <w:r w:rsidR="00CD509A" w:rsidRPr="00034661">
          <w:rPr>
            <w:rStyle w:val="Hyperlink"/>
            <w:rFonts w:ascii="Times New Roman" w:hAnsi="Times New Roman" w:cs="Times New Roman"/>
            <w:u w:val="none"/>
          </w:rPr>
          <w:t>https://www.tnuva.co.il/uploads/f_5a7080256271a_1517322277.pdf</w:t>
        </w:r>
      </w:hyperlink>
    </w:p>
    <w:p w:rsidR="00CD509A" w:rsidRDefault="00CD509A" w:rsidP="00CD509A">
      <w:pPr>
        <w:spacing w:after="0" w:line="360" w:lineRule="auto"/>
        <w:jc w:val="both"/>
        <w:rPr>
          <w:rFonts w:ascii="David" w:hAnsi="David" w:cs="David"/>
          <w:sz w:val="24"/>
          <w:szCs w:val="24"/>
          <w:rtl/>
        </w:rPr>
      </w:pPr>
      <w:r>
        <w:rPr>
          <w:rFonts w:ascii="David" w:hAnsi="David" w:cs="David" w:hint="cs"/>
          <w:sz w:val="24"/>
          <w:szCs w:val="24"/>
          <w:rtl/>
        </w:rPr>
        <w:t xml:space="preserve">שוסטר, פ. (2014). תזונת ספורטאים. </w:t>
      </w:r>
      <w:r w:rsidRPr="00580C8C">
        <w:rPr>
          <w:rFonts w:asciiTheme="majorBidi" w:hAnsiTheme="majorBidi" w:cstheme="majorBidi"/>
          <w:i/>
          <w:iCs/>
        </w:rPr>
        <w:t>Review</w:t>
      </w:r>
      <w:r w:rsidRPr="00580C8C">
        <w:rPr>
          <w:rFonts w:ascii="David" w:hAnsi="David" w:cs="David" w:hint="cs"/>
          <w:i/>
          <w:iCs/>
          <w:sz w:val="24"/>
          <w:szCs w:val="24"/>
          <w:rtl/>
        </w:rPr>
        <w:t xml:space="preserve"> </w:t>
      </w:r>
      <w:r w:rsidRPr="00580C8C">
        <w:rPr>
          <w:rFonts w:ascii="David" w:hAnsi="David" w:cs="David"/>
          <w:i/>
          <w:iCs/>
          <w:sz w:val="24"/>
          <w:szCs w:val="24"/>
          <w:rtl/>
        </w:rPr>
        <w:t>–</w:t>
      </w:r>
      <w:r>
        <w:rPr>
          <w:rFonts w:ascii="David" w:hAnsi="David" w:cs="David" w:hint="cs"/>
          <w:i/>
          <w:iCs/>
          <w:sz w:val="24"/>
          <w:szCs w:val="24"/>
          <w:rtl/>
        </w:rPr>
        <w:t xml:space="preserve"> </w:t>
      </w:r>
      <w:r w:rsidRPr="00580C8C">
        <w:rPr>
          <w:rFonts w:ascii="David" w:hAnsi="David" w:cs="David" w:hint="cs"/>
          <w:i/>
          <w:iCs/>
          <w:sz w:val="24"/>
          <w:szCs w:val="24"/>
          <w:rtl/>
        </w:rPr>
        <w:t>מגזין מכון תנובה למחק</w:t>
      </w:r>
      <w:r>
        <w:rPr>
          <w:rFonts w:ascii="David" w:hAnsi="David" w:cs="David" w:hint="cs"/>
          <w:i/>
          <w:iCs/>
          <w:sz w:val="24"/>
          <w:szCs w:val="24"/>
          <w:rtl/>
        </w:rPr>
        <w:t xml:space="preserve">ר, 41, </w:t>
      </w:r>
      <w:r>
        <w:rPr>
          <w:rFonts w:ascii="David" w:hAnsi="David" w:cs="David" w:hint="cs"/>
          <w:sz w:val="24"/>
          <w:szCs w:val="24"/>
          <w:rtl/>
        </w:rPr>
        <w:t>6-3.</w:t>
      </w:r>
    </w:p>
    <w:p w:rsidR="00CD509A" w:rsidRPr="008D70E8" w:rsidRDefault="00CD509A" w:rsidP="00CD509A">
      <w:pPr>
        <w:bidi w:val="0"/>
        <w:spacing w:after="0" w:line="360" w:lineRule="auto"/>
        <w:jc w:val="both"/>
        <w:rPr>
          <w:rFonts w:ascii="Times New Roman" w:hAnsi="Times New Roman" w:cs="Times New Roman"/>
        </w:rPr>
      </w:pPr>
      <w:r w:rsidRPr="008D70E8">
        <w:rPr>
          <w:rFonts w:ascii="Times New Roman" w:hAnsi="Times New Roman" w:cs="Times New Roman"/>
          <w:color w:val="000000"/>
          <w:shd w:val="clear" w:color="auto" w:fill="FFFFFF"/>
        </w:rPr>
        <w:t>https://tinyurl.com/y2pbv2ds</w:t>
      </w:r>
    </w:p>
    <w:p w:rsidR="00CD509A" w:rsidRDefault="00CD509A" w:rsidP="00CD509A">
      <w:pPr>
        <w:spacing w:after="0" w:line="360" w:lineRule="auto"/>
        <w:jc w:val="both"/>
        <w:rPr>
          <w:rFonts w:ascii="David" w:hAnsi="David" w:cs="David"/>
          <w:sz w:val="24"/>
          <w:szCs w:val="24"/>
          <w:rtl/>
        </w:rPr>
      </w:pPr>
      <w:r w:rsidRPr="001B6055">
        <w:rPr>
          <w:rFonts w:ascii="David" w:hAnsi="David" w:cs="David"/>
          <w:sz w:val="24"/>
          <w:szCs w:val="24"/>
          <w:rtl/>
        </w:rPr>
        <w:t xml:space="preserve">שפון, א. ואולנובסקי, ח. (2014). מהשדה אל הצלחת - תזונה בת־קיימא בישראל. </w:t>
      </w:r>
      <w:r w:rsidRPr="001B6055">
        <w:rPr>
          <w:rFonts w:ascii="David" w:hAnsi="David" w:cs="David"/>
          <w:i/>
          <w:iCs/>
          <w:sz w:val="24"/>
          <w:szCs w:val="24"/>
          <w:rtl/>
        </w:rPr>
        <w:t>אקולוגיה סביבה 3</w:t>
      </w:r>
      <w:r w:rsidRPr="001B6055">
        <w:rPr>
          <w:rFonts w:ascii="David" w:hAnsi="David" w:cs="David"/>
          <w:sz w:val="24"/>
          <w:szCs w:val="24"/>
          <w:rtl/>
        </w:rPr>
        <w:t xml:space="preserve">(5). </w:t>
      </w:r>
    </w:p>
    <w:p w:rsidR="00034661" w:rsidRPr="00CD509A" w:rsidRDefault="00823BC9" w:rsidP="00CD509A">
      <w:pPr>
        <w:jc w:val="both"/>
        <w:rPr>
          <w:rFonts w:ascii="David" w:hAnsi="David" w:cs="David"/>
          <w:b/>
          <w:bCs/>
          <w:sz w:val="32"/>
          <w:szCs w:val="32"/>
          <w:rtl/>
        </w:rPr>
      </w:pPr>
      <w:hyperlink r:id="rId198" w:history="1">
        <w:r w:rsidR="00CD509A" w:rsidRPr="00034661">
          <w:rPr>
            <w:rStyle w:val="Hyperlink"/>
            <w:rFonts w:ascii="Times New Roman" w:hAnsi="Times New Roman" w:cs="Times New Roman"/>
            <w:u w:val="none"/>
          </w:rPr>
          <w:t>http://www.magazine.isees.org.il/ArticlePage.aspx?ArticleId=465</w:t>
        </w:r>
      </w:hyperlink>
    </w:p>
    <w:p w:rsidR="00C10662" w:rsidRPr="005D437D" w:rsidRDefault="00C10662" w:rsidP="002612AE">
      <w:pPr>
        <w:jc w:val="both"/>
        <w:rPr>
          <w:rFonts w:ascii="David" w:hAnsi="David" w:cs="David"/>
          <w:b/>
          <w:bCs/>
          <w:sz w:val="32"/>
          <w:szCs w:val="32"/>
          <w:rtl/>
        </w:rPr>
      </w:pPr>
      <w:r w:rsidRPr="005D437D">
        <w:rPr>
          <w:rFonts w:ascii="David" w:hAnsi="David" w:cs="David"/>
          <w:b/>
          <w:bCs/>
          <w:sz w:val="32"/>
          <w:szCs w:val="32"/>
          <w:rtl/>
        </w:rPr>
        <w:t>הצעות דידקטיות</w:t>
      </w:r>
    </w:p>
    <w:p w:rsidR="00C10662" w:rsidRPr="005D437D" w:rsidRDefault="00C10662" w:rsidP="002612AE">
      <w:pPr>
        <w:spacing w:after="120" w:line="360" w:lineRule="auto"/>
        <w:jc w:val="both"/>
        <w:rPr>
          <w:rFonts w:cs="David"/>
          <w:b/>
          <w:bCs/>
          <w:sz w:val="28"/>
          <w:szCs w:val="28"/>
          <w:rtl/>
        </w:rPr>
      </w:pPr>
      <w:r w:rsidRPr="005D437D">
        <w:rPr>
          <w:rFonts w:hint="cs"/>
          <w:b/>
          <w:bCs/>
          <w:sz w:val="28"/>
          <w:szCs w:val="28"/>
          <w:rtl/>
        </w:rPr>
        <w:t xml:space="preserve"> </w:t>
      </w:r>
      <w:r w:rsidRPr="005D437D">
        <w:rPr>
          <w:rFonts w:cs="David"/>
          <w:b/>
          <w:bCs/>
          <w:sz w:val="28"/>
          <w:szCs w:val="28"/>
          <w:rtl/>
        </w:rPr>
        <w:t>א. תיאור תהליך ההוראה</w:t>
      </w:r>
    </w:p>
    <w:p w:rsidR="0022147C" w:rsidRDefault="00C10662" w:rsidP="002612AE">
      <w:pPr>
        <w:spacing w:after="0" w:line="360" w:lineRule="auto"/>
        <w:jc w:val="both"/>
        <w:rPr>
          <w:rFonts w:cs="David"/>
          <w:sz w:val="24"/>
          <w:szCs w:val="24"/>
          <w:rtl/>
        </w:rPr>
      </w:pPr>
      <w:r w:rsidRPr="006A3D2A">
        <w:rPr>
          <w:rFonts w:cs="David" w:hint="eastAsia"/>
          <w:b/>
          <w:bCs/>
          <w:sz w:val="24"/>
          <w:szCs w:val="24"/>
          <w:rtl/>
        </w:rPr>
        <w:t>שיקולי</w:t>
      </w:r>
      <w:r w:rsidRPr="006A3D2A">
        <w:rPr>
          <w:rFonts w:cs="David"/>
          <w:b/>
          <w:bCs/>
          <w:sz w:val="24"/>
          <w:szCs w:val="24"/>
          <w:rtl/>
        </w:rPr>
        <w:t xml:space="preserve"> </w:t>
      </w:r>
      <w:r w:rsidRPr="006A3D2A">
        <w:rPr>
          <w:rFonts w:cs="David" w:hint="eastAsia"/>
          <w:b/>
          <w:bCs/>
          <w:sz w:val="24"/>
          <w:szCs w:val="24"/>
          <w:rtl/>
        </w:rPr>
        <w:t>הדעת</w:t>
      </w:r>
      <w:r w:rsidRPr="006A3D2A">
        <w:rPr>
          <w:rFonts w:cs="David"/>
          <w:b/>
          <w:bCs/>
          <w:sz w:val="24"/>
          <w:szCs w:val="24"/>
          <w:rtl/>
        </w:rPr>
        <w:t xml:space="preserve"> </w:t>
      </w:r>
      <w:r w:rsidRPr="006A3D2A">
        <w:rPr>
          <w:rFonts w:cs="David" w:hint="eastAsia"/>
          <w:b/>
          <w:bCs/>
          <w:sz w:val="24"/>
          <w:szCs w:val="24"/>
          <w:rtl/>
        </w:rPr>
        <w:t>בבניית</w:t>
      </w:r>
      <w:r w:rsidRPr="006A3D2A">
        <w:rPr>
          <w:rFonts w:cs="David"/>
          <w:b/>
          <w:bCs/>
          <w:sz w:val="24"/>
          <w:szCs w:val="24"/>
          <w:rtl/>
        </w:rPr>
        <w:t xml:space="preserve"> </w:t>
      </w:r>
      <w:r w:rsidRPr="006A3D2A">
        <w:rPr>
          <w:rFonts w:cs="David" w:hint="eastAsia"/>
          <w:b/>
          <w:bCs/>
          <w:sz w:val="24"/>
          <w:szCs w:val="24"/>
          <w:rtl/>
        </w:rPr>
        <w:t>רצף</w:t>
      </w:r>
      <w:r w:rsidRPr="006A3D2A">
        <w:rPr>
          <w:rFonts w:cs="David"/>
          <w:b/>
          <w:bCs/>
          <w:sz w:val="24"/>
          <w:szCs w:val="24"/>
          <w:rtl/>
        </w:rPr>
        <w:t xml:space="preserve"> </w:t>
      </w:r>
      <w:r w:rsidRPr="006A3D2A">
        <w:rPr>
          <w:rFonts w:cs="David" w:hint="eastAsia"/>
          <w:b/>
          <w:bCs/>
          <w:sz w:val="24"/>
          <w:szCs w:val="24"/>
          <w:rtl/>
        </w:rPr>
        <w:t>ההוראה</w:t>
      </w:r>
      <w:r w:rsidRPr="006A3D2A">
        <w:rPr>
          <w:rFonts w:cs="David"/>
          <w:b/>
          <w:bCs/>
          <w:sz w:val="24"/>
          <w:szCs w:val="24"/>
          <w:rtl/>
        </w:rPr>
        <w:t>:</w:t>
      </w:r>
      <w:r w:rsidRPr="006A3D2A">
        <w:rPr>
          <w:rFonts w:cs="David" w:hint="cs"/>
          <w:b/>
          <w:bCs/>
          <w:sz w:val="24"/>
          <w:szCs w:val="24"/>
          <w:rtl/>
        </w:rPr>
        <w:t xml:space="preserve"> </w:t>
      </w:r>
      <w:r w:rsidR="008B7E13">
        <w:rPr>
          <w:rFonts w:ascii="Times New Roman" w:hAnsi="Times New Roman" w:cs="David" w:hint="cs"/>
          <w:sz w:val="24"/>
          <w:szCs w:val="24"/>
          <w:rtl/>
        </w:rPr>
        <w:t>תת</w:t>
      </w:r>
      <w:r w:rsidR="0043407C">
        <w:rPr>
          <w:rFonts w:ascii="Times New Roman" w:hAnsi="Times New Roman" w:cs="David" w:hint="cs"/>
          <w:sz w:val="24"/>
          <w:szCs w:val="24"/>
          <w:rtl/>
        </w:rPr>
        <w:t>־</w:t>
      </w:r>
      <w:r w:rsidR="008B7E13">
        <w:rPr>
          <w:rFonts w:ascii="Times New Roman" w:hAnsi="Times New Roman" w:cs="David" w:hint="cs"/>
          <w:sz w:val="24"/>
          <w:szCs w:val="24"/>
          <w:rtl/>
        </w:rPr>
        <w:t>נושא זה בנוי מ</w:t>
      </w:r>
      <w:r w:rsidR="008B7E13" w:rsidRPr="001D6F3B">
        <w:rPr>
          <w:rFonts w:ascii="Times New Roman" w:hAnsi="Times New Roman" w:cs="David" w:hint="cs"/>
          <w:sz w:val="28"/>
          <w:szCs w:val="28"/>
          <w:rtl/>
        </w:rPr>
        <w:t>מידע</w:t>
      </w:r>
      <w:r w:rsidR="008B7E13">
        <w:rPr>
          <w:rFonts w:ascii="Times New Roman" w:hAnsi="Times New Roman" w:cs="David" w:hint="cs"/>
          <w:sz w:val="24"/>
          <w:szCs w:val="24"/>
          <w:rtl/>
        </w:rPr>
        <w:t xml:space="preserve"> רב אודות מזון </w:t>
      </w:r>
      <w:r w:rsidR="001D6F3B" w:rsidRPr="00142111">
        <w:rPr>
          <w:rFonts w:cs="David" w:hint="cs"/>
          <w:sz w:val="28"/>
          <w:szCs w:val="28"/>
          <w:rtl/>
        </w:rPr>
        <w:t>מהבחינה</w:t>
      </w:r>
      <w:r w:rsidR="008B7E13" w:rsidRPr="00142111">
        <w:rPr>
          <w:rFonts w:cs="David" w:hint="cs"/>
          <w:sz w:val="28"/>
          <w:szCs w:val="28"/>
          <w:rtl/>
        </w:rPr>
        <w:t xml:space="preserve"> ה</w:t>
      </w:r>
      <w:r w:rsidR="001D6F3B" w:rsidRPr="00142111">
        <w:rPr>
          <w:rFonts w:cs="David" w:hint="cs"/>
          <w:sz w:val="28"/>
          <w:szCs w:val="28"/>
          <w:rtl/>
        </w:rPr>
        <w:t>מהותית-</w:t>
      </w:r>
      <w:r w:rsidR="008B7E13" w:rsidRPr="00142111">
        <w:rPr>
          <w:rFonts w:cs="David" w:hint="cs"/>
          <w:sz w:val="28"/>
          <w:szCs w:val="28"/>
          <w:rtl/>
        </w:rPr>
        <w:t>פרקטי</w:t>
      </w:r>
      <w:r w:rsidR="001D6F3B" w:rsidRPr="00142111">
        <w:rPr>
          <w:rFonts w:cs="David" w:hint="cs"/>
          <w:sz w:val="28"/>
          <w:szCs w:val="28"/>
          <w:rtl/>
        </w:rPr>
        <w:t>ת</w:t>
      </w:r>
      <w:r w:rsidR="00154074">
        <w:rPr>
          <w:rFonts w:cs="David" w:hint="cs"/>
          <w:sz w:val="28"/>
          <w:szCs w:val="28"/>
          <w:rtl/>
        </w:rPr>
        <w:t xml:space="preserve"> </w:t>
      </w:r>
      <w:r w:rsidR="00154074" w:rsidRPr="00154074">
        <w:rPr>
          <w:rFonts w:cs="David" w:hint="cs"/>
          <w:sz w:val="24"/>
          <w:szCs w:val="24"/>
          <w:rtl/>
        </w:rPr>
        <w:t>(להלן ברצף 'מזון')</w:t>
      </w:r>
      <w:r w:rsidR="008B7E13" w:rsidRPr="00142111">
        <w:rPr>
          <w:rFonts w:cs="David" w:hint="cs"/>
          <w:sz w:val="28"/>
          <w:szCs w:val="28"/>
          <w:rtl/>
        </w:rPr>
        <w:t xml:space="preserve"> </w:t>
      </w:r>
      <w:r w:rsidR="008B7E13">
        <w:rPr>
          <w:rFonts w:cs="David" w:hint="cs"/>
          <w:sz w:val="24"/>
          <w:szCs w:val="24"/>
          <w:rtl/>
        </w:rPr>
        <w:t>ו</w:t>
      </w:r>
      <w:r w:rsidR="001D6F3B" w:rsidRPr="00142111">
        <w:rPr>
          <w:rFonts w:cs="David" w:hint="cs"/>
          <w:sz w:val="28"/>
          <w:szCs w:val="28"/>
          <w:rtl/>
        </w:rPr>
        <w:t>מהבחינה</w:t>
      </w:r>
      <w:r w:rsidR="008B7E13">
        <w:rPr>
          <w:rFonts w:cs="David" w:hint="cs"/>
          <w:sz w:val="24"/>
          <w:szCs w:val="24"/>
          <w:rtl/>
        </w:rPr>
        <w:t xml:space="preserve"> </w:t>
      </w:r>
      <w:r w:rsidR="001D6F3B" w:rsidRPr="00142111">
        <w:rPr>
          <w:rFonts w:cs="David" w:hint="cs"/>
          <w:sz w:val="28"/>
          <w:szCs w:val="28"/>
          <w:rtl/>
        </w:rPr>
        <w:t>ה</w:t>
      </w:r>
      <w:r w:rsidR="008B7E13" w:rsidRPr="00142111">
        <w:rPr>
          <w:rFonts w:cs="David" w:hint="cs"/>
          <w:sz w:val="28"/>
          <w:szCs w:val="28"/>
          <w:rtl/>
        </w:rPr>
        <w:t>קיומי</w:t>
      </w:r>
      <w:r w:rsidR="001D6F3B" w:rsidRPr="00142111">
        <w:rPr>
          <w:rFonts w:cs="David" w:hint="cs"/>
          <w:sz w:val="28"/>
          <w:szCs w:val="28"/>
          <w:rtl/>
        </w:rPr>
        <w:t>ת</w:t>
      </w:r>
      <w:r w:rsidR="008B7E13">
        <w:rPr>
          <w:rFonts w:cs="David" w:hint="cs"/>
          <w:sz w:val="24"/>
          <w:szCs w:val="24"/>
          <w:rtl/>
        </w:rPr>
        <w:t xml:space="preserve"> ו</w:t>
      </w:r>
      <w:r w:rsidR="001D6F3B" w:rsidRPr="00142111">
        <w:rPr>
          <w:rFonts w:cs="David" w:hint="cs"/>
          <w:sz w:val="28"/>
          <w:szCs w:val="28"/>
          <w:rtl/>
        </w:rPr>
        <w:t>ה</w:t>
      </w:r>
      <w:r w:rsidR="008B7E13" w:rsidRPr="00142111">
        <w:rPr>
          <w:rFonts w:cs="David" w:hint="cs"/>
          <w:sz w:val="28"/>
          <w:szCs w:val="28"/>
          <w:rtl/>
        </w:rPr>
        <w:t>בריאותי</w:t>
      </w:r>
      <w:r w:rsidR="001D6F3B" w:rsidRPr="00142111">
        <w:rPr>
          <w:rFonts w:cs="David" w:hint="cs"/>
          <w:sz w:val="28"/>
          <w:szCs w:val="28"/>
          <w:rtl/>
        </w:rPr>
        <w:t>ת</w:t>
      </w:r>
      <w:r w:rsidR="00154074">
        <w:rPr>
          <w:rFonts w:cs="David" w:hint="cs"/>
          <w:sz w:val="28"/>
          <w:szCs w:val="28"/>
        </w:rPr>
        <w:t xml:space="preserve"> </w:t>
      </w:r>
      <w:r w:rsidR="00154074" w:rsidRPr="00154074">
        <w:rPr>
          <w:rFonts w:cs="David" w:hint="cs"/>
          <w:sz w:val="24"/>
          <w:szCs w:val="24"/>
          <w:rtl/>
        </w:rPr>
        <w:t>(להלן ברצף 'בריאות')</w:t>
      </w:r>
      <w:r w:rsidR="001D6F3B" w:rsidRPr="00154074">
        <w:rPr>
          <w:rFonts w:cs="David" w:hint="cs"/>
          <w:sz w:val="24"/>
          <w:szCs w:val="24"/>
          <w:rtl/>
        </w:rPr>
        <w:t>,</w:t>
      </w:r>
      <w:r w:rsidR="001D6F3B">
        <w:rPr>
          <w:rFonts w:cs="David" w:hint="cs"/>
          <w:sz w:val="24"/>
          <w:szCs w:val="24"/>
          <w:rtl/>
        </w:rPr>
        <w:t xml:space="preserve"> וכן מ</w:t>
      </w:r>
      <w:r w:rsidR="001D6F3B" w:rsidRPr="001D6F3B">
        <w:rPr>
          <w:rFonts w:cs="David" w:hint="cs"/>
          <w:sz w:val="28"/>
          <w:szCs w:val="28"/>
          <w:rtl/>
        </w:rPr>
        <w:t>אינטגרציה</w:t>
      </w:r>
      <w:r w:rsidR="001D6F3B">
        <w:rPr>
          <w:rFonts w:cs="David" w:hint="cs"/>
          <w:sz w:val="24"/>
          <w:szCs w:val="24"/>
          <w:rtl/>
        </w:rPr>
        <w:t xml:space="preserve"> של המידע</w:t>
      </w:r>
      <w:r w:rsidR="00154074">
        <w:rPr>
          <w:rFonts w:cs="David" w:hint="cs"/>
          <w:sz w:val="24"/>
          <w:szCs w:val="24"/>
          <w:rtl/>
        </w:rPr>
        <w:t xml:space="preserve"> </w:t>
      </w:r>
      <w:r w:rsidR="001D6F3B">
        <w:rPr>
          <w:rFonts w:cs="David" w:hint="cs"/>
          <w:sz w:val="24"/>
          <w:szCs w:val="24"/>
          <w:rtl/>
        </w:rPr>
        <w:t>ל</w:t>
      </w:r>
      <w:r w:rsidR="001D6F3B" w:rsidRPr="001D6F3B">
        <w:rPr>
          <w:rFonts w:cs="David" w:hint="cs"/>
          <w:sz w:val="28"/>
          <w:szCs w:val="28"/>
          <w:rtl/>
        </w:rPr>
        <w:t>יישומו</w:t>
      </w:r>
      <w:r w:rsidR="001D6F3B">
        <w:rPr>
          <w:rFonts w:cs="David" w:hint="cs"/>
          <w:sz w:val="24"/>
          <w:szCs w:val="24"/>
          <w:rtl/>
        </w:rPr>
        <w:t xml:space="preserve"> בהיבט </w:t>
      </w:r>
      <w:r w:rsidR="001D6F3B" w:rsidRPr="001D6F3B">
        <w:rPr>
          <w:rFonts w:cs="David" w:hint="cs"/>
          <w:sz w:val="28"/>
          <w:szCs w:val="28"/>
          <w:rtl/>
        </w:rPr>
        <w:t>אישי, לאומי וגלובלי</w:t>
      </w:r>
      <w:r w:rsidR="00154074">
        <w:rPr>
          <w:rFonts w:cs="David" w:hint="cs"/>
          <w:sz w:val="24"/>
          <w:szCs w:val="24"/>
          <w:rtl/>
        </w:rPr>
        <w:t xml:space="preserve"> (הלן ברצף 'הרגלי תזונה')</w:t>
      </w:r>
      <w:r w:rsidR="006C3847">
        <w:rPr>
          <w:rFonts w:cs="David" w:hint="cs"/>
          <w:sz w:val="24"/>
          <w:szCs w:val="24"/>
          <w:rtl/>
        </w:rPr>
        <w:t xml:space="preserve"> (ראו גם במפת המושגים).</w:t>
      </w:r>
    </w:p>
    <w:p w:rsidR="00C10662" w:rsidRDefault="0022147C" w:rsidP="002612AE">
      <w:pPr>
        <w:spacing w:after="0" w:line="360" w:lineRule="auto"/>
        <w:jc w:val="both"/>
        <w:rPr>
          <w:rFonts w:cs="David"/>
          <w:sz w:val="24"/>
          <w:szCs w:val="24"/>
          <w:rtl/>
        </w:rPr>
      </w:pPr>
      <w:r>
        <w:rPr>
          <w:rFonts w:cs="David" w:hint="cs"/>
          <w:sz w:val="24"/>
          <w:szCs w:val="24"/>
          <w:rtl/>
        </w:rPr>
        <w:t xml:space="preserve">המידע </w:t>
      </w:r>
      <w:r w:rsidR="00346927">
        <w:rPr>
          <w:rFonts w:cs="David" w:hint="cs"/>
          <w:sz w:val="24"/>
          <w:szCs w:val="24"/>
          <w:rtl/>
        </w:rPr>
        <w:t>מהבחינה</w:t>
      </w:r>
      <w:r w:rsidR="008B7E13">
        <w:rPr>
          <w:rFonts w:cs="David" w:hint="cs"/>
          <w:sz w:val="24"/>
          <w:szCs w:val="24"/>
          <w:rtl/>
        </w:rPr>
        <w:t xml:space="preserve"> הפרקטי</w:t>
      </w:r>
      <w:r w:rsidR="00346927">
        <w:rPr>
          <w:rFonts w:cs="David" w:hint="cs"/>
          <w:sz w:val="24"/>
          <w:szCs w:val="24"/>
          <w:rtl/>
        </w:rPr>
        <w:t>ת</w:t>
      </w:r>
      <w:r w:rsidR="008B7E13">
        <w:rPr>
          <w:rFonts w:cs="David" w:hint="cs"/>
          <w:sz w:val="24"/>
          <w:szCs w:val="24"/>
          <w:rtl/>
        </w:rPr>
        <w:t xml:space="preserve"> </w:t>
      </w:r>
      <w:r>
        <w:rPr>
          <w:rFonts w:cs="David" w:hint="cs"/>
          <w:sz w:val="24"/>
          <w:szCs w:val="24"/>
          <w:rtl/>
        </w:rPr>
        <w:t xml:space="preserve">הוא </w:t>
      </w:r>
      <w:r w:rsidR="008B7E13">
        <w:rPr>
          <w:rFonts w:cs="David" w:hint="cs"/>
          <w:sz w:val="24"/>
          <w:szCs w:val="24"/>
          <w:rtl/>
        </w:rPr>
        <w:t xml:space="preserve">אודות 'גלגולו' של המזון, עד שהוא 'מוגש לצלחת', דהיינו: תעשיות המזון העובדות בהכנת שלושה סוגים של מזון: מזון טרי, מזון מעובד ומזון אולטרה-מעובד. </w:t>
      </w:r>
      <w:r w:rsidR="003C3D2B">
        <w:rPr>
          <w:rFonts w:cs="David" w:hint="cs"/>
          <w:sz w:val="24"/>
          <w:szCs w:val="24"/>
          <w:rtl/>
        </w:rPr>
        <w:t>רצוי לסקור ביעף את הענפים השונים של תעשיות המ</w:t>
      </w:r>
      <w:r w:rsidR="000C3989">
        <w:rPr>
          <w:rFonts w:cs="David" w:hint="cs"/>
          <w:sz w:val="24"/>
          <w:szCs w:val="24"/>
          <w:rtl/>
        </w:rPr>
        <w:t>ז</w:t>
      </w:r>
      <w:r w:rsidR="003C3D2B">
        <w:rPr>
          <w:rFonts w:cs="David" w:hint="cs"/>
          <w:sz w:val="24"/>
          <w:szCs w:val="24"/>
          <w:rtl/>
        </w:rPr>
        <w:t>ון: ייצור (כללי), מכונות, חקלאות: גידולי שדה, משק חי, אספקה חקלאית, זרעים לתעש</w:t>
      </w:r>
      <w:r w:rsidR="008B5895">
        <w:rPr>
          <w:rFonts w:cs="David" w:hint="cs"/>
          <w:sz w:val="24"/>
          <w:szCs w:val="24"/>
          <w:rtl/>
        </w:rPr>
        <w:t>י</w:t>
      </w:r>
      <w:r w:rsidR="003C3D2B">
        <w:rPr>
          <w:rFonts w:cs="David" w:hint="cs"/>
          <w:sz w:val="24"/>
          <w:szCs w:val="24"/>
          <w:rtl/>
        </w:rPr>
        <w:t xml:space="preserve">יה, עיבוד (תהליכי שינוי חומרי הגלם מהחי ומהצומח), ייצוב ושמירת טריות, אריזה, בקרת איכות מדעית (סימון תזונתי תקני), שינוע, אכסון, מחקר ופיתוח טכנולוגיות מזון, מיתוג, שיווק, פרסום. </w:t>
      </w:r>
      <w:r>
        <w:rPr>
          <w:rFonts w:cs="David" w:hint="cs"/>
          <w:sz w:val="24"/>
          <w:szCs w:val="24"/>
          <w:rtl/>
        </w:rPr>
        <w:t xml:space="preserve"> בנוסף, יש ללמוד על תוספי מזון. נושא זה חשוב בשל הפופולריות שלו בקרב הציבור, ותפיסות שגויות רבות הכרוכות בהבנתו וכך גם במקומו בעולם התזונתי של קהלים רבים בגילאים שונים. ובנושא זה יכול להילמד באופן של חקר עצמאי</w:t>
      </w:r>
      <w:r w:rsidR="00144291">
        <w:rPr>
          <w:rFonts w:cs="David" w:hint="cs"/>
          <w:sz w:val="24"/>
          <w:szCs w:val="24"/>
          <w:rtl/>
        </w:rPr>
        <w:t xml:space="preserve"> </w:t>
      </w:r>
      <w:r>
        <w:rPr>
          <w:rFonts w:cs="David" w:hint="cs"/>
          <w:sz w:val="24"/>
          <w:szCs w:val="24"/>
          <w:rtl/>
        </w:rPr>
        <w:t>על ידי התלמידים.</w:t>
      </w:r>
    </w:p>
    <w:p w:rsidR="00951F1A" w:rsidRDefault="0022147C" w:rsidP="002612AE">
      <w:pPr>
        <w:spacing w:after="0" w:line="360" w:lineRule="auto"/>
        <w:jc w:val="both"/>
        <w:rPr>
          <w:rFonts w:cs="David"/>
          <w:sz w:val="24"/>
          <w:szCs w:val="24"/>
          <w:rtl/>
        </w:rPr>
      </w:pPr>
      <w:r>
        <w:rPr>
          <w:rFonts w:cs="David" w:hint="cs"/>
          <w:sz w:val="24"/>
          <w:szCs w:val="24"/>
          <w:rtl/>
        </w:rPr>
        <w:t xml:space="preserve">המידע </w:t>
      </w:r>
      <w:r w:rsidR="00346927">
        <w:rPr>
          <w:rFonts w:cs="David" w:hint="cs"/>
          <w:sz w:val="24"/>
          <w:szCs w:val="24"/>
          <w:rtl/>
        </w:rPr>
        <w:t>מהבחינה</w:t>
      </w:r>
      <w:r>
        <w:rPr>
          <w:rFonts w:cs="David" w:hint="cs"/>
          <w:sz w:val="24"/>
          <w:szCs w:val="24"/>
          <w:rtl/>
        </w:rPr>
        <w:t xml:space="preserve"> הבריאותי</w:t>
      </w:r>
      <w:r w:rsidR="00346927">
        <w:rPr>
          <w:rFonts w:cs="David" w:hint="cs"/>
          <w:sz w:val="24"/>
          <w:szCs w:val="24"/>
          <w:rtl/>
        </w:rPr>
        <w:t>ת</w:t>
      </w:r>
      <w:r>
        <w:rPr>
          <w:rFonts w:cs="David" w:hint="cs"/>
          <w:sz w:val="24"/>
          <w:szCs w:val="24"/>
          <w:rtl/>
        </w:rPr>
        <w:t xml:space="preserve"> </w:t>
      </w:r>
      <w:r w:rsidR="00951F1A">
        <w:rPr>
          <w:rFonts w:cs="David" w:hint="cs"/>
          <w:sz w:val="24"/>
          <w:szCs w:val="24"/>
          <w:rtl/>
        </w:rPr>
        <w:t xml:space="preserve">במישור האישי: התאמת צריכת המזון בהתאם לנתונים אישיים: מין, גיל, משקל, גובה, ונתונים פיזיולוגיים כמו: פעילות גופנית נמרצת, מצב </w:t>
      </w:r>
      <w:r w:rsidR="00951F1A" w:rsidRPr="008B5895">
        <w:rPr>
          <w:rFonts w:asciiTheme="majorBidi" w:hAnsiTheme="majorBidi" w:cstheme="majorBidi"/>
        </w:rPr>
        <w:t>stress</w:t>
      </w:r>
      <w:r w:rsidR="00951F1A">
        <w:rPr>
          <w:rFonts w:cs="David" w:hint="cs"/>
          <w:sz w:val="24"/>
          <w:szCs w:val="24"/>
          <w:rtl/>
        </w:rPr>
        <w:t xml:space="preserve"> מתמשך, הריון, מצבי מחלה כרונית, כמו: השמנה, סכרת 2, מחלות לב, סרטן, מחלות אוטואימוניות ועוד. כל הנתונים הללו יחד מביאים </w:t>
      </w:r>
      <w:r w:rsidR="004D1B49">
        <w:rPr>
          <w:rFonts w:cs="David" w:hint="cs"/>
          <w:sz w:val="24"/>
          <w:szCs w:val="24"/>
          <w:rtl/>
        </w:rPr>
        <w:t>לצורך לבחון את הדרישות האנרגטיות האישיות</w:t>
      </w:r>
      <w:r w:rsidR="00C94E84">
        <w:rPr>
          <w:rFonts w:cs="David" w:hint="cs"/>
          <w:sz w:val="24"/>
          <w:szCs w:val="24"/>
          <w:rtl/>
        </w:rPr>
        <w:t xml:space="preserve">, </w:t>
      </w:r>
      <w:r w:rsidR="004D1B49">
        <w:rPr>
          <w:rFonts w:cs="David" w:hint="cs"/>
          <w:sz w:val="24"/>
          <w:szCs w:val="24"/>
          <w:rtl/>
        </w:rPr>
        <w:t>וב</w:t>
      </w:r>
      <w:r w:rsidR="00C94E84">
        <w:rPr>
          <w:rFonts w:cs="David" w:hint="cs"/>
          <w:sz w:val="24"/>
          <w:szCs w:val="24"/>
          <w:rtl/>
        </w:rPr>
        <w:t>ה</w:t>
      </w:r>
      <w:r w:rsidR="004D1B49">
        <w:rPr>
          <w:rFonts w:cs="David" w:hint="cs"/>
          <w:sz w:val="24"/>
          <w:szCs w:val="24"/>
          <w:rtl/>
        </w:rPr>
        <w:t>תאם לכך את התזונה</w:t>
      </w:r>
      <w:r w:rsidR="00C94E84">
        <w:rPr>
          <w:rFonts w:cs="David" w:hint="cs"/>
          <w:sz w:val="24"/>
          <w:szCs w:val="24"/>
          <w:rtl/>
        </w:rPr>
        <w:t xml:space="preserve"> (ראו בהמשך)</w:t>
      </w:r>
      <w:r w:rsidR="004D1B49">
        <w:rPr>
          <w:rFonts w:cs="David" w:hint="cs"/>
          <w:sz w:val="24"/>
          <w:szCs w:val="24"/>
          <w:rtl/>
        </w:rPr>
        <w:t>.</w:t>
      </w:r>
    </w:p>
    <w:p w:rsidR="00065129" w:rsidRDefault="00346927" w:rsidP="002612AE">
      <w:pPr>
        <w:spacing w:after="0" w:line="360" w:lineRule="auto"/>
        <w:jc w:val="both"/>
        <w:rPr>
          <w:rFonts w:cs="David"/>
          <w:sz w:val="24"/>
          <w:szCs w:val="24"/>
          <w:rtl/>
        </w:rPr>
      </w:pPr>
      <w:r>
        <w:rPr>
          <w:rFonts w:cs="David" w:hint="cs"/>
          <w:sz w:val="24"/>
          <w:szCs w:val="24"/>
          <w:rtl/>
        </w:rPr>
        <w:t xml:space="preserve">המידע מהבחינה הקיומית (בסיסית) הוא </w:t>
      </w:r>
      <w:r w:rsidR="00C94E84">
        <w:rPr>
          <w:rFonts w:cs="David" w:hint="cs"/>
          <w:sz w:val="24"/>
          <w:szCs w:val="24"/>
          <w:rtl/>
        </w:rPr>
        <w:t>במישור הלאומי: אחריות המדינה לביטחון תזונתי: ההבטחה שכל אדם יקבל את קצובת המזון המתאימה בהתאם לנתוניו ומצבו הגופני. נושא זה ראוי לסקירה קצרה, בשל ההכרח שיעלה על 'סדר היום' של דיוני תקציב המדינה בתחום החברה והרווחה.</w:t>
      </w:r>
      <w:r w:rsidR="00065129">
        <w:rPr>
          <w:rFonts w:cs="David" w:hint="cs"/>
          <w:sz w:val="24"/>
          <w:szCs w:val="24"/>
          <w:rtl/>
        </w:rPr>
        <w:t xml:space="preserve"> (באופן זה יפתחו התלמידים ראיית־על של נושא התזונה. הם ייווכחו שעולם התזונה אינו קיים רק במטבח הפרטי שלהם, אלא גם</w:t>
      </w:r>
      <w:r w:rsidR="00065129">
        <w:rPr>
          <w:rFonts w:cs="David" w:hint="cs"/>
          <w:sz w:val="24"/>
          <w:szCs w:val="24"/>
        </w:rPr>
        <w:t xml:space="preserve"> </w:t>
      </w:r>
      <w:r w:rsidR="00065129">
        <w:rPr>
          <w:rFonts w:cs="David" w:hint="cs"/>
          <w:sz w:val="24"/>
          <w:szCs w:val="24"/>
          <w:rtl/>
        </w:rPr>
        <w:t>שהוא נושא ציבורי ודאגה לאומית, בכל מדינה).</w:t>
      </w:r>
    </w:p>
    <w:p w:rsidR="00065129" w:rsidRDefault="00CA04FC" w:rsidP="00195F7F">
      <w:pPr>
        <w:spacing w:after="0" w:line="360" w:lineRule="auto"/>
        <w:jc w:val="both"/>
        <w:rPr>
          <w:rFonts w:cs="David"/>
          <w:sz w:val="24"/>
          <w:szCs w:val="24"/>
          <w:rtl/>
        </w:rPr>
      </w:pPr>
      <w:r>
        <w:rPr>
          <w:rFonts w:cs="David" w:hint="cs"/>
          <w:sz w:val="24"/>
          <w:szCs w:val="24"/>
          <w:rtl/>
        </w:rPr>
        <w:lastRenderedPageBreak/>
        <w:t>כל המידע לעיל ייושם באופן אינטגרטיבי בהקניית הרגלי תזונה נכונים (למען הבריאות האישית והקיימות הלאומית והגלובלית)</w:t>
      </w:r>
      <w:r w:rsidR="00144291">
        <w:rPr>
          <w:rFonts w:cs="David" w:hint="cs"/>
          <w:sz w:val="24"/>
          <w:szCs w:val="24"/>
          <w:rtl/>
        </w:rPr>
        <w:t>.</w:t>
      </w:r>
    </w:p>
    <w:p w:rsidR="00C10662" w:rsidRDefault="00C10662" w:rsidP="002612AE">
      <w:pPr>
        <w:pStyle w:val="Sargel1"/>
        <w:spacing w:line="360" w:lineRule="auto"/>
        <w:jc w:val="both"/>
        <w:rPr>
          <w:rFonts w:cs="David"/>
          <w:b/>
          <w:bCs/>
          <w:sz w:val="26"/>
          <w:szCs w:val="26"/>
          <w:rtl/>
        </w:rPr>
      </w:pPr>
      <w:r w:rsidRPr="007406D5">
        <w:rPr>
          <w:rFonts w:ascii="Calibri" w:eastAsia="Times New Roman" w:hAnsi="Calibri" w:cs="David" w:hint="cs"/>
          <w:b/>
          <w:bCs/>
          <w:color w:val="auto"/>
          <w:sz w:val="26"/>
          <w:szCs w:val="26"/>
          <w:rtl/>
        </w:rPr>
        <w:t>רצף ההוראה</w:t>
      </w:r>
    </w:p>
    <w:p w:rsidR="00142111" w:rsidRPr="00F9224C" w:rsidRDefault="00BE54D5" w:rsidP="00F9224C">
      <w:pPr>
        <w:pStyle w:val="Sargel1"/>
        <w:spacing w:line="360" w:lineRule="auto"/>
        <w:jc w:val="both"/>
        <w:rPr>
          <w:rFonts w:cs="David"/>
          <w:sz w:val="24"/>
          <w:szCs w:val="24"/>
          <w:rtl/>
        </w:rPr>
      </w:pPr>
      <w:r>
        <w:rPr>
          <w:rFonts w:cs="David" w:hint="cs"/>
          <w:sz w:val="24"/>
          <w:szCs w:val="24"/>
          <w:rtl/>
        </w:rPr>
        <w:t>נפרט</w:t>
      </w:r>
      <w:r w:rsidR="008B5895" w:rsidRPr="006C3847">
        <w:rPr>
          <w:rFonts w:cs="David" w:hint="cs"/>
          <w:sz w:val="24"/>
          <w:szCs w:val="24"/>
          <w:rtl/>
        </w:rPr>
        <w:t xml:space="preserve"> שלושה שיעורים</w:t>
      </w:r>
      <w:r>
        <w:rPr>
          <w:rFonts w:cs="David" w:hint="cs"/>
          <w:sz w:val="24"/>
          <w:szCs w:val="24"/>
          <w:rtl/>
        </w:rPr>
        <w:t xml:space="preserve"> אודות בריאות ומזון</w:t>
      </w:r>
      <w:r w:rsidR="00142111" w:rsidRPr="006C3847">
        <w:rPr>
          <w:rFonts w:cs="David" w:hint="cs"/>
          <w:sz w:val="24"/>
          <w:szCs w:val="24"/>
          <w:rtl/>
        </w:rPr>
        <w:t>. ניתן לבחור רצף</w:t>
      </w:r>
      <w:r w:rsidR="00154074" w:rsidRPr="006C3847">
        <w:rPr>
          <w:rFonts w:cs="David" w:hint="cs"/>
          <w:sz w:val="24"/>
          <w:szCs w:val="24"/>
          <w:rtl/>
        </w:rPr>
        <w:t xml:space="preserve"> מתוך שני הרצפים הבאים</w:t>
      </w:r>
      <w:r w:rsidR="00142111" w:rsidRPr="006C3847">
        <w:rPr>
          <w:rFonts w:cs="David" w:hint="cs"/>
          <w:sz w:val="24"/>
          <w:szCs w:val="24"/>
          <w:rtl/>
        </w:rPr>
        <w:t xml:space="preserve">: </w:t>
      </w:r>
      <w:r w:rsidR="00F16A56" w:rsidRPr="006C3847">
        <w:rPr>
          <w:rFonts w:cs="David" w:hint="cs"/>
          <w:sz w:val="24"/>
          <w:szCs w:val="24"/>
          <w:rtl/>
        </w:rPr>
        <w:t xml:space="preserve">א. </w:t>
      </w:r>
      <w:r w:rsidR="00142111" w:rsidRPr="006C3847">
        <w:rPr>
          <w:rFonts w:cs="David" w:hint="cs"/>
          <w:sz w:val="24"/>
          <w:szCs w:val="24"/>
          <w:rtl/>
        </w:rPr>
        <w:t xml:space="preserve">בריאות, מזון, הרגלי תזונה, </w:t>
      </w:r>
      <w:r w:rsidR="00F16A56" w:rsidRPr="006C3847">
        <w:rPr>
          <w:rFonts w:cs="David" w:hint="cs"/>
          <w:sz w:val="24"/>
          <w:szCs w:val="24"/>
          <w:rtl/>
        </w:rPr>
        <w:t xml:space="preserve">ב. </w:t>
      </w:r>
      <w:r w:rsidR="00142111" w:rsidRPr="006C3847">
        <w:rPr>
          <w:rFonts w:cs="David" w:hint="cs"/>
          <w:sz w:val="24"/>
          <w:szCs w:val="24"/>
          <w:rtl/>
        </w:rPr>
        <w:t>מזון, בריאות, הרגלי תזונה. שני הרצפים מתחילים בנושאי המידע ומסי</w:t>
      </w:r>
      <w:r w:rsidR="00F16A56" w:rsidRPr="006C3847">
        <w:rPr>
          <w:rFonts w:cs="David" w:hint="cs"/>
          <w:sz w:val="24"/>
          <w:szCs w:val="24"/>
          <w:rtl/>
        </w:rPr>
        <w:t>ימ</w:t>
      </w:r>
      <w:r w:rsidR="00142111" w:rsidRPr="006C3847">
        <w:rPr>
          <w:rFonts w:cs="David" w:hint="cs"/>
          <w:sz w:val="24"/>
          <w:szCs w:val="24"/>
          <w:rtl/>
        </w:rPr>
        <w:t xml:space="preserve">ים בנושא האינטגרטיבי, </w:t>
      </w:r>
      <w:r w:rsidR="00335A03">
        <w:rPr>
          <w:rFonts w:cs="David" w:hint="cs"/>
          <w:sz w:val="24"/>
          <w:szCs w:val="24"/>
          <w:rtl/>
        </w:rPr>
        <w:t xml:space="preserve">היישומי, </w:t>
      </w:r>
      <w:r w:rsidR="00142111" w:rsidRPr="006C3847">
        <w:rPr>
          <w:rFonts w:cs="David" w:hint="cs"/>
          <w:sz w:val="24"/>
          <w:szCs w:val="24"/>
          <w:rtl/>
        </w:rPr>
        <w:t>הנשען על המידע.</w:t>
      </w:r>
      <w:r w:rsidR="00F9224C">
        <w:rPr>
          <w:rFonts w:cs="David" w:hint="cs"/>
          <w:sz w:val="24"/>
          <w:szCs w:val="24"/>
          <w:rtl/>
        </w:rPr>
        <w:t xml:space="preserve"> ככלל, השיעורים מאופיינים בלמידה אקטיבית, כלומר במעורבות מלאה של הלמידים בלמידה. </w:t>
      </w:r>
      <w:r w:rsidR="00F16A56">
        <w:rPr>
          <w:rFonts w:cs="David" w:hint="cs"/>
          <w:sz w:val="24"/>
          <w:szCs w:val="24"/>
          <w:rtl/>
        </w:rPr>
        <w:t>להלן תכני השיעורים. ניתן ליצור מהם רצף,</w:t>
      </w:r>
      <w:r w:rsidR="006C3847">
        <w:rPr>
          <w:rFonts w:cs="David" w:hint="cs"/>
          <w:sz w:val="24"/>
          <w:szCs w:val="24"/>
          <w:rtl/>
        </w:rPr>
        <w:t xml:space="preserve"> </w:t>
      </w:r>
      <w:r w:rsidR="00F16A56">
        <w:rPr>
          <w:rFonts w:cs="David" w:hint="cs"/>
          <w:sz w:val="24"/>
          <w:szCs w:val="24"/>
          <w:rtl/>
        </w:rPr>
        <w:t>לפי שיקול הדעת של המורה: א' או ב'.</w:t>
      </w:r>
    </w:p>
    <w:p w:rsidR="00C10662" w:rsidRDefault="00C10662" w:rsidP="002612AE">
      <w:pPr>
        <w:pStyle w:val="Sargel1"/>
        <w:spacing w:line="360" w:lineRule="auto"/>
        <w:jc w:val="both"/>
        <w:rPr>
          <w:rFonts w:cs="David"/>
          <w:b/>
          <w:bCs/>
          <w:sz w:val="26"/>
          <w:szCs w:val="26"/>
          <w:rtl/>
        </w:rPr>
      </w:pPr>
      <w:r>
        <w:rPr>
          <w:rFonts w:cs="David" w:hint="cs"/>
          <w:b/>
          <w:bCs/>
          <w:sz w:val="26"/>
          <w:szCs w:val="26"/>
          <w:rtl/>
        </w:rPr>
        <w:t xml:space="preserve">שיעור 1: </w:t>
      </w:r>
      <w:r w:rsidR="00DC0158">
        <w:rPr>
          <w:rFonts w:cs="David" w:hint="cs"/>
          <w:b/>
          <w:bCs/>
          <w:sz w:val="26"/>
          <w:szCs w:val="26"/>
          <w:rtl/>
        </w:rPr>
        <w:t>בריאות</w:t>
      </w:r>
    </w:p>
    <w:p w:rsidR="00BF15EC" w:rsidRDefault="00657F67" w:rsidP="00BF15EC">
      <w:pPr>
        <w:pStyle w:val="Sargel1"/>
        <w:spacing w:line="360" w:lineRule="auto"/>
        <w:jc w:val="both"/>
        <w:rPr>
          <w:rFonts w:cs="David"/>
          <w:sz w:val="24"/>
          <w:szCs w:val="24"/>
          <w:rtl/>
        </w:rPr>
      </w:pPr>
      <w:r w:rsidRPr="00C86154">
        <w:rPr>
          <w:rFonts w:cs="David" w:hint="cs"/>
          <w:sz w:val="24"/>
          <w:szCs w:val="24"/>
          <w:rtl/>
        </w:rPr>
        <w:t xml:space="preserve">שיעור זה יוקדש להבנת </w:t>
      </w:r>
      <w:r w:rsidR="00396505">
        <w:rPr>
          <w:rFonts w:cs="David" w:hint="cs"/>
          <w:sz w:val="24"/>
          <w:szCs w:val="24"/>
          <w:rtl/>
        </w:rPr>
        <w:t xml:space="preserve">הצורך בצריכת אנרגיה מותאמת־אישית, כלומר בהתאם למצבי הגוף, המותנים במדדים אנטומיים פיזיולוגיים אישיים. </w:t>
      </w:r>
      <w:r w:rsidR="00BF15EC">
        <w:rPr>
          <w:rFonts w:cs="David" w:hint="cs"/>
          <w:sz w:val="24"/>
          <w:szCs w:val="24"/>
          <w:rtl/>
        </w:rPr>
        <w:t xml:space="preserve">המטרה היא להעלות בקרב התלמידים את המודעות לקשר הבסיסי והמיידי בין תזונה לבריאות. </w:t>
      </w:r>
    </w:p>
    <w:p w:rsidR="008B5895" w:rsidRPr="00964666" w:rsidRDefault="00964666" w:rsidP="00964666">
      <w:pPr>
        <w:pStyle w:val="Sargel1"/>
        <w:spacing w:line="360" w:lineRule="auto"/>
        <w:jc w:val="both"/>
        <w:rPr>
          <w:rFonts w:asciiTheme="minorHAnsi" w:hAnsiTheme="minorHAnsi" w:cs="David"/>
          <w:sz w:val="24"/>
          <w:szCs w:val="24"/>
          <w:rtl/>
        </w:rPr>
      </w:pPr>
      <w:r>
        <w:rPr>
          <w:rFonts w:cs="David" w:hint="cs"/>
          <w:sz w:val="24"/>
          <w:szCs w:val="24"/>
          <w:rtl/>
        </w:rPr>
        <w:t xml:space="preserve">ניתן לבחור </w:t>
      </w:r>
      <w:r w:rsidR="00396505">
        <w:rPr>
          <w:rFonts w:cs="David" w:hint="cs"/>
          <w:sz w:val="24"/>
          <w:szCs w:val="24"/>
          <w:rtl/>
        </w:rPr>
        <w:t>מחלה</w:t>
      </w:r>
      <w:r>
        <w:rPr>
          <w:rFonts w:cs="David" w:hint="cs"/>
          <w:sz w:val="24"/>
          <w:szCs w:val="24"/>
          <w:rtl/>
        </w:rPr>
        <w:t xml:space="preserve"> מסוימת</w:t>
      </w:r>
      <w:r w:rsidR="00396505">
        <w:rPr>
          <w:rFonts w:cs="David" w:hint="cs"/>
          <w:sz w:val="24"/>
          <w:szCs w:val="24"/>
          <w:rtl/>
        </w:rPr>
        <w:t>, ו</w:t>
      </w:r>
      <w:r>
        <w:rPr>
          <w:rFonts w:cs="David" w:hint="cs"/>
          <w:sz w:val="24"/>
          <w:szCs w:val="24"/>
          <w:rtl/>
        </w:rPr>
        <w:t xml:space="preserve">ללמוד </w:t>
      </w:r>
      <w:r w:rsidR="00396505">
        <w:rPr>
          <w:rFonts w:cs="David" w:hint="cs"/>
          <w:sz w:val="24"/>
          <w:szCs w:val="24"/>
          <w:rtl/>
        </w:rPr>
        <w:t xml:space="preserve">מדוע צריכת האנרגיה במצב זה שונה מהרגיל. נבחן לדוגמה </w:t>
      </w:r>
      <w:r w:rsidR="003E03AE">
        <w:rPr>
          <w:rFonts w:cs="David" w:hint="cs"/>
          <w:sz w:val="24"/>
          <w:szCs w:val="24"/>
          <w:rtl/>
        </w:rPr>
        <w:t xml:space="preserve">את המחלה ההורמונלית והמטבולית (הקשורה לחילוף חומרים): </w:t>
      </w:r>
      <w:r w:rsidR="003E03AE" w:rsidRPr="00FF7DA9">
        <w:rPr>
          <w:rFonts w:cs="David" w:hint="cs"/>
          <w:sz w:val="28"/>
          <w:szCs w:val="28"/>
          <w:rtl/>
        </w:rPr>
        <w:t>סכרת 2</w:t>
      </w:r>
      <w:r w:rsidR="003E03AE">
        <w:rPr>
          <w:rFonts w:cs="David" w:hint="cs"/>
          <w:sz w:val="24"/>
          <w:szCs w:val="24"/>
          <w:rtl/>
        </w:rPr>
        <w:t>. בדיון עם התלמידים נחליט אילו נתונים יש לאסוף אודות אדם החולה במחלה</w:t>
      </w:r>
      <w:r w:rsidR="00BF15EC">
        <w:rPr>
          <w:rFonts w:cs="David" w:hint="cs"/>
          <w:sz w:val="24"/>
          <w:szCs w:val="24"/>
          <w:rtl/>
        </w:rPr>
        <w:t>, וכך הם יפנו לחיפוש מידע ממוקד אודות המחלה. כלומר, הם ילמדו</w:t>
      </w:r>
      <w:r w:rsidR="003E03AE">
        <w:rPr>
          <w:rFonts w:cs="David" w:hint="cs"/>
          <w:sz w:val="24"/>
          <w:szCs w:val="24"/>
          <w:rtl/>
        </w:rPr>
        <w:t xml:space="preserve"> אודות</w:t>
      </w:r>
      <w:r w:rsidR="00BF15EC">
        <w:rPr>
          <w:rFonts w:cs="David" w:hint="cs"/>
          <w:sz w:val="24"/>
          <w:szCs w:val="24"/>
          <w:rtl/>
        </w:rPr>
        <w:t xml:space="preserve"> מאפייני המחלה,</w:t>
      </w:r>
      <w:r w:rsidR="003E03AE">
        <w:rPr>
          <w:rFonts w:cs="David" w:hint="cs"/>
          <w:sz w:val="24"/>
          <w:szCs w:val="24"/>
          <w:rtl/>
        </w:rPr>
        <w:t xml:space="preserve"> הקשורים לתזונה, ואשר תזונה נכונה תסייע לתחזוקת הגוף ויציבותו, ותמנע את החמרת</w:t>
      </w:r>
      <w:r w:rsidR="00BF15EC">
        <w:rPr>
          <w:rFonts w:cs="David" w:hint="cs"/>
          <w:sz w:val="24"/>
          <w:szCs w:val="24"/>
          <w:rtl/>
        </w:rPr>
        <w:t>ה</w:t>
      </w:r>
      <w:r w:rsidR="003E03AE">
        <w:rPr>
          <w:rFonts w:cs="David" w:hint="cs"/>
          <w:sz w:val="24"/>
          <w:szCs w:val="24"/>
          <w:rtl/>
        </w:rPr>
        <w:t>.</w:t>
      </w:r>
      <w:r w:rsidR="003E03AE">
        <w:rPr>
          <w:rFonts w:cs="David" w:hint="cs"/>
          <w:b/>
          <w:bCs/>
          <w:sz w:val="26"/>
          <w:szCs w:val="26"/>
          <w:rtl/>
        </w:rPr>
        <w:t xml:space="preserve"> </w:t>
      </w:r>
      <w:r w:rsidR="003E03AE" w:rsidRPr="003E03AE">
        <w:rPr>
          <w:rFonts w:cs="David" w:hint="cs"/>
          <w:sz w:val="24"/>
          <w:szCs w:val="24"/>
          <w:rtl/>
        </w:rPr>
        <w:t>(במחלה זו גורם</w:t>
      </w:r>
      <w:r w:rsidR="00BF15EC">
        <w:rPr>
          <w:rFonts w:cs="David" w:hint="cs"/>
          <w:sz w:val="24"/>
          <w:szCs w:val="24"/>
          <w:rtl/>
        </w:rPr>
        <w:t>־</w:t>
      </w:r>
      <w:r w:rsidR="003E03AE" w:rsidRPr="003E03AE">
        <w:rPr>
          <w:rFonts w:cs="David" w:hint="cs"/>
          <w:sz w:val="24"/>
          <w:szCs w:val="24"/>
          <w:rtl/>
        </w:rPr>
        <w:t xml:space="preserve">המפתח הוא רמת הגלוקוז, כלומר </w:t>
      </w:r>
      <w:r w:rsidR="003E03AE">
        <w:rPr>
          <w:rFonts w:cs="David" w:hint="cs"/>
          <w:sz w:val="24"/>
          <w:szCs w:val="24"/>
          <w:rtl/>
        </w:rPr>
        <w:t xml:space="preserve">ראשית, </w:t>
      </w:r>
      <w:r w:rsidR="003E03AE" w:rsidRPr="003E03AE">
        <w:rPr>
          <w:rFonts w:cs="David" w:hint="cs"/>
          <w:sz w:val="24"/>
          <w:szCs w:val="24"/>
          <w:rtl/>
        </w:rPr>
        <w:t>הכרחית במקרה זה תזונה דלת</w:t>
      </w:r>
      <w:r w:rsidR="003E03AE">
        <w:rPr>
          <w:rFonts w:cs="David" w:hint="cs"/>
          <w:sz w:val="24"/>
          <w:szCs w:val="24"/>
          <w:rtl/>
        </w:rPr>
        <w:t>־סוכרים, עם מקורות מזון חל</w:t>
      </w:r>
      <w:r w:rsidR="00BF15EC">
        <w:rPr>
          <w:rFonts w:cs="David" w:hint="cs"/>
          <w:sz w:val="24"/>
          <w:szCs w:val="24"/>
          <w:rtl/>
        </w:rPr>
        <w:t>ו</w:t>
      </w:r>
      <w:r w:rsidR="003E03AE">
        <w:rPr>
          <w:rFonts w:cs="David" w:hint="cs"/>
          <w:sz w:val="24"/>
          <w:szCs w:val="24"/>
          <w:rtl/>
        </w:rPr>
        <w:t>פיים לאנרגיה</w:t>
      </w:r>
      <w:r w:rsidR="003E03AE" w:rsidRPr="003E03AE">
        <w:rPr>
          <w:rFonts w:cs="David" w:hint="cs"/>
          <w:sz w:val="24"/>
          <w:szCs w:val="24"/>
          <w:rtl/>
        </w:rPr>
        <w:t>.)</w:t>
      </w:r>
      <w:r w:rsidR="003E03AE">
        <w:rPr>
          <w:rFonts w:cs="David" w:hint="cs"/>
          <w:sz w:val="24"/>
          <w:szCs w:val="24"/>
          <w:rtl/>
        </w:rPr>
        <w:t xml:space="preserve"> ניתן להקדיש את מרבית השיעור לדוגמת הסכרת כאב-טיפוס למצב גופני בעל צריכה אנרגטית ייחודית.</w:t>
      </w:r>
      <w:r w:rsidR="00BF15EC">
        <w:rPr>
          <w:rFonts w:cs="David" w:hint="cs"/>
          <w:sz w:val="24"/>
          <w:szCs w:val="24"/>
          <w:rtl/>
        </w:rPr>
        <w:t xml:space="preserve"> אפשרות אחרת היא לתת לתלמידים בקבוצות לבחור מצב גופני וגם מדד כמו גיל, מין, וללמוד באופן שיתופי (תוך שימוש בכלים דיגיטליים שיתופיים, כמו </w:t>
      </w:r>
      <w:r w:rsidR="00BF15EC" w:rsidRPr="00964666">
        <w:rPr>
          <w:rFonts w:asciiTheme="majorBidi" w:hAnsiTheme="majorBidi" w:cstheme="majorBidi"/>
          <w:sz w:val="22"/>
          <w:szCs w:val="22"/>
        </w:rPr>
        <w:t>google docs</w:t>
      </w:r>
      <w:r w:rsidR="00BF15EC">
        <w:rPr>
          <w:rFonts w:asciiTheme="minorHAnsi" w:hAnsiTheme="minorHAnsi" w:cs="David" w:hint="cs"/>
          <w:sz w:val="24"/>
          <w:szCs w:val="24"/>
          <w:rtl/>
        </w:rPr>
        <w:t xml:space="preserve">) אודות הצריכה האנרגטית שלו והשפעת התזונה עליו. </w:t>
      </w:r>
    </w:p>
    <w:p w:rsidR="00C10662" w:rsidRDefault="00C10662" w:rsidP="002612AE">
      <w:pPr>
        <w:pStyle w:val="Sargel1"/>
        <w:spacing w:line="360" w:lineRule="auto"/>
        <w:jc w:val="both"/>
        <w:rPr>
          <w:rFonts w:cs="David"/>
          <w:b/>
          <w:bCs/>
          <w:sz w:val="26"/>
          <w:szCs w:val="26"/>
          <w:rtl/>
        </w:rPr>
      </w:pPr>
      <w:r>
        <w:rPr>
          <w:rFonts w:cs="David" w:hint="cs"/>
          <w:b/>
          <w:bCs/>
          <w:sz w:val="26"/>
          <w:szCs w:val="26"/>
          <w:rtl/>
        </w:rPr>
        <w:t>שיעור 2:</w:t>
      </w:r>
      <w:r w:rsidR="00DC0158">
        <w:rPr>
          <w:rFonts w:cs="David" w:hint="cs"/>
          <w:b/>
          <w:bCs/>
          <w:sz w:val="26"/>
          <w:szCs w:val="26"/>
          <w:rtl/>
        </w:rPr>
        <w:t xml:space="preserve"> מזון</w:t>
      </w:r>
    </w:p>
    <w:p w:rsidR="00396505" w:rsidRPr="005F5D6F" w:rsidRDefault="00396505" w:rsidP="002612AE">
      <w:pPr>
        <w:pStyle w:val="Sargel1"/>
        <w:spacing w:line="360" w:lineRule="auto"/>
        <w:jc w:val="both"/>
        <w:rPr>
          <w:rFonts w:asciiTheme="minorHAnsi" w:hAnsiTheme="minorHAnsi" w:cs="David"/>
          <w:sz w:val="24"/>
          <w:szCs w:val="24"/>
        </w:rPr>
      </w:pPr>
      <w:r w:rsidRPr="00396505">
        <w:rPr>
          <w:rFonts w:cs="David" w:hint="cs"/>
          <w:sz w:val="24"/>
          <w:szCs w:val="24"/>
          <w:rtl/>
        </w:rPr>
        <w:t>בשיעור זה נבחן מאפיינים של איכות המזון, מבחינת התהליכים והפעולות המבוצעות על המזון בדרכו מהמקור אל הצרכן.</w:t>
      </w:r>
      <w:r>
        <w:rPr>
          <w:rFonts w:cs="David" w:hint="cs"/>
          <w:sz w:val="24"/>
          <w:szCs w:val="24"/>
          <w:rtl/>
        </w:rPr>
        <w:t xml:space="preserve"> </w:t>
      </w:r>
      <w:r w:rsidR="001A4300">
        <w:rPr>
          <w:rFonts w:cs="David" w:hint="cs"/>
          <w:sz w:val="24"/>
          <w:szCs w:val="24"/>
          <w:rtl/>
        </w:rPr>
        <w:t xml:space="preserve">המטרה היא לחשוף את התלמידים להיבטים הרבים של הכנת מזון, החל מהמקור החקלאי ועד הגיעו אל הצרכן. </w:t>
      </w:r>
      <w:r w:rsidR="00964666">
        <w:rPr>
          <w:rFonts w:cs="David" w:hint="cs"/>
          <w:sz w:val="24"/>
          <w:szCs w:val="24"/>
          <w:rtl/>
        </w:rPr>
        <w:t>ראשית נדגיש שוב את העובדה שמקור המזון הוא בחקלאות: בגידולי שדה ובמשק החי</w:t>
      </w:r>
      <w:r w:rsidR="001A4300">
        <w:rPr>
          <w:rFonts w:cs="David" w:hint="cs"/>
          <w:sz w:val="24"/>
          <w:szCs w:val="24"/>
          <w:rtl/>
        </w:rPr>
        <w:t xml:space="preserve"> (ומכאן חשיבות החקלאות לתזונת האדם). רצוי לבקש מהתלמידים דוגמאות למזון שמקורו בגידולי שדה ומזון מן החי (גם אם הדבר נראה בסיסי ביותר). השלב הבא הוא ל</w:t>
      </w:r>
      <w:r w:rsidR="005F5D6F">
        <w:rPr>
          <w:rFonts w:cs="David" w:hint="cs"/>
          <w:sz w:val="24"/>
          <w:szCs w:val="24"/>
          <w:rtl/>
        </w:rPr>
        <w:t>הבחין בין מזון טבעי לבין מזון מעובד ומזון המעובד־ביתר (אולטרה</w:t>
      </w:r>
      <w:r w:rsidR="00A63E2F">
        <w:rPr>
          <w:rFonts w:cs="David" w:hint="cs"/>
          <w:sz w:val="24"/>
          <w:szCs w:val="24"/>
          <w:rtl/>
        </w:rPr>
        <w:t>־</w:t>
      </w:r>
      <w:r w:rsidR="005F5D6F">
        <w:rPr>
          <w:rFonts w:cs="David" w:hint="cs"/>
          <w:sz w:val="24"/>
          <w:szCs w:val="24"/>
          <w:rtl/>
        </w:rPr>
        <w:t>מעובד)</w:t>
      </w:r>
      <w:r w:rsidR="00F9224C">
        <w:rPr>
          <w:rFonts w:cs="David" w:hint="cs"/>
          <w:sz w:val="24"/>
          <w:szCs w:val="24"/>
          <w:rtl/>
        </w:rPr>
        <w:t xml:space="preserve">, על ידי הבאת מזונות אמיתיים (אפשר לבקש מהתלמידים) או הצגת תמונות של מזונות לשם המחשה. </w:t>
      </w:r>
      <w:r w:rsidR="005F5D6F">
        <w:rPr>
          <w:rFonts w:cs="David" w:hint="cs"/>
          <w:sz w:val="24"/>
          <w:szCs w:val="24"/>
          <w:rtl/>
        </w:rPr>
        <w:t>יש לפרט</w:t>
      </w:r>
      <w:r w:rsidR="00F9224C">
        <w:rPr>
          <w:rFonts w:cs="David" w:hint="cs"/>
          <w:sz w:val="24"/>
          <w:szCs w:val="24"/>
          <w:rtl/>
        </w:rPr>
        <w:t xml:space="preserve"> (בקצרה)</w:t>
      </w:r>
      <w:r w:rsidR="005F5D6F">
        <w:rPr>
          <w:rFonts w:cs="David" w:hint="cs"/>
          <w:sz w:val="24"/>
          <w:szCs w:val="24"/>
          <w:rtl/>
        </w:rPr>
        <w:t xml:space="preserve"> תהליכי עיבוד הכרחיים כמו בישול (למשל הקטניות, תפוח אדמה, בטטה, תירס</w:t>
      </w:r>
      <w:r w:rsidR="00A63E2F">
        <w:rPr>
          <w:rFonts w:cs="David" w:hint="cs"/>
          <w:sz w:val="24"/>
          <w:szCs w:val="24"/>
          <w:rtl/>
        </w:rPr>
        <w:t>), ותהליכי אולטרה־עיבו</w:t>
      </w:r>
      <w:r w:rsidR="00A63E2F">
        <w:rPr>
          <w:rFonts w:asciiTheme="minorHAnsi" w:hAnsiTheme="minorHAnsi" w:cs="David" w:hint="cs"/>
          <w:sz w:val="24"/>
          <w:szCs w:val="24"/>
          <w:rtl/>
        </w:rPr>
        <w:t xml:space="preserve">ד  כמו טיגון, </w:t>
      </w:r>
      <w:r w:rsidR="00A63E2F" w:rsidRPr="00A63E2F">
        <w:rPr>
          <w:rFonts w:ascii="David" w:hAnsi="David" w:cs="David"/>
          <w:color w:val="auto"/>
          <w:sz w:val="24"/>
          <w:szCs w:val="24"/>
          <w:shd w:val="clear" w:color="auto" w:fill="FFFFFF"/>
          <w:rtl/>
        </w:rPr>
        <w:t xml:space="preserve">מיצוי רכיבי מזון, </w:t>
      </w:r>
      <w:r w:rsidR="00A63E2F">
        <w:rPr>
          <w:rFonts w:ascii="David" w:hAnsi="David" w:cs="David" w:hint="cs"/>
          <w:color w:val="auto"/>
          <w:sz w:val="24"/>
          <w:szCs w:val="24"/>
          <w:shd w:val="clear" w:color="auto" w:fill="FFFFFF"/>
          <w:rtl/>
        </w:rPr>
        <w:t>הוספת חומרים</w:t>
      </w:r>
      <w:r w:rsidR="00A63E2F" w:rsidRPr="00A63E2F">
        <w:rPr>
          <w:rFonts w:ascii="David" w:hAnsi="David" w:cs="David"/>
          <w:color w:val="auto"/>
          <w:sz w:val="24"/>
          <w:szCs w:val="24"/>
          <w:shd w:val="clear" w:color="auto" w:fill="FFFFFF"/>
          <w:rtl/>
        </w:rPr>
        <w:t xml:space="preserve"> תעשייתיים ומתוחכמים</w:t>
      </w:r>
      <w:r w:rsidR="00A63E2F">
        <w:rPr>
          <w:rFonts w:ascii="David" w:hAnsi="David" w:cs="David" w:hint="cs"/>
          <w:color w:val="auto"/>
          <w:sz w:val="24"/>
          <w:szCs w:val="24"/>
          <w:shd w:val="clear" w:color="auto" w:fill="FFFFFF"/>
          <w:rtl/>
        </w:rPr>
        <w:t>,</w:t>
      </w:r>
      <w:r w:rsidR="00A63E2F" w:rsidRPr="00A63E2F">
        <w:rPr>
          <w:rFonts w:ascii="David" w:hAnsi="David" w:cs="David"/>
          <w:color w:val="auto"/>
          <w:sz w:val="24"/>
          <w:szCs w:val="24"/>
          <w:shd w:val="clear" w:color="auto" w:fill="FFFFFF"/>
          <w:rtl/>
        </w:rPr>
        <w:t xml:space="preserve"> היוצרים או משפרים את הצבע, המרקם והטעם</w:t>
      </w:r>
      <w:r w:rsidR="00A63E2F" w:rsidRPr="00A63E2F">
        <w:rPr>
          <w:rFonts w:ascii="David" w:hAnsi="David" w:cs="David"/>
          <w:color w:val="2C296A"/>
          <w:sz w:val="24"/>
          <w:szCs w:val="24"/>
          <w:shd w:val="clear" w:color="auto" w:fill="FFFFFF"/>
          <w:rtl/>
        </w:rPr>
        <w:t>.</w:t>
      </w:r>
      <w:r w:rsidR="001D2450">
        <w:rPr>
          <w:rFonts w:asciiTheme="minorHAnsi" w:hAnsiTheme="minorHAnsi" w:cs="David" w:hint="cs"/>
          <w:sz w:val="24"/>
          <w:szCs w:val="24"/>
          <w:rtl/>
        </w:rPr>
        <w:t xml:space="preserve"> (הבחנה זו חשובה מאד, כי כוח הפרסום והשיווק של מזון אולטרה־מעובד הוא חזק ביותר, אך נזקיו לגוף  גדולים.) </w:t>
      </w:r>
      <w:r w:rsidR="00A72A02">
        <w:rPr>
          <w:rFonts w:asciiTheme="minorHAnsi" w:hAnsiTheme="minorHAnsi" w:cs="David" w:hint="cs"/>
          <w:sz w:val="24"/>
          <w:szCs w:val="24"/>
          <w:rtl/>
        </w:rPr>
        <w:t>השלב הבא הוא ל</w:t>
      </w:r>
      <w:r w:rsidR="001A4300">
        <w:rPr>
          <w:rFonts w:cs="David" w:hint="cs"/>
          <w:sz w:val="24"/>
          <w:szCs w:val="24"/>
          <w:rtl/>
        </w:rPr>
        <w:t>ה</w:t>
      </w:r>
      <w:r w:rsidR="00030BDE">
        <w:rPr>
          <w:rFonts w:cs="David" w:hint="cs"/>
          <w:sz w:val="24"/>
          <w:szCs w:val="24"/>
          <w:rtl/>
        </w:rPr>
        <w:t>י</w:t>
      </w:r>
      <w:r w:rsidR="001A4300">
        <w:rPr>
          <w:rFonts w:cs="David" w:hint="cs"/>
          <w:sz w:val="24"/>
          <w:szCs w:val="24"/>
          <w:rtl/>
        </w:rPr>
        <w:t xml:space="preserve">חשף </w:t>
      </w:r>
      <w:r w:rsidR="00030BDE">
        <w:rPr>
          <w:rFonts w:cs="David" w:hint="cs"/>
          <w:sz w:val="24"/>
          <w:szCs w:val="24"/>
          <w:rtl/>
        </w:rPr>
        <w:t>בקצרה אל תעשיית המזון</w:t>
      </w:r>
      <w:r w:rsidR="005F5D6F">
        <w:rPr>
          <w:rFonts w:cs="David" w:hint="cs"/>
          <w:sz w:val="24"/>
          <w:szCs w:val="24"/>
          <w:rtl/>
        </w:rPr>
        <w:t xml:space="preserve">. </w:t>
      </w:r>
      <w:r w:rsidR="00A72A02">
        <w:rPr>
          <w:rFonts w:cs="David" w:hint="cs"/>
          <w:sz w:val="24"/>
          <w:szCs w:val="24"/>
          <w:rtl/>
        </w:rPr>
        <w:t>במפת המושגים מובאים ההיבטים העיקריים של תעשיית המזון</w:t>
      </w:r>
      <w:r w:rsidR="00A20E20">
        <w:rPr>
          <w:rFonts w:cs="David" w:hint="cs"/>
          <w:sz w:val="24"/>
          <w:szCs w:val="24"/>
          <w:rtl/>
        </w:rPr>
        <w:t xml:space="preserve">, </w:t>
      </w:r>
      <w:r w:rsidR="00A72A02">
        <w:rPr>
          <w:rFonts w:cs="David" w:hint="cs"/>
          <w:sz w:val="24"/>
          <w:szCs w:val="24"/>
          <w:rtl/>
        </w:rPr>
        <w:t>למשל:  ייצור, טכנולוגיות מזון, שינוע ועוד</w:t>
      </w:r>
      <w:r w:rsidR="00A20E20">
        <w:rPr>
          <w:rFonts w:cs="David" w:hint="cs"/>
          <w:sz w:val="24"/>
          <w:szCs w:val="24"/>
          <w:rtl/>
        </w:rPr>
        <w:t xml:space="preserve">, וכן תחום מפורסם ומשווק, שהוא תוספי מזון. בשל ריבוי הנושאים, </w:t>
      </w:r>
      <w:r w:rsidR="001A4300">
        <w:rPr>
          <w:rFonts w:cs="David" w:hint="cs"/>
          <w:sz w:val="24"/>
          <w:szCs w:val="24"/>
          <w:rtl/>
        </w:rPr>
        <w:t>השיעור מתאים לעבודה קבוצתית־שיתופית, כך שכל קבוצה תק</w:t>
      </w:r>
      <w:r w:rsidR="00A63E2F">
        <w:rPr>
          <w:rFonts w:cs="David" w:hint="cs"/>
          <w:sz w:val="24"/>
          <w:szCs w:val="24"/>
          <w:rtl/>
        </w:rPr>
        <w:t>בל נו</w:t>
      </w:r>
      <w:r w:rsidR="001A4300">
        <w:rPr>
          <w:rFonts w:cs="David" w:hint="cs"/>
          <w:sz w:val="24"/>
          <w:szCs w:val="24"/>
          <w:rtl/>
        </w:rPr>
        <w:t xml:space="preserve">שא לסקירה עם שתי דוגמאות נבחרות. למשל: </w:t>
      </w:r>
      <w:r w:rsidR="00E55440">
        <w:rPr>
          <w:rFonts w:cs="David" w:hint="cs"/>
          <w:sz w:val="24"/>
          <w:szCs w:val="24"/>
          <w:rtl/>
        </w:rPr>
        <w:t>נושא שמירת טריות ואריזה</w:t>
      </w:r>
      <w:r w:rsidR="005F5D6F">
        <w:rPr>
          <w:rFonts w:cs="David" w:hint="cs"/>
          <w:sz w:val="24"/>
          <w:szCs w:val="24"/>
          <w:rtl/>
        </w:rPr>
        <w:t>.</w:t>
      </w:r>
      <w:r w:rsidR="00E55440">
        <w:rPr>
          <w:rFonts w:cs="David" w:hint="cs"/>
          <w:sz w:val="24"/>
          <w:szCs w:val="24"/>
          <w:rtl/>
        </w:rPr>
        <w:t xml:space="preserve"> התלמידים יביאו דוגמאות לאריזות המכוונות לשמור על טריות ממושכת של המזון, כך שמרכיבי המזון לא ייחשפו לזיהומים או לתהליכים כימיים שישנו את איכותם.</w:t>
      </w:r>
      <w:r w:rsidR="00A20E20">
        <w:rPr>
          <w:rFonts w:asciiTheme="minorHAnsi" w:hAnsiTheme="minorHAnsi" w:cs="David" w:hint="cs"/>
          <w:sz w:val="24"/>
          <w:szCs w:val="24"/>
          <w:rtl/>
        </w:rPr>
        <w:t xml:space="preserve"> מסמך שיתופי של תוצרי הלמידה יציג תמונה של מורכבות המזון המגיע אל שולחננו, מה שעשוי להגביר את המודעות של התלמידים לתזונה האישית שלהם.</w:t>
      </w:r>
      <w:r w:rsidR="00DA3268" w:rsidRPr="00DA3268">
        <w:rPr>
          <w:noProof/>
        </w:rPr>
        <w:t xml:space="preserve"> </w:t>
      </w:r>
    </w:p>
    <w:p w:rsidR="00C10662" w:rsidRDefault="00C10662" w:rsidP="002612AE">
      <w:pPr>
        <w:pStyle w:val="Sargel1"/>
        <w:spacing w:line="360" w:lineRule="auto"/>
        <w:jc w:val="both"/>
        <w:rPr>
          <w:rFonts w:cs="David"/>
          <w:b/>
          <w:bCs/>
          <w:sz w:val="26"/>
          <w:szCs w:val="26"/>
          <w:rtl/>
        </w:rPr>
      </w:pPr>
      <w:r>
        <w:rPr>
          <w:rFonts w:cs="David" w:hint="cs"/>
          <w:b/>
          <w:bCs/>
          <w:sz w:val="26"/>
          <w:szCs w:val="26"/>
          <w:rtl/>
        </w:rPr>
        <w:t>שיעור 3:</w:t>
      </w:r>
      <w:r w:rsidR="00DC0158">
        <w:rPr>
          <w:rFonts w:cs="David" w:hint="cs"/>
          <w:b/>
          <w:bCs/>
          <w:sz w:val="26"/>
          <w:szCs w:val="26"/>
          <w:rtl/>
        </w:rPr>
        <w:t xml:space="preserve"> </w:t>
      </w:r>
      <w:r w:rsidR="00396505">
        <w:rPr>
          <w:rFonts w:cs="David" w:hint="cs"/>
          <w:b/>
          <w:bCs/>
          <w:sz w:val="26"/>
          <w:szCs w:val="26"/>
          <w:rtl/>
        </w:rPr>
        <w:t>הרגלי</w:t>
      </w:r>
      <w:r w:rsidR="00DC0158">
        <w:rPr>
          <w:rFonts w:cs="David" w:hint="cs"/>
          <w:b/>
          <w:bCs/>
          <w:sz w:val="26"/>
          <w:szCs w:val="26"/>
          <w:rtl/>
        </w:rPr>
        <w:t xml:space="preserve"> תזונה נכונים, תזונה מותאמת־אישית</w:t>
      </w:r>
    </w:p>
    <w:p w:rsidR="00313FF4" w:rsidRDefault="00243269" w:rsidP="00313FF4">
      <w:pPr>
        <w:pStyle w:val="Sargel1"/>
        <w:spacing w:line="360" w:lineRule="auto"/>
        <w:jc w:val="both"/>
        <w:rPr>
          <w:rFonts w:cs="David"/>
          <w:b/>
          <w:bCs/>
          <w:sz w:val="26"/>
          <w:szCs w:val="26"/>
          <w:rtl/>
        </w:rPr>
      </w:pPr>
      <w:r w:rsidRPr="00243269">
        <w:rPr>
          <w:rFonts w:asciiTheme="minorHAnsi" w:hAnsiTheme="minorHAnsi" w:cs="David" w:hint="cs"/>
          <w:sz w:val="24"/>
          <w:szCs w:val="24"/>
          <w:rtl/>
        </w:rPr>
        <w:lastRenderedPageBreak/>
        <w:t xml:space="preserve">שיעור זה הוא גולת הכותרת של כל הנלמד עד כה. תכנון ואימוץ הרגלי תזונה נכונים יתבססו על סינתזה של הידע על מזון והידע על בריאות. </w:t>
      </w:r>
      <w:r w:rsidR="00313FF4">
        <w:rPr>
          <w:rFonts w:asciiTheme="minorHAnsi" w:hAnsiTheme="minorHAnsi" w:cs="David" w:hint="cs"/>
          <w:sz w:val="24"/>
          <w:szCs w:val="24"/>
          <w:rtl/>
        </w:rPr>
        <w:t xml:space="preserve">מוצע לארגן שיעור זה מ-'המוכר אל הזר' כלומר, לצאת עם התלמידים מהתחום הקרוב והמוכר להם אל התחום הרחב, </w:t>
      </w:r>
      <w:r w:rsidR="00313FF4" w:rsidRPr="00313FF4">
        <w:rPr>
          <w:rFonts w:cs="David" w:hint="cs"/>
          <w:sz w:val="24"/>
          <w:szCs w:val="24"/>
          <w:rtl/>
        </w:rPr>
        <w:t>ולקשרו אליהם.</w:t>
      </w:r>
      <w:r w:rsidR="00313FF4">
        <w:rPr>
          <w:rFonts w:cs="David" w:hint="cs"/>
          <w:b/>
          <w:bCs/>
          <w:sz w:val="26"/>
          <w:szCs w:val="26"/>
          <w:rtl/>
        </w:rPr>
        <w:t xml:space="preserve"> </w:t>
      </w:r>
    </w:p>
    <w:p w:rsidR="00657F67" w:rsidRDefault="00313FF4" w:rsidP="007C5263">
      <w:pPr>
        <w:pStyle w:val="Sargel1"/>
        <w:spacing w:line="360" w:lineRule="auto"/>
        <w:jc w:val="both"/>
        <w:rPr>
          <w:rFonts w:cs="David"/>
          <w:sz w:val="24"/>
          <w:szCs w:val="24"/>
          <w:rtl/>
        </w:rPr>
      </w:pPr>
      <w:r>
        <w:rPr>
          <w:rFonts w:asciiTheme="minorHAnsi" w:hAnsiTheme="minorHAnsi" w:cs="David" w:hint="cs"/>
          <w:sz w:val="24"/>
          <w:szCs w:val="24"/>
          <w:rtl/>
        </w:rPr>
        <w:t>בשיעור זה מוצע לנתח עם התלמידים את הגורמים האישיים, משפחתיים, חברתיים, סביבתיים המשפיעים על הרגלי תזונה, ולאור הידע שנצבר, לבנות עמם עקרונות להרגלי תזונה נכונים. לשם כך, יש להכיר לתלמידים מספר מושגי־מפתח: טבעונות, צמחונות, תזונה ים־תיכונית, תזונה בת־קיימא (=תזונה פלנטרית)</w:t>
      </w:r>
      <w:r>
        <w:rPr>
          <w:rFonts w:cs="David" w:hint="cs"/>
          <w:b/>
          <w:bCs/>
          <w:sz w:val="26"/>
          <w:szCs w:val="26"/>
          <w:rtl/>
        </w:rPr>
        <w:t xml:space="preserve"> </w:t>
      </w:r>
      <w:r w:rsidRPr="00924318">
        <w:rPr>
          <w:rFonts w:cs="David" w:hint="cs"/>
          <w:sz w:val="24"/>
          <w:szCs w:val="24"/>
          <w:rtl/>
        </w:rPr>
        <w:t>ותזונה מודעת מותאמת־אישית</w:t>
      </w:r>
      <w:r w:rsidR="000F0163">
        <w:rPr>
          <w:rFonts w:cs="David" w:hint="cs"/>
          <w:sz w:val="24"/>
          <w:szCs w:val="24"/>
          <w:rtl/>
        </w:rPr>
        <w:t xml:space="preserve">. מוצע, שהתלמידים יבנו מצגת שיתופית קצרה, ובה שקף קבוצתי של כל אחד מהמושגים הללו. </w:t>
      </w:r>
      <w:r w:rsidR="00116948">
        <w:rPr>
          <w:rFonts w:cs="David" w:hint="cs"/>
          <w:sz w:val="24"/>
          <w:szCs w:val="24"/>
          <w:rtl/>
        </w:rPr>
        <w:t>לסיום, מוצע לשלב פעילות חווייתית של תכנון תפריט אישי נכון, מנומק. כלומר תפריט המתחשב בכל הנתונים האישיים של התלמיד (מצבים ומדדים), בהעדפות אישיות שלו וכן בהתחשבות, הן בהיבטי בריאות, מחד, והן בהיבטי קיימות</w:t>
      </w:r>
      <w:r w:rsidR="00116948" w:rsidRPr="00116948">
        <w:rPr>
          <w:rFonts w:cs="David" w:hint="cs"/>
          <w:sz w:val="24"/>
          <w:szCs w:val="24"/>
          <w:rtl/>
        </w:rPr>
        <w:t>. פעילות זו היא אינטגרטיבית, ותבטא ידע וביצ</w:t>
      </w:r>
      <w:r w:rsidR="00116948">
        <w:rPr>
          <w:rFonts w:cs="David" w:hint="cs"/>
          <w:sz w:val="24"/>
          <w:szCs w:val="24"/>
          <w:rtl/>
        </w:rPr>
        <w:t>ו</w:t>
      </w:r>
      <w:r w:rsidR="00116948" w:rsidRPr="00116948">
        <w:rPr>
          <w:rFonts w:cs="David" w:hint="cs"/>
          <w:sz w:val="24"/>
          <w:szCs w:val="24"/>
          <w:rtl/>
        </w:rPr>
        <w:t>עי הבנה של כל הנלמד אוד</w:t>
      </w:r>
      <w:r w:rsidR="00A5723E">
        <w:rPr>
          <w:rFonts w:cs="David" w:hint="cs"/>
          <w:sz w:val="24"/>
          <w:szCs w:val="24"/>
          <w:rtl/>
        </w:rPr>
        <w:t>ו</w:t>
      </w:r>
      <w:r w:rsidR="00116948" w:rsidRPr="00116948">
        <w:rPr>
          <w:rFonts w:cs="David" w:hint="cs"/>
          <w:sz w:val="24"/>
          <w:szCs w:val="24"/>
          <w:rtl/>
        </w:rPr>
        <w:t>ת רכיבי המזון, אנרגיה ומזון, קצובת מזון ובריאות ומזון</w:t>
      </w:r>
      <w:r w:rsidR="0086756F">
        <w:rPr>
          <w:rFonts w:cs="David" w:hint="cs"/>
          <w:sz w:val="24"/>
          <w:szCs w:val="24"/>
          <w:rtl/>
        </w:rPr>
        <w:t xml:space="preserve"> (מומלץ להיעזר באתר הפורום הישראלי לתזונה בת־קיימא: </w:t>
      </w:r>
      <w:r w:rsidR="00275002" w:rsidRPr="004263F7">
        <w:rPr>
          <w:rFonts w:ascii="David" w:hAnsi="David" w:cs="David"/>
          <w:sz w:val="24"/>
          <w:szCs w:val="24"/>
        </w:rPr>
        <w:t>(</w:t>
      </w:r>
      <w:hyperlink r:id="rId199" w:history="1">
        <w:r w:rsidR="00275002" w:rsidRPr="004263F7">
          <w:rPr>
            <w:rStyle w:val="Hyperlink"/>
            <w:rFonts w:asciiTheme="majorBidi" w:hAnsiTheme="majorBidi" w:cstheme="majorBidi"/>
            <w:sz w:val="22"/>
            <w:szCs w:val="22"/>
            <w:u w:val="none"/>
          </w:rPr>
          <w:t>https://www.ifsn.org.il/</w:t>
        </w:r>
      </w:hyperlink>
      <w:r w:rsidR="0086756F">
        <w:rPr>
          <w:rFonts w:cs="David" w:hint="cs"/>
          <w:sz w:val="24"/>
          <w:szCs w:val="24"/>
          <w:rtl/>
        </w:rPr>
        <w:t>.</w:t>
      </w:r>
    </w:p>
    <w:p w:rsidR="00A5723E" w:rsidRDefault="00A5723E" w:rsidP="007C5263">
      <w:pPr>
        <w:pStyle w:val="Sargel1"/>
        <w:spacing w:line="360" w:lineRule="auto"/>
        <w:jc w:val="both"/>
        <w:rPr>
          <w:rFonts w:cs="David"/>
          <w:sz w:val="24"/>
          <w:szCs w:val="24"/>
          <w:rtl/>
        </w:rPr>
      </w:pPr>
      <w:r>
        <w:rPr>
          <w:rFonts w:cs="David" w:hint="cs"/>
          <w:sz w:val="24"/>
          <w:szCs w:val="24"/>
          <w:rtl/>
        </w:rPr>
        <w:t>בסיכום השיעור או במהלכו, מן הראוי לציין את המושג 'ביטחון תזונתי'. זהו אמנם מושג כלכלי חברתי (השייך למוסדות הרווחה), אך הוא מחזק את הנחיצות של כל רכיבי המזון לכל האדם ותרומת החקלאות לתזונה</w:t>
      </w:r>
      <w:r w:rsidR="00300A02">
        <w:rPr>
          <w:rFonts w:cs="David" w:hint="cs"/>
          <w:sz w:val="24"/>
          <w:szCs w:val="24"/>
          <w:rtl/>
        </w:rPr>
        <w:t xml:space="preserve"> </w:t>
      </w:r>
      <w:r w:rsidR="00300A02">
        <w:rPr>
          <w:rFonts w:asciiTheme="majorBidi" w:hAnsiTheme="majorBidi" w:cstheme="majorBidi"/>
          <w:sz w:val="22"/>
          <w:szCs w:val="22"/>
        </w:rPr>
        <w:t>(</w:t>
      </w:r>
      <w:hyperlink r:id="rId200" w:history="1">
        <w:r w:rsidR="00300A02" w:rsidRPr="004263F7">
          <w:rPr>
            <w:rStyle w:val="Hyperlink"/>
            <w:rFonts w:asciiTheme="majorBidi" w:hAnsiTheme="majorBidi" w:cstheme="majorBidi"/>
            <w:sz w:val="22"/>
            <w:szCs w:val="22"/>
            <w:u w:val="none"/>
          </w:rPr>
          <w:t>https://www.ifsn.org.il/covid-meeting-recording/</w:t>
        </w:r>
      </w:hyperlink>
      <w:r w:rsidR="00300A02">
        <w:rPr>
          <w:rFonts w:asciiTheme="majorBidi" w:hAnsiTheme="majorBidi" w:cstheme="majorBidi"/>
          <w:sz w:val="22"/>
          <w:szCs w:val="22"/>
        </w:rPr>
        <w:t>)</w:t>
      </w:r>
      <w:r w:rsidRPr="00300A02">
        <w:rPr>
          <w:rFonts w:asciiTheme="majorBidi" w:hAnsiTheme="majorBidi" w:cstheme="majorBidi"/>
          <w:sz w:val="22"/>
          <w:szCs w:val="22"/>
          <w:rtl/>
        </w:rPr>
        <w:t>.</w:t>
      </w:r>
    </w:p>
    <w:p w:rsidR="003B0431" w:rsidRPr="003B0431" w:rsidRDefault="003B0431" w:rsidP="007C5263">
      <w:pPr>
        <w:pStyle w:val="Sargel1"/>
        <w:spacing w:line="360" w:lineRule="auto"/>
        <w:jc w:val="both"/>
        <w:rPr>
          <w:rFonts w:cs="David"/>
          <w:sz w:val="24"/>
          <w:szCs w:val="24"/>
          <w:rtl/>
        </w:rPr>
      </w:pPr>
    </w:p>
    <w:p w:rsidR="00C10662" w:rsidRDefault="00C10662" w:rsidP="002612AE">
      <w:pPr>
        <w:pStyle w:val="a4"/>
        <w:spacing w:after="0" w:line="360" w:lineRule="auto"/>
        <w:ind w:left="0"/>
        <w:jc w:val="both"/>
        <w:rPr>
          <w:rFonts w:cs="David"/>
          <w:b/>
          <w:bCs/>
          <w:sz w:val="32"/>
          <w:szCs w:val="32"/>
          <w:rtl/>
        </w:rPr>
      </w:pPr>
      <w:r>
        <w:rPr>
          <w:rFonts w:cs="David"/>
          <w:b/>
          <w:bCs/>
          <w:sz w:val="32"/>
          <w:szCs w:val="32"/>
          <w:rtl/>
        </w:rPr>
        <w:t>ב. קשיים אופייניים</w:t>
      </w:r>
    </w:p>
    <w:p w:rsidR="00C10662" w:rsidRPr="00C36DC9" w:rsidRDefault="00C10662" w:rsidP="004C7A8B">
      <w:pPr>
        <w:numPr>
          <w:ilvl w:val="0"/>
          <w:numId w:val="6"/>
        </w:numPr>
        <w:spacing w:after="0" w:line="360" w:lineRule="auto"/>
        <w:ind w:left="340" w:hanging="340"/>
        <w:jc w:val="both"/>
        <w:rPr>
          <w:rFonts w:ascii="Arial" w:hAnsi="Arial" w:cs="David"/>
          <w:szCs w:val="24"/>
        </w:rPr>
      </w:pPr>
      <w:r>
        <w:rPr>
          <w:rFonts w:ascii="Arial" w:hAnsi="Arial" w:cs="David" w:hint="cs"/>
          <w:szCs w:val="24"/>
          <w:rtl/>
        </w:rPr>
        <w:t>ה</w:t>
      </w:r>
      <w:r w:rsidRPr="00C36DC9">
        <w:rPr>
          <w:rFonts w:ascii="Arial" w:hAnsi="Arial" w:cs="David" w:hint="cs"/>
          <w:szCs w:val="24"/>
          <w:rtl/>
        </w:rPr>
        <w:t>תלמידים</w:t>
      </w:r>
      <w:r w:rsidRPr="00C36DC9">
        <w:rPr>
          <w:rFonts w:ascii="Arial" w:hAnsi="Arial" w:cs="David" w:hint="eastAsia"/>
          <w:szCs w:val="24"/>
          <w:rtl/>
        </w:rPr>
        <w:t xml:space="preserve"> </w:t>
      </w:r>
      <w:r w:rsidRPr="00C36DC9">
        <w:rPr>
          <w:rFonts w:ascii="Arial" w:hAnsi="Arial" w:cs="David" w:hint="cs"/>
          <w:szCs w:val="24"/>
          <w:rtl/>
        </w:rPr>
        <w:t xml:space="preserve">מתקשים </w:t>
      </w:r>
      <w:r w:rsidRPr="00C36DC9">
        <w:rPr>
          <w:rFonts w:ascii="Arial" w:hAnsi="Arial" w:cs="David" w:hint="eastAsia"/>
          <w:szCs w:val="24"/>
          <w:rtl/>
        </w:rPr>
        <w:t>בהבנ</w:t>
      </w:r>
      <w:r w:rsidRPr="00C36DC9">
        <w:rPr>
          <w:rFonts w:ascii="Arial" w:hAnsi="Arial" w:cs="David" w:hint="cs"/>
          <w:szCs w:val="24"/>
          <w:rtl/>
        </w:rPr>
        <w:t>ה של</w:t>
      </w:r>
      <w:r w:rsidRPr="00C36DC9">
        <w:rPr>
          <w:rFonts w:ascii="Arial" w:hAnsi="Arial" w:cs="David"/>
          <w:szCs w:val="24"/>
          <w:rtl/>
        </w:rPr>
        <w:t xml:space="preserve"> </w:t>
      </w:r>
      <w:r w:rsidR="00643662">
        <w:rPr>
          <w:rFonts w:ascii="Arial" w:hAnsi="Arial" w:cs="David" w:hint="cs"/>
          <w:szCs w:val="24"/>
          <w:rtl/>
        </w:rPr>
        <w:t>מזון אולטרה־מעובד</w:t>
      </w:r>
    </w:p>
    <w:p w:rsidR="00643662" w:rsidRPr="00643662" w:rsidRDefault="00C10662" w:rsidP="004C7A8B">
      <w:pPr>
        <w:numPr>
          <w:ilvl w:val="0"/>
          <w:numId w:val="6"/>
        </w:numPr>
        <w:spacing w:after="0" w:line="360" w:lineRule="auto"/>
        <w:ind w:left="340" w:hanging="340"/>
        <w:jc w:val="both"/>
        <w:rPr>
          <w:rFonts w:ascii="Arial" w:hAnsi="Arial" w:cs="David"/>
          <w:szCs w:val="24"/>
        </w:rPr>
      </w:pPr>
      <w:r>
        <w:rPr>
          <w:rFonts w:ascii="Arial" w:hAnsi="Arial" w:cs="David" w:hint="cs"/>
          <w:szCs w:val="24"/>
          <w:rtl/>
        </w:rPr>
        <w:t>ה</w:t>
      </w:r>
      <w:r w:rsidRPr="00C36DC9">
        <w:rPr>
          <w:rFonts w:ascii="Arial" w:hAnsi="Arial" w:cs="David" w:hint="cs"/>
          <w:szCs w:val="24"/>
          <w:rtl/>
        </w:rPr>
        <w:t>תלמידים חושבים ש</w:t>
      </w:r>
      <w:r w:rsidR="00643662">
        <w:rPr>
          <w:rFonts w:ascii="Arial" w:hAnsi="Arial" w:cs="David" w:hint="cs"/>
          <w:szCs w:val="24"/>
          <w:rtl/>
        </w:rPr>
        <w:t>תוספי מזון הם חלק הכרחי מתזונה נכונה</w:t>
      </w:r>
    </w:p>
    <w:p w:rsidR="00643662" w:rsidRDefault="00C10662" w:rsidP="004C7A8B">
      <w:pPr>
        <w:numPr>
          <w:ilvl w:val="0"/>
          <w:numId w:val="6"/>
        </w:numPr>
        <w:spacing w:after="0" w:line="360" w:lineRule="auto"/>
        <w:ind w:left="340" w:hanging="340"/>
        <w:jc w:val="both"/>
        <w:rPr>
          <w:rFonts w:ascii="Arial" w:hAnsi="Arial" w:cs="David"/>
          <w:szCs w:val="24"/>
        </w:rPr>
      </w:pPr>
      <w:r>
        <w:rPr>
          <w:rFonts w:ascii="Arial" w:hAnsi="Arial" w:cs="David" w:hint="cs"/>
          <w:szCs w:val="24"/>
          <w:rtl/>
        </w:rPr>
        <w:t>ה</w:t>
      </w:r>
      <w:r w:rsidRPr="00C36DC9">
        <w:rPr>
          <w:rFonts w:ascii="Arial" w:hAnsi="Arial" w:cs="David" w:hint="cs"/>
          <w:szCs w:val="24"/>
          <w:rtl/>
        </w:rPr>
        <w:t>תלמידים חושבים ש</w:t>
      </w:r>
      <w:r w:rsidR="00643662">
        <w:rPr>
          <w:rFonts w:ascii="Arial" w:hAnsi="Arial" w:cs="David" w:hint="cs"/>
          <w:szCs w:val="24"/>
          <w:rtl/>
        </w:rPr>
        <w:t>צמחונות ו/או טבעונות טובות / עדיפות לכל אדם</w:t>
      </w:r>
    </w:p>
    <w:p w:rsidR="00643662" w:rsidRDefault="00643662" w:rsidP="004C7A8B">
      <w:pPr>
        <w:pStyle w:val="a4"/>
        <w:numPr>
          <w:ilvl w:val="0"/>
          <w:numId w:val="6"/>
        </w:numPr>
        <w:spacing w:after="0" w:line="360" w:lineRule="auto"/>
        <w:ind w:left="340" w:hanging="340"/>
        <w:jc w:val="both"/>
        <w:rPr>
          <w:rFonts w:ascii="Arial" w:hAnsi="Arial" w:cs="David"/>
          <w:szCs w:val="24"/>
        </w:rPr>
      </w:pPr>
      <w:r>
        <w:rPr>
          <w:rFonts w:ascii="Arial" w:hAnsi="Arial" w:cs="David" w:hint="cs"/>
          <w:szCs w:val="24"/>
          <w:rtl/>
        </w:rPr>
        <w:t>ה</w:t>
      </w:r>
      <w:r w:rsidRPr="00C36DC9">
        <w:rPr>
          <w:rFonts w:ascii="Arial" w:hAnsi="Arial" w:cs="David" w:hint="cs"/>
          <w:szCs w:val="24"/>
          <w:rtl/>
        </w:rPr>
        <w:t xml:space="preserve">תלמידים מתקשים לקשר בין </w:t>
      </w:r>
      <w:r>
        <w:rPr>
          <w:rFonts w:ascii="Arial" w:hAnsi="Arial" w:cs="David" w:hint="cs"/>
          <w:szCs w:val="24"/>
          <w:rtl/>
        </w:rPr>
        <w:t>תזונה לקיימות</w:t>
      </w:r>
    </w:p>
    <w:p w:rsidR="00C10662" w:rsidRPr="00643662" w:rsidRDefault="00643662" w:rsidP="004C7A8B">
      <w:pPr>
        <w:numPr>
          <w:ilvl w:val="0"/>
          <w:numId w:val="6"/>
        </w:numPr>
        <w:spacing w:after="0" w:line="360" w:lineRule="auto"/>
        <w:ind w:left="340" w:hanging="340"/>
        <w:jc w:val="both"/>
        <w:rPr>
          <w:rFonts w:ascii="Arial" w:hAnsi="Arial" w:cs="David"/>
          <w:szCs w:val="24"/>
          <w:rtl/>
        </w:rPr>
      </w:pPr>
      <w:r>
        <w:rPr>
          <w:rFonts w:ascii="Arial" w:hAnsi="Arial" w:cs="David" w:hint="cs"/>
          <w:szCs w:val="24"/>
          <w:rtl/>
        </w:rPr>
        <w:t>ה</w:t>
      </w:r>
      <w:r w:rsidRPr="00C36DC9">
        <w:rPr>
          <w:rFonts w:ascii="Arial" w:hAnsi="Arial" w:cs="David" w:hint="cs"/>
          <w:szCs w:val="24"/>
          <w:rtl/>
        </w:rPr>
        <w:t>תלמידים</w:t>
      </w:r>
      <w:r w:rsidRPr="00C36DC9">
        <w:rPr>
          <w:rFonts w:ascii="Arial" w:hAnsi="Arial" w:cs="David" w:hint="eastAsia"/>
          <w:szCs w:val="24"/>
          <w:rtl/>
        </w:rPr>
        <w:t xml:space="preserve"> </w:t>
      </w:r>
      <w:r w:rsidRPr="00C36DC9">
        <w:rPr>
          <w:rFonts w:ascii="Arial" w:hAnsi="Arial" w:cs="David" w:hint="cs"/>
          <w:szCs w:val="24"/>
          <w:rtl/>
        </w:rPr>
        <w:t xml:space="preserve">מתקשים </w:t>
      </w:r>
      <w:r w:rsidRPr="00C36DC9">
        <w:rPr>
          <w:rFonts w:ascii="Arial" w:hAnsi="Arial" w:cs="David" w:hint="eastAsia"/>
          <w:szCs w:val="24"/>
          <w:rtl/>
        </w:rPr>
        <w:t>בתפיסת</w:t>
      </w:r>
      <w:r w:rsidRPr="00C36DC9">
        <w:rPr>
          <w:rFonts w:ascii="Arial" w:hAnsi="Arial" w:cs="David"/>
          <w:szCs w:val="24"/>
          <w:rtl/>
        </w:rPr>
        <w:t xml:space="preserve"> </w:t>
      </w:r>
      <w:r>
        <w:rPr>
          <w:rFonts w:ascii="Arial" w:hAnsi="Arial" w:cs="David" w:hint="cs"/>
          <w:szCs w:val="24"/>
          <w:rtl/>
        </w:rPr>
        <w:t>תזונה בת־קיימא.</w:t>
      </w:r>
    </w:p>
    <w:p w:rsidR="00C10662" w:rsidRPr="005D6FC2" w:rsidRDefault="00C10662" w:rsidP="002612AE">
      <w:pPr>
        <w:spacing w:after="0" w:line="360" w:lineRule="auto"/>
        <w:ind w:left="-2"/>
        <w:jc w:val="both"/>
        <w:rPr>
          <w:rFonts w:ascii="Arial" w:hAnsi="Arial" w:cs="David"/>
          <w:szCs w:val="24"/>
          <w:rtl/>
        </w:rPr>
      </w:pPr>
    </w:p>
    <w:p w:rsidR="00C10662" w:rsidRDefault="00C10662" w:rsidP="002612AE">
      <w:pPr>
        <w:spacing w:after="0" w:line="360" w:lineRule="auto"/>
        <w:ind w:left="-2"/>
        <w:jc w:val="both"/>
        <w:rPr>
          <w:rFonts w:cs="David"/>
          <w:b/>
          <w:bCs/>
          <w:sz w:val="32"/>
          <w:szCs w:val="32"/>
          <w:rtl/>
        </w:rPr>
      </w:pPr>
      <w:r>
        <w:rPr>
          <w:rFonts w:cs="David"/>
          <w:b/>
          <w:bCs/>
          <w:sz w:val="32"/>
          <w:szCs w:val="32"/>
          <w:rtl/>
        </w:rPr>
        <w:t xml:space="preserve">ג. </w:t>
      </w:r>
      <w:r w:rsidRPr="00876BAD">
        <w:rPr>
          <w:rFonts w:cs="David"/>
          <w:b/>
          <w:bCs/>
          <w:sz w:val="32"/>
          <w:szCs w:val="32"/>
          <w:rtl/>
        </w:rPr>
        <w:t xml:space="preserve">הצעות להתמודדות עם </w:t>
      </w:r>
      <w:r>
        <w:rPr>
          <w:rFonts w:cs="David"/>
          <w:b/>
          <w:bCs/>
          <w:sz w:val="32"/>
          <w:szCs w:val="32"/>
          <w:rtl/>
        </w:rPr>
        <w:t>ה</w:t>
      </w:r>
      <w:r w:rsidRPr="00876BAD">
        <w:rPr>
          <w:rFonts w:cs="David"/>
          <w:b/>
          <w:bCs/>
          <w:sz w:val="32"/>
          <w:szCs w:val="32"/>
          <w:rtl/>
        </w:rPr>
        <w:t>קשיים</w:t>
      </w:r>
    </w:p>
    <w:p w:rsidR="00643662" w:rsidRDefault="00643662" w:rsidP="00E96E15">
      <w:pPr>
        <w:spacing w:after="0" w:line="360" w:lineRule="auto"/>
        <w:ind w:left="283" w:hanging="283"/>
        <w:jc w:val="both"/>
        <w:rPr>
          <w:rFonts w:ascii="Arial" w:hAnsi="Arial" w:cs="David"/>
          <w:szCs w:val="24"/>
          <w:rtl/>
        </w:rPr>
      </w:pPr>
      <w:r>
        <w:rPr>
          <w:rFonts w:ascii="Arial" w:hAnsi="Arial" w:cs="David" w:hint="cs"/>
          <w:szCs w:val="24"/>
          <w:rtl/>
        </w:rPr>
        <w:t>1.</w:t>
      </w:r>
      <w:r w:rsidR="00F9224C">
        <w:rPr>
          <w:rFonts w:ascii="Arial" w:hAnsi="Arial" w:cs="David" w:hint="cs"/>
          <w:szCs w:val="24"/>
          <w:rtl/>
        </w:rPr>
        <w:t xml:space="preserve"> </w:t>
      </w:r>
      <w:r w:rsidR="00F769C9">
        <w:rPr>
          <w:rFonts w:ascii="Arial" w:hAnsi="Arial" w:cs="David" w:hint="cs"/>
          <w:szCs w:val="24"/>
          <w:rtl/>
        </w:rPr>
        <w:t xml:space="preserve"> </w:t>
      </w:r>
      <w:r w:rsidR="001D2450">
        <w:rPr>
          <w:rFonts w:ascii="Arial" w:hAnsi="Arial" w:cs="David" w:hint="cs"/>
          <w:szCs w:val="24"/>
          <w:rtl/>
        </w:rPr>
        <w:t>להבנה של מזון אולטרה-מעובד, מוצע להביא</w:t>
      </w:r>
      <w:r w:rsidR="00F9224C">
        <w:rPr>
          <w:rFonts w:ascii="Arial" w:hAnsi="Arial" w:cs="David" w:hint="cs"/>
          <w:szCs w:val="24"/>
          <w:rtl/>
        </w:rPr>
        <w:t xml:space="preserve"> דוגמאות של מזונות</w:t>
      </w:r>
      <w:r w:rsidR="00E96E15">
        <w:rPr>
          <w:rFonts w:ascii="Arial" w:hAnsi="Arial" w:cs="David" w:hint="cs"/>
          <w:szCs w:val="24"/>
          <w:rtl/>
        </w:rPr>
        <w:t xml:space="preserve"> על ידי התלמידים, כמשימה מקדימה/מכינה לשיעור. </w:t>
      </w:r>
      <w:r w:rsidR="00F769C9">
        <w:rPr>
          <w:rFonts w:ascii="Arial" w:hAnsi="Arial" w:cs="David" w:hint="cs"/>
          <w:szCs w:val="24"/>
          <w:rtl/>
        </w:rPr>
        <w:t>כדאי לערוך עם התלמידים</w:t>
      </w:r>
      <w:r w:rsidR="00E96E15">
        <w:rPr>
          <w:rFonts w:ascii="Arial" w:hAnsi="Arial" w:cs="David" w:hint="cs"/>
          <w:szCs w:val="24"/>
          <w:rtl/>
        </w:rPr>
        <w:t xml:space="preserve"> טבלת הבדלים בין מזון טבעי (היישר מן ה'שדה', וגם ארוז, שעבר ניקוי/חיטוי), מזון מעובד ומזון אולטרה־מעובד. קטגוריות להבדלים: סוג העיבוד (בישול, טיגון, קליה), חומרים נוספים (חומרים מייצבים?), חומרים מחוסרים (המזון עבר מיצוי?), צבע המזון ועוד.</w:t>
      </w:r>
    </w:p>
    <w:p w:rsidR="00D24F64" w:rsidRPr="00C36DC9" w:rsidRDefault="00D24F64" w:rsidP="00E96E15">
      <w:pPr>
        <w:spacing w:after="0" w:line="360" w:lineRule="auto"/>
        <w:ind w:left="283" w:hanging="283"/>
        <w:jc w:val="both"/>
        <w:rPr>
          <w:rFonts w:ascii="Arial" w:hAnsi="Arial" w:cs="David"/>
          <w:szCs w:val="24"/>
        </w:rPr>
      </w:pPr>
      <w:r>
        <w:rPr>
          <w:rFonts w:ascii="Arial" w:hAnsi="Arial" w:cs="David" w:hint="cs"/>
          <w:szCs w:val="24"/>
          <w:rtl/>
        </w:rPr>
        <w:t xml:space="preserve">      קשיים 2, 3 מובעים מתפיסה רווחת בציבור לגבי מושגים בתחום התזונה. תפיסה זו מושפעת גם מפרסומת ושיווק. התמודדות עם תפיסות אלו מהווה הזדמנות לתלמידים לפתח אוריינות מדעית, הכוללת חשיבה ביקורתית.</w:t>
      </w:r>
    </w:p>
    <w:p w:rsidR="00643662" w:rsidRPr="00643662" w:rsidRDefault="00643662" w:rsidP="003B3B5E">
      <w:pPr>
        <w:spacing w:after="0" w:line="360" w:lineRule="auto"/>
        <w:ind w:left="340" w:hanging="340"/>
        <w:jc w:val="both"/>
        <w:rPr>
          <w:rFonts w:ascii="Arial" w:hAnsi="Arial" w:cs="David"/>
          <w:szCs w:val="24"/>
        </w:rPr>
      </w:pPr>
      <w:r>
        <w:rPr>
          <w:rFonts w:ascii="Arial" w:hAnsi="Arial" w:cs="David" w:hint="cs"/>
          <w:szCs w:val="24"/>
          <w:rtl/>
        </w:rPr>
        <w:t xml:space="preserve">2. </w:t>
      </w:r>
      <w:r w:rsidR="00F769C9">
        <w:rPr>
          <w:rFonts w:ascii="Arial" w:hAnsi="Arial" w:cs="David" w:hint="cs"/>
          <w:szCs w:val="24"/>
          <w:rtl/>
        </w:rPr>
        <w:t xml:space="preserve"> תוספי מזון נתפסים בציבור בהכללה, כתוספות מועילות ואף חיוניות. זוהי תפיסה שגויה, או שגויה־חלקית. יש ללמוד אודות תוספי מזון שונים, לקרוא את ההתוויות המופיעות על האריזות, על מנת לבנות תפיסה מדעית, חפה מהשפעה של פרסומות. מומלצת פעילות עצמית או קבוצתית של התלמידים אודות תוספי מזון, הכוללת חיפוש מקורות מידע ואף ראיונות עם אנשי מקצוע (למשל, רוקחים)</w:t>
      </w:r>
      <w:r w:rsidR="00FA1AAF">
        <w:rPr>
          <w:rFonts w:ascii="Arial" w:hAnsi="Arial" w:cs="David" w:hint="cs"/>
          <w:szCs w:val="24"/>
          <w:rtl/>
        </w:rPr>
        <w:t>, לעיין במחקר אחד לפחות שבוצע בנושא השפעת תוסף מזון</w:t>
      </w:r>
      <w:r w:rsidR="00F769C9">
        <w:rPr>
          <w:rFonts w:ascii="Arial" w:hAnsi="Arial" w:cs="David" w:hint="cs"/>
          <w:szCs w:val="24"/>
          <w:rtl/>
        </w:rPr>
        <w:t xml:space="preserve"> (ראו טבלת ה.ל.ה). זוהי הזדמנות עבור התלמידים</w:t>
      </w:r>
      <w:r w:rsidR="00FA1AAF">
        <w:rPr>
          <w:rFonts w:ascii="Arial" w:hAnsi="Arial" w:cs="David" w:hint="cs"/>
          <w:szCs w:val="24"/>
          <w:rtl/>
        </w:rPr>
        <w:t xml:space="preserve"> לפתח </w:t>
      </w:r>
      <w:r w:rsidR="00D24F64">
        <w:rPr>
          <w:rFonts w:ascii="Arial" w:hAnsi="Arial" w:cs="David" w:hint="cs"/>
          <w:szCs w:val="24"/>
          <w:rtl/>
        </w:rPr>
        <w:t>מיומנויות של אוריינות מדעית</w:t>
      </w:r>
      <w:r w:rsidR="00FA1AAF">
        <w:rPr>
          <w:rFonts w:ascii="Arial" w:hAnsi="Arial" w:cs="David" w:hint="cs"/>
          <w:szCs w:val="24"/>
          <w:rtl/>
        </w:rPr>
        <w:t>:</w:t>
      </w:r>
      <w:r w:rsidR="00F769C9">
        <w:rPr>
          <w:rFonts w:ascii="Arial" w:hAnsi="Arial" w:cs="David" w:hint="cs"/>
          <w:szCs w:val="24"/>
          <w:rtl/>
        </w:rPr>
        <w:t xml:space="preserve"> ל</w:t>
      </w:r>
      <w:r w:rsidR="00FA1AAF">
        <w:rPr>
          <w:rFonts w:ascii="Arial" w:hAnsi="Arial" w:cs="David" w:hint="cs"/>
          <w:szCs w:val="24"/>
          <w:rtl/>
        </w:rPr>
        <w:t xml:space="preserve">קרוא סקירה או מאמר מדעי, לקרוא מידע דיפרנציאלי, כלומר מידע פרטני על כמה תוספי מזון, וכך ללמוד </w:t>
      </w:r>
      <w:r w:rsidR="00FA1AAF">
        <w:rPr>
          <w:rFonts w:ascii="Arial" w:hAnsi="Arial" w:cs="David" w:hint="cs"/>
          <w:szCs w:val="24"/>
          <w:rtl/>
        </w:rPr>
        <w:lastRenderedPageBreak/>
        <w:t>על מהימנות של הכללות, ל</w:t>
      </w:r>
      <w:r w:rsidR="00F769C9">
        <w:rPr>
          <w:rFonts w:ascii="Arial" w:hAnsi="Arial" w:cs="David" w:hint="cs"/>
          <w:szCs w:val="24"/>
          <w:rtl/>
        </w:rPr>
        <w:t xml:space="preserve">הבחין בין מידע מדעי למידע פרסומי שיווקי, להבין </w:t>
      </w:r>
      <w:r w:rsidR="00FA1AAF">
        <w:rPr>
          <w:rFonts w:ascii="Arial" w:hAnsi="Arial" w:cs="David" w:hint="cs"/>
          <w:szCs w:val="24"/>
          <w:rtl/>
        </w:rPr>
        <w:t>מהלך מחקר או ניסוי ולהסיק מסקנות אובייקטיביות.</w:t>
      </w:r>
    </w:p>
    <w:p w:rsidR="00643662" w:rsidRDefault="00643662" w:rsidP="003B3B5E">
      <w:pPr>
        <w:spacing w:after="0" w:line="360" w:lineRule="auto"/>
        <w:ind w:left="340" w:hanging="340"/>
        <w:jc w:val="both"/>
        <w:rPr>
          <w:rFonts w:ascii="Arial" w:hAnsi="Arial" w:cs="David"/>
          <w:szCs w:val="24"/>
        </w:rPr>
      </w:pPr>
      <w:r>
        <w:rPr>
          <w:rFonts w:ascii="Arial" w:hAnsi="Arial" w:cs="David" w:hint="cs"/>
          <w:szCs w:val="24"/>
          <w:rtl/>
        </w:rPr>
        <w:t xml:space="preserve">3. </w:t>
      </w:r>
      <w:r w:rsidR="00FA1AAF">
        <w:rPr>
          <w:rFonts w:ascii="Arial" w:hAnsi="Arial" w:cs="David" w:hint="cs"/>
          <w:szCs w:val="24"/>
          <w:rtl/>
        </w:rPr>
        <w:t xml:space="preserve"> יש להפנות את התלמידים לקרוא מידע מדעי אודות צמחונות וטבעונות. מידע זה </w:t>
      </w:r>
      <w:r w:rsidR="00D24F64">
        <w:rPr>
          <w:rFonts w:ascii="Arial" w:hAnsi="Arial" w:cs="David" w:hint="cs"/>
          <w:szCs w:val="24"/>
          <w:rtl/>
        </w:rPr>
        <w:t>יהיה בסיס</w:t>
      </w:r>
      <w:r w:rsidR="00FA1AAF">
        <w:rPr>
          <w:rFonts w:ascii="Arial" w:hAnsi="Arial" w:cs="David" w:hint="cs"/>
          <w:szCs w:val="24"/>
          <w:rtl/>
        </w:rPr>
        <w:t xml:space="preserve"> </w:t>
      </w:r>
      <w:r w:rsidR="00D24F64">
        <w:rPr>
          <w:rFonts w:ascii="Arial" w:hAnsi="Arial" w:cs="David" w:hint="cs"/>
          <w:szCs w:val="24"/>
          <w:rtl/>
        </w:rPr>
        <w:t>ל</w:t>
      </w:r>
      <w:r w:rsidR="00FA1AAF">
        <w:rPr>
          <w:rFonts w:ascii="Arial" w:hAnsi="Arial" w:cs="David" w:hint="cs"/>
          <w:szCs w:val="24"/>
          <w:rtl/>
        </w:rPr>
        <w:t xml:space="preserve">הבחנות, באלו מקרים שתי צורות תזונה אלו, כל אחת בפני עצמה, עשויה להועיל או להזיק. הידע שנלמד בשיעורים הקודמים אודות מצבי גוף ומדדים אנטומיים פיזיולוגיים בהחלט יסייע </w:t>
      </w:r>
      <w:r w:rsidR="00D24F64">
        <w:rPr>
          <w:rFonts w:ascii="Arial" w:hAnsi="Arial" w:cs="David" w:hint="cs"/>
          <w:szCs w:val="24"/>
          <w:rtl/>
        </w:rPr>
        <w:t>לקביעה זהירה לגבי אפקטיביות אישית של צמחונות וטבעונות.</w:t>
      </w:r>
    </w:p>
    <w:p w:rsidR="00643662" w:rsidRDefault="00787F16" w:rsidP="00787F16">
      <w:pPr>
        <w:pStyle w:val="a4"/>
        <w:spacing w:after="0" w:line="360" w:lineRule="auto"/>
        <w:ind w:left="340"/>
        <w:jc w:val="both"/>
        <w:rPr>
          <w:rFonts w:ascii="Arial" w:hAnsi="Arial" w:cs="David"/>
          <w:szCs w:val="24"/>
        </w:rPr>
      </w:pPr>
      <w:r>
        <w:rPr>
          <w:rFonts w:ascii="Arial" w:hAnsi="Arial" w:cs="David" w:hint="cs"/>
          <w:szCs w:val="24"/>
          <w:rtl/>
        </w:rPr>
        <w:t>התמודדות עם קשיים 4, 5</w:t>
      </w:r>
      <w:r w:rsidR="00195F7F">
        <w:rPr>
          <w:rFonts w:ascii="Arial" w:hAnsi="Arial" w:cs="David" w:hint="cs"/>
          <w:szCs w:val="24"/>
          <w:rtl/>
        </w:rPr>
        <w:t>:</w:t>
      </w:r>
    </w:p>
    <w:p w:rsidR="00643662" w:rsidRDefault="00195F7F" w:rsidP="00195F7F">
      <w:pPr>
        <w:pStyle w:val="a4"/>
        <w:spacing w:after="0" w:line="360" w:lineRule="auto"/>
        <w:ind w:left="340" w:hanging="624"/>
        <w:jc w:val="both"/>
        <w:rPr>
          <w:rFonts w:ascii="Arial" w:hAnsi="Arial" w:cs="David"/>
          <w:szCs w:val="24"/>
        </w:rPr>
      </w:pPr>
      <w:r>
        <w:rPr>
          <w:rFonts w:ascii="Arial" w:hAnsi="Arial" w:cs="David" w:hint="cs"/>
          <w:szCs w:val="24"/>
          <w:rtl/>
        </w:rPr>
        <w:t xml:space="preserve">4. 5.  </w:t>
      </w:r>
      <w:r w:rsidR="007E2FA7">
        <w:rPr>
          <w:rFonts w:ascii="Arial" w:hAnsi="Arial" w:cs="David" w:hint="cs"/>
          <w:szCs w:val="24"/>
          <w:rtl/>
        </w:rPr>
        <w:t xml:space="preserve"> </w:t>
      </w:r>
      <w:r w:rsidR="00DE3E5D">
        <w:rPr>
          <w:rFonts w:ascii="Arial" w:hAnsi="Arial" w:cs="David" w:hint="cs"/>
          <w:szCs w:val="24"/>
          <w:rtl/>
        </w:rPr>
        <w:t>מושג הקיימות הוא חדש יחסית בעולם המושגים במדעי הסביבה ואקולוגיה, ולפיכך, הקשר בין תזונה לקיימות כלל אינו מובן מאליו.</w:t>
      </w:r>
      <w:r w:rsidR="00787F16">
        <w:rPr>
          <w:rFonts w:ascii="Arial" w:hAnsi="Arial" w:cs="David" w:hint="cs"/>
          <w:szCs w:val="24"/>
          <w:rtl/>
        </w:rPr>
        <w:t xml:space="preserve"> קשר זה תופס תאוצה במסגרת המחקרים על קיימות, ברמה לאומית וברמה הכלל־עולמית. כך הוטבע מושג חדש: תזונה פלנטארית או תזונה בת־קיימא. זוהי תזונה המתחשבת בגורמי קיימות. ניתן להפנות את התלמידים לפורום חדש יחסית, הפורום הישראלי לתזונה בת־קיימא</w:t>
      </w:r>
      <w:r w:rsidR="00886A04" w:rsidRPr="004263F7">
        <w:rPr>
          <w:rFonts w:asciiTheme="majorBidi" w:hAnsiTheme="majorBidi" w:cstheme="majorBidi"/>
          <w:szCs w:val="24"/>
          <w:rtl/>
        </w:rPr>
        <w:t xml:space="preserve"> </w:t>
      </w:r>
      <w:hyperlink r:id="rId201" w:history="1">
        <w:r w:rsidR="006829B3" w:rsidRPr="004263F7">
          <w:rPr>
            <w:rStyle w:val="Hyperlink"/>
            <w:rFonts w:asciiTheme="majorBidi" w:hAnsiTheme="majorBidi" w:cstheme="majorBidi"/>
            <w:u w:val="none"/>
          </w:rPr>
          <w:t>https://www.ifsn.org.il/</w:t>
        </w:r>
      </w:hyperlink>
      <w:r w:rsidR="00787F16">
        <w:rPr>
          <w:rFonts w:ascii="Arial" w:hAnsi="Arial" w:cs="David" w:hint="cs"/>
          <w:szCs w:val="24"/>
          <w:rtl/>
        </w:rPr>
        <w:t xml:space="preserve">, ובו הסברים עדכניים, דיווח על פעילויות ציבוריות, המעודדות חשיבה אודות מגמות התזונה בעולם ומחקרים אודות הקשר בין תזונה לקיימות. (ההסבר לקשר, בקצרה: </w:t>
      </w:r>
      <w:r w:rsidR="00DE3E5D">
        <w:rPr>
          <w:rFonts w:ascii="Arial" w:hAnsi="Arial" w:cs="David" w:hint="cs"/>
          <w:szCs w:val="24"/>
          <w:rtl/>
        </w:rPr>
        <w:t xml:space="preserve">החקלאות - גידולי שדה וגידול בעלי חיים לבשר </w:t>
      </w:r>
      <w:r w:rsidR="00DE3E5D">
        <w:rPr>
          <w:rFonts w:ascii="Arial" w:hAnsi="Arial" w:cs="David"/>
          <w:szCs w:val="24"/>
          <w:rtl/>
        </w:rPr>
        <w:t>–</w:t>
      </w:r>
      <w:r w:rsidR="00DE3E5D">
        <w:rPr>
          <w:rFonts w:ascii="Arial" w:hAnsi="Arial" w:cs="David" w:hint="cs"/>
          <w:szCs w:val="24"/>
          <w:rtl/>
        </w:rPr>
        <w:t xml:space="preserve"> נחשבים כיום, יותר ויותר, כמצמצמי השטחים הירוקים בעולם, וכן </w:t>
      </w:r>
      <w:r w:rsidR="00787F16">
        <w:rPr>
          <w:rFonts w:ascii="Arial" w:hAnsi="Arial" w:cs="David" w:hint="cs"/>
          <w:szCs w:val="24"/>
          <w:rtl/>
        </w:rPr>
        <w:t xml:space="preserve">כמקור לגזי חממה כמו מֶתן ואדי מים. לאור זאת, קיימת קיים דיון ברמה גלובלית לגבי מציאת האיזון בין גידול מקורות מזון לבין שמירת כדור הארץ. )  </w:t>
      </w:r>
      <w:r w:rsidR="00DE3E5D">
        <w:rPr>
          <w:rFonts w:ascii="Arial" w:hAnsi="Arial" w:cs="David" w:hint="cs"/>
          <w:szCs w:val="24"/>
          <w:rtl/>
        </w:rPr>
        <w:t xml:space="preserve">  </w:t>
      </w:r>
    </w:p>
    <w:p w:rsidR="00C10662" w:rsidRDefault="00C10662" w:rsidP="00A2040D">
      <w:pPr>
        <w:spacing w:after="0" w:line="360" w:lineRule="auto"/>
        <w:jc w:val="both"/>
        <w:rPr>
          <w:rFonts w:cs="David"/>
          <w:b/>
          <w:bCs/>
          <w:sz w:val="32"/>
          <w:szCs w:val="32"/>
          <w:rtl/>
        </w:rPr>
      </w:pPr>
    </w:p>
    <w:p w:rsidR="00C10662" w:rsidRPr="00C6048F" w:rsidRDefault="00C10662" w:rsidP="002612AE">
      <w:pPr>
        <w:spacing w:after="0" w:line="360" w:lineRule="auto"/>
        <w:ind w:left="57"/>
        <w:jc w:val="both"/>
        <w:rPr>
          <w:rFonts w:cs="David"/>
          <w:b/>
          <w:bCs/>
          <w:sz w:val="32"/>
          <w:szCs w:val="32"/>
          <w:rtl/>
        </w:rPr>
      </w:pPr>
      <w:r w:rsidRPr="00C6048F">
        <w:rPr>
          <w:rFonts w:cs="David" w:hint="cs"/>
          <w:b/>
          <w:bCs/>
          <w:sz w:val="32"/>
          <w:szCs w:val="32"/>
          <w:rtl/>
        </w:rPr>
        <w:t>טבלת תכנון ה.ל.ה</w:t>
      </w:r>
      <w:r w:rsidR="000C0E2A">
        <w:rPr>
          <w:rFonts w:cs="David" w:hint="cs"/>
          <w:b/>
          <w:bCs/>
          <w:sz w:val="32"/>
          <w:szCs w:val="32"/>
          <w:rtl/>
        </w:rPr>
        <w:t xml:space="preserve"> לנושא </w:t>
      </w:r>
      <w:r w:rsidR="00BC142A">
        <w:rPr>
          <w:rFonts w:cs="David" w:hint="cs"/>
          <w:b/>
          <w:bCs/>
          <w:sz w:val="32"/>
          <w:szCs w:val="32"/>
          <w:rtl/>
        </w:rPr>
        <w:t xml:space="preserve">בריאות ומזון </w:t>
      </w:r>
    </w:p>
    <w:p w:rsidR="00C10662" w:rsidRPr="00C90EE2" w:rsidRDefault="00C10662" w:rsidP="002612AE">
      <w:pPr>
        <w:spacing w:after="0" w:line="360" w:lineRule="auto"/>
        <w:ind w:left="57"/>
        <w:jc w:val="both"/>
        <w:rPr>
          <w:rFonts w:cs="David"/>
          <w:sz w:val="24"/>
          <w:szCs w:val="24"/>
          <w:rtl/>
        </w:rPr>
      </w:pPr>
      <w:r w:rsidRPr="00C90EE2">
        <w:rPr>
          <w:rFonts w:cs="David"/>
          <w:sz w:val="24"/>
          <w:szCs w:val="24"/>
          <w:rtl/>
        </w:rPr>
        <w:t>טווח שעות מומלץ:</w:t>
      </w:r>
      <w:r>
        <w:rPr>
          <w:rFonts w:cs="David" w:hint="cs"/>
          <w:sz w:val="24"/>
          <w:szCs w:val="24"/>
          <w:rtl/>
        </w:rPr>
        <w:t xml:space="preserve"> 3 שעות</w:t>
      </w:r>
    </w:p>
    <w:tbl>
      <w:tblPr>
        <w:bidiVisual/>
        <w:tblW w:w="10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098"/>
        <w:gridCol w:w="1418"/>
        <w:gridCol w:w="1559"/>
        <w:gridCol w:w="2131"/>
        <w:gridCol w:w="2405"/>
        <w:gridCol w:w="1564"/>
      </w:tblGrid>
      <w:tr w:rsidR="00C10662" w:rsidRPr="004E36B2" w:rsidTr="00ED704A">
        <w:trPr>
          <w:tblHeader/>
        </w:trPr>
        <w:tc>
          <w:tcPr>
            <w:tcW w:w="1098" w:type="dxa"/>
            <w:shd w:val="clear" w:color="auto" w:fill="BFBFBF"/>
          </w:tcPr>
          <w:p w:rsidR="00C10662" w:rsidRPr="004E36B2" w:rsidRDefault="00C10662" w:rsidP="002612AE">
            <w:pPr>
              <w:spacing w:before="120" w:after="40" w:line="240" w:lineRule="auto"/>
              <w:jc w:val="both"/>
              <w:rPr>
                <w:rFonts w:ascii="Arial" w:hAnsi="Arial" w:cs="David"/>
                <w:b/>
                <w:bCs/>
                <w:sz w:val="24"/>
                <w:szCs w:val="24"/>
                <w:rtl/>
              </w:rPr>
            </w:pPr>
            <w:r w:rsidRPr="004E36B2">
              <w:rPr>
                <w:rFonts w:ascii="Arial" w:hAnsi="Arial" w:cs="David" w:hint="cs"/>
                <w:b/>
                <w:bCs/>
                <w:sz w:val="24"/>
                <w:szCs w:val="24"/>
                <w:rtl/>
              </w:rPr>
              <w:t>נושא</w:t>
            </w:r>
          </w:p>
        </w:tc>
        <w:tc>
          <w:tcPr>
            <w:tcW w:w="1418" w:type="dxa"/>
            <w:shd w:val="clear" w:color="auto" w:fill="BFBFBF"/>
          </w:tcPr>
          <w:p w:rsidR="00C10662" w:rsidRPr="004E36B2" w:rsidRDefault="00C10662" w:rsidP="002612AE">
            <w:pPr>
              <w:spacing w:before="40" w:after="40" w:line="240" w:lineRule="auto"/>
              <w:jc w:val="both"/>
              <w:rPr>
                <w:rFonts w:ascii="Arial" w:hAnsi="Arial" w:cs="David"/>
                <w:b/>
                <w:bCs/>
                <w:sz w:val="24"/>
                <w:szCs w:val="24"/>
                <w:rtl/>
              </w:rPr>
            </w:pPr>
            <w:r w:rsidRPr="004E36B2">
              <w:rPr>
                <w:rFonts w:ascii="Arial" w:hAnsi="Arial" w:cs="David" w:hint="cs"/>
                <w:b/>
                <w:bCs/>
                <w:sz w:val="24"/>
                <w:szCs w:val="24"/>
                <w:rtl/>
              </w:rPr>
              <w:t>מושגים ורעיונות</w:t>
            </w:r>
          </w:p>
        </w:tc>
        <w:tc>
          <w:tcPr>
            <w:tcW w:w="1559" w:type="dxa"/>
            <w:shd w:val="clear" w:color="auto" w:fill="BFBFBF"/>
          </w:tcPr>
          <w:p w:rsidR="00C10662" w:rsidRPr="004E36B2" w:rsidRDefault="00C10662" w:rsidP="002612AE">
            <w:pPr>
              <w:spacing w:before="120" w:after="40" w:line="240" w:lineRule="auto"/>
              <w:jc w:val="both"/>
              <w:rPr>
                <w:rFonts w:ascii="Arial" w:hAnsi="Arial" w:cs="David"/>
                <w:b/>
                <w:bCs/>
                <w:sz w:val="24"/>
                <w:szCs w:val="24"/>
                <w:rtl/>
              </w:rPr>
            </w:pPr>
            <w:r w:rsidRPr="004E36B2">
              <w:rPr>
                <w:rFonts w:ascii="Arial" w:hAnsi="Arial" w:cs="David" w:hint="cs"/>
                <w:b/>
                <w:bCs/>
                <w:sz w:val="24"/>
                <w:szCs w:val="24"/>
                <w:rtl/>
              </w:rPr>
              <w:t>מיומנויות</w:t>
            </w:r>
          </w:p>
        </w:tc>
        <w:tc>
          <w:tcPr>
            <w:tcW w:w="2131" w:type="dxa"/>
            <w:shd w:val="clear" w:color="auto" w:fill="BFBFBF"/>
          </w:tcPr>
          <w:p w:rsidR="00C10662" w:rsidRPr="004E36B2" w:rsidRDefault="00C10662" w:rsidP="002612AE">
            <w:pPr>
              <w:spacing w:before="120" w:after="40" w:line="240" w:lineRule="auto"/>
              <w:jc w:val="both"/>
              <w:rPr>
                <w:rFonts w:ascii="Arial" w:hAnsi="Arial" w:cs="David"/>
                <w:b/>
                <w:bCs/>
                <w:sz w:val="24"/>
                <w:szCs w:val="24"/>
                <w:rtl/>
              </w:rPr>
            </w:pPr>
            <w:r w:rsidRPr="004E36B2">
              <w:rPr>
                <w:rFonts w:ascii="Arial" w:hAnsi="Arial" w:cs="David" w:hint="cs"/>
                <w:b/>
                <w:bCs/>
                <w:sz w:val="24"/>
                <w:szCs w:val="24"/>
                <w:rtl/>
              </w:rPr>
              <w:t>פעילויות מפתח</w:t>
            </w:r>
          </w:p>
        </w:tc>
        <w:tc>
          <w:tcPr>
            <w:tcW w:w="2405" w:type="dxa"/>
            <w:shd w:val="clear" w:color="auto" w:fill="BFBFBF"/>
          </w:tcPr>
          <w:p w:rsidR="00C10662" w:rsidRPr="004E36B2" w:rsidRDefault="00C10662" w:rsidP="002612AE">
            <w:pPr>
              <w:spacing w:before="40" w:after="40" w:line="240" w:lineRule="auto"/>
              <w:jc w:val="both"/>
              <w:rPr>
                <w:rFonts w:ascii="Arial" w:hAnsi="Arial" w:cs="David"/>
                <w:b/>
                <w:bCs/>
                <w:sz w:val="24"/>
                <w:szCs w:val="24"/>
                <w:rtl/>
              </w:rPr>
            </w:pPr>
            <w:r w:rsidRPr="004E36B2">
              <w:rPr>
                <w:rFonts w:ascii="Arial" w:hAnsi="Arial" w:cs="David" w:hint="cs"/>
                <w:b/>
                <w:bCs/>
                <w:sz w:val="24"/>
                <w:szCs w:val="24"/>
                <w:rtl/>
              </w:rPr>
              <w:t>הפניה לחומרי למידה</w:t>
            </w:r>
            <w:r>
              <w:rPr>
                <w:rFonts w:ascii="Arial" w:hAnsi="Arial" w:cs="David" w:hint="cs"/>
                <w:b/>
                <w:bCs/>
                <w:sz w:val="24"/>
                <w:szCs w:val="24"/>
                <w:rtl/>
              </w:rPr>
              <w:t xml:space="preserve"> ופעילויות לימודיות (עמ') והפניות לאתרים ברשת </w:t>
            </w:r>
          </w:p>
        </w:tc>
        <w:tc>
          <w:tcPr>
            <w:tcW w:w="1564" w:type="dxa"/>
            <w:shd w:val="clear" w:color="auto" w:fill="BFBFBF"/>
          </w:tcPr>
          <w:p w:rsidR="00C10662" w:rsidRPr="004E36B2" w:rsidRDefault="00C10662" w:rsidP="002612AE">
            <w:pPr>
              <w:spacing w:before="40" w:after="40" w:line="240" w:lineRule="auto"/>
              <w:jc w:val="both"/>
              <w:rPr>
                <w:rFonts w:ascii="Arial" w:hAnsi="Arial" w:cs="David"/>
                <w:b/>
                <w:bCs/>
                <w:sz w:val="24"/>
                <w:szCs w:val="24"/>
                <w:rtl/>
              </w:rPr>
            </w:pPr>
            <w:r w:rsidRPr="004E36B2">
              <w:rPr>
                <w:rFonts w:ascii="Arial" w:hAnsi="Arial" w:cs="David" w:hint="cs"/>
                <w:b/>
                <w:bCs/>
                <w:sz w:val="24"/>
                <w:szCs w:val="24"/>
                <w:rtl/>
              </w:rPr>
              <w:t>משימות הערכה</w:t>
            </w:r>
          </w:p>
        </w:tc>
      </w:tr>
      <w:tr w:rsidR="000C0E2A" w:rsidRPr="004E36B2" w:rsidTr="00ED704A">
        <w:trPr>
          <w:trHeight w:val="2968"/>
        </w:trPr>
        <w:tc>
          <w:tcPr>
            <w:tcW w:w="1098" w:type="dxa"/>
          </w:tcPr>
          <w:p w:rsidR="000C0E2A" w:rsidRPr="002C7448" w:rsidRDefault="002C7448" w:rsidP="00CB529A">
            <w:pPr>
              <w:spacing w:before="120" w:after="40" w:line="240" w:lineRule="auto"/>
              <w:rPr>
                <w:rFonts w:ascii="Arial" w:eastAsia="Calibri" w:hAnsi="Arial" w:cs="David"/>
                <w:b/>
                <w:sz w:val="18"/>
                <w:rtl/>
              </w:rPr>
            </w:pPr>
            <w:r w:rsidRPr="002C7448">
              <w:rPr>
                <w:rFonts w:ascii="Arial" w:eastAsia="Calibri" w:hAnsi="Arial" w:cs="David" w:hint="cs"/>
                <w:b/>
                <w:sz w:val="18"/>
                <w:rtl/>
              </w:rPr>
              <w:t>צריכת האנרגיה של הגוף במהלך החיים</w:t>
            </w:r>
          </w:p>
        </w:tc>
        <w:tc>
          <w:tcPr>
            <w:tcW w:w="1418" w:type="dxa"/>
          </w:tcPr>
          <w:p w:rsidR="000C0E2A" w:rsidRPr="002C5E56" w:rsidRDefault="002C5E56" w:rsidP="00CB529A">
            <w:pPr>
              <w:spacing w:before="40" w:after="40" w:line="240" w:lineRule="auto"/>
              <w:ind w:left="39" w:hanging="39"/>
              <w:rPr>
                <w:rFonts w:ascii="Arial" w:eastAsia="Calibri" w:hAnsi="Arial" w:cs="David"/>
                <w:sz w:val="18"/>
                <w:rtl/>
              </w:rPr>
            </w:pPr>
            <w:r w:rsidRPr="002C5E56">
              <w:rPr>
                <w:rFonts w:ascii="Arial" w:eastAsia="Calibri" w:hAnsi="Arial" w:cs="David" w:hint="cs"/>
                <w:sz w:val="18"/>
                <w:rtl/>
              </w:rPr>
              <w:t>-</w:t>
            </w:r>
            <w:r>
              <w:rPr>
                <w:rFonts w:ascii="Arial" w:eastAsia="Calibri" w:hAnsi="Arial" w:cs="David"/>
                <w:sz w:val="18"/>
                <w:rtl/>
              </w:rPr>
              <w:t xml:space="preserve"> </w:t>
            </w:r>
            <w:r w:rsidR="008A41B6" w:rsidRPr="002C5E56">
              <w:rPr>
                <w:rFonts w:ascii="Arial" w:eastAsia="Calibri" w:hAnsi="Arial" w:cs="David"/>
                <w:sz w:val="18"/>
                <w:rtl/>
              </w:rPr>
              <w:t>צריכת מזון בשיעור האנרגיה המתאים  לגיל,</w:t>
            </w:r>
            <w:r w:rsidR="008A41B6" w:rsidRPr="002C5E56">
              <w:rPr>
                <w:rFonts w:ascii="Arial" w:eastAsia="Calibri" w:hAnsi="Arial" w:cs="David" w:hint="cs"/>
                <w:sz w:val="18"/>
                <w:rtl/>
              </w:rPr>
              <w:t xml:space="preserve"> </w:t>
            </w:r>
            <w:r w:rsidR="008A41B6" w:rsidRPr="002C5E56">
              <w:rPr>
                <w:rFonts w:ascii="Arial" w:eastAsia="Calibri" w:hAnsi="Arial" w:cs="David"/>
                <w:sz w:val="18"/>
                <w:rtl/>
              </w:rPr>
              <w:t>למין</w:t>
            </w:r>
            <w:r w:rsidR="008A41B6" w:rsidRPr="002C5E56">
              <w:rPr>
                <w:rFonts w:ascii="Arial" w:eastAsia="Calibri" w:hAnsi="Arial" w:cs="David" w:hint="cs"/>
                <w:sz w:val="18"/>
                <w:rtl/>
              </w:rPr>
              <w:t>,</w:t>
            </w:r>
            <w:r w:rsidR="008A41B6" w:rsidRPr="002C5E56">
              <w:rPr>
                <w:rFonts w:ascii="Arial" w:eastAsia="Calibri" w:hAnsi="Arial" w:cs="David"/>
                <w:sz w:val="18"/>
                <w:rtl/>
              </w:rPr>
              <w:t xml:space="preserve"> לגובה</w:t>
            </w:r>
            <w:r w:rsidR="008A41B6" w:rsidRPr="002C5E56">
              <w:rPr>
                <w:rFonts w:ascii="Arial" w:eastAsia="Calibri" w:hAnsi="Arial" w:cs="David" w:hint="cs"/>
                <w:sz w:val="18"/>
                <w:rtl/>
              </w:rPr>
              <w:t>,</w:t>
            </w:r>
            <w:r w:rsidR="008A41B6" w:rsidRPr="002C5E56">
              <w:rPr>
                <w:rFonts w:ascii="Arial" w:eastAsia="Calibri" w:hAnsi="Arial" w:cs="David"/>
                <w:sz w:val="18"/>
                <w:rtl/>
              </w:rPr>
              <w:t xml:space="preserve"> למשקל לפעילות גופנית למצבי הריון ולמצבי מחלה.   </w:t>
            </w:r>
          </w:p>
        </w:tc>
        <w:tc>
          <w:tcPr>
            <w:tcW w:w="1559" w:type="dxa"/>
          </w:tcPr>
          <w:p w:rsidR="000C0E2A" w:rsidRDefault="000C0E2A" w:rsidP="002612AE">
            <w:pPr>
              <w:spacing w:before="120" w:after="40" w:line="240" w:lineRule="auto"/>
              <w:jc w:val="both"/>
              <w:rPr>
                <w:rFonts w:ascii="Arial" w:eastAsia="Calibri" w:hAnsi="Arial" w:cs="David"/>
                <w:sz w:val="18"/>
                <w:rtl/>
              </w:rPr>
            </w:pPr>
          </w:p>
        </w:tc>
        <w:tc>
          <w:tcPr>
            <w:tcW w:w="2131" w:type="dxa"/>
          </w:tcPr>
          <w:p w:rsidR="000C0E2A" w:rsidRDefault="000C0E2A" w:rsidP="002612AE">
            <w:pPr>
              <w:spacing w:before="120" w:after="40" w:line="240" w:lineRule="auto"/>
              <w:ind w:left="113" w:hanging="113"/>
              <w:jc w:val="both"/>
              <w:rPr>
                <w:rFonts w:ascii="Arial" w:eastAsia="Calibri" w:hAnsi="Arial" w:cs="David"/>
                <w:sz w:val="18"/>
                <w:rtl/>
              </w:rPr>
            </w:pPr>
          </w:p>
        </w:tc>
        <w:tc>
          <w:tcPr>
            <w:tcW w:w="2405" w:type="dxa"/>
          </w:tcPr>
          <w:p w:rsidR="000C0E2A" w:rsidRDefault="0020729D" w:rsidP="00CB529A">
            <w:pPr>
              <w:pStyle w:val="a5"/>
              <w:spacing w:before="40" w:after="40"/>
              <w:ind w:left="40" w:hanging="40"/>
              <w:jc w:val="left"/>
              <w:rPr>
                <w:rFonts w:ascii="Arial" w:hAnsi="Arial" w:cs="David"/>
                <w:b w:val="0"/>
                <w:bCs w:val="0"/>
                <w:i w:val="0"/>
                <w:iCs w:val="0"/>
                <w:sz w:val="22"/>
                <w:szCs w:val="22"/>
                <w:u w:val="none"/>
                <w:rtl/>
              </w:rPr>
            </w:pPr>
            <w:r>
              <w:rPr>
                <w:rFonts w:ascii="Arial" w:hAnsi="Arial" w:cs="David" w:hint="cs"/>
                <w:b w:val="0"/>
                <w:bCs w:val="0"/>
                <w:i w:val="0"/>
                <w:iCs w:val="0"/>
                <w:sz w:val="22"/>
                <w:szCs w:val="22"/>
                <w:u w:val="none"/>
                <w:rtl/>
              </w:rPr>
              <w:t>חישוב צריכת קלוריות יומית מומלצת, במצב בריא לפי נתוני גיל, מין, משקל, גובה:</w:t>
            </w:r>
          </w:p>
          <w:p w:rsidR="00AA2EE1" w:rsidRDefault="00823BC9" w:rsidP="002612AE">
            <w:pPr>
              <w:pStyle w:val="a5"/>
              <w:bidi w:val="0"/>
              <w:spacing w:before="40" w:after="40"/>
              <w:ind w:left="40" w:hanging="40"/>
              <w:jc w:val="both"/>
              <w:rPr>
                <w:rFonts w:ascii="Arial" w:hAnsi="Arial" w:cs="David"/>
                <w:b w:val="0"/>
                <w:bCs w:val="0"/>
                <w:i w:val="0"/>
                <w:iCs w:val="0"/>
                <w:sz w:val="22"/>
                <w:szCs w:val="22"/>
                <w:u w:val="none"/>
              </w:rPr>
            </w:pPr>
            <w:hyperlink r:id="rId202" w:history="1">
              <w:r w:rsidR="00AA2EE1" w:rsidRPr="00AA2EE1">
                <w:rPr>
                  <w:rStyle w:val="Hyperlink"/>
                  <w:b w:val="0"/>
                  <w:bCs w:val="0"/>
                  <w:i w:val="0"/>
                  <w:iCs w:val="0"/>
                  <w:sz w:val="22"/>
                  <w:szCs w:val="22"/>
                  <w:u w:val="none"/>
                </w:rPr>
                <w:t>https://stwww1.weizmann.ac.il/nutrition/chapter1-4/</w:t>
              </w:r>
            </w:hyperlink>
          </w:p>
          <w:p w:rsidR="00C96E91" w:rsidRDefault="00C96E91" w:rsidP="002612AE">
            <w:pPr>
              <w:pStyle w:val="a5"/>
              <w:spacing w:before="40" w:after="40"/>
              <w:jc w:val="both"/>
              <w:rPr>
                <w:rFonts w:ascii="Arial" w:hAnsi="Arial" w:cs="David"/>
                <w:b w:val="0"/>
                <w:bCs w:val="0"/>
                <w:i w:val="0"/>
                <w:iCs w:val="0"/>
                <w:sz w:val="22"/>
                <w:szCs w:val="22"/>
                <w:u w:val="none"/>
                <w:rtl/>
              </w:rPr>
            </w:pPr>
            <w:r>
              <w:rPr>
                <w:rFonts w:ascii="Arial" w:hAnsi="Arial" w:cs="David" w:hint="cs"/>
                <w:b w:val="0"/>
                <w:bCs w:val="0"/>
                <w:i w:val="0"/>
                <w:iCs w:val="0"/>
                <w:sz w:val="22"/>
                <w:szCs w:val="22"/>
                <w:u w:val="none"/>
                <w:rtl/>
              </w:rPr>
              <w:t>צריכת אנרגיה:</w:t>
            </w:r>
          </w:p>
          <w:p w:rsidR="00C96E91" w:rsidRPr="00C96E91" w:rsidRDefault="00823BC9" w:rsidP="002612AE">
            <w:pPr>
              <w:pStyle w:val="a5"/>
              <w:bidi w:val="0"/>
              <w:spacing w:before="40" w:after="40"/>
              <w:jc w:val="both"/>
              <w:rPr>
                <w:rFonts w:ascii="Arial" w:hAnsi="Arial" w:cs="David"/>
                <w:b w:val="0"/>
                <w:bCs w:val="0"/>
                <w:i w:val="0"/>
                <w:iCs w:val="0"/>
                <w:sz w:val="22"/>
                <w:szCs w:val="22"/>
                <w:u w:val="none"/>
              </w:rPr>
            </w:pPr>
            <w:hyperlink r:id="rId203" w:history="1">
              <w:r w:rsidR="00C96E91" w:rsidRPr="00C96E91">
                <w:rPr>
                  <w:rStyle w:val="Hyperlink"/>
                  <w:b w:val="0"/>
                  <w:bCs w:val="0"/>
                  <w:i w:val="0"/>
                  <w:iCs w:val="0"/>
                  <w:sz w:val="22"/>
                  <w:szCs w:val="22"/>
                  <w:u w:val="none"/>
                </w:rPr>
                <w:t>https://stwww1.weizmann.ac.il/nutrition/notes-energy/</w:t>
              </w:r>
            </w:hyperlink>
          </w:p>
          <w:p w:rsidR="00C96E91" w:rsidRDefault="00C96E91" w:rsidP="002612AE">
            <w:pPr>
              <w:pStyle w:val="a5"/>
              <w:spacing w:before="40" w:after="40"/>
              <w:jc w:val="both"/>
              <w:rPr>
                <w:rFonts w:ascii="Arial" w:hAnsi="Arial" w:cs="David"/>
                <w:b w:val="0"/>
                <w:bCs w:val="0"/>
                <w:i w:val="0"/>
                <w:iCs w:val="0"/>
                <w:sz w:val="22"/>
                <w:szCs w:val="22"/>
                <w:u w:val="none"/>
                <w:rtl/>
              </w:rPr>
            </w:pPr>
          </w:p>
          <w:p w:rsidR="00C96E91" w:rsidRPr="00AA2EE1" w:rsidRDefault="00C96E91" w:rsidP="002612AE">
            <w:pPr>
              <w:pStyle w:val="a5"/>
              <w:bidi w:val="0"/>
              <w:spacing w:before="40" w:after="40"/>
              <w:ind w:left="40" w:hanging="40"/>
              <w:jc w:val="both"/>
              <w:rPr>
                <w:rFonts w:ascii="Arial" w:hAnsi="Arial" w:cs="David"/>
                <w:b w:val="0"/>
                <w:bCs w:val="0"/>
                <w:i w:val="0"/>
                <w:iCs w:val="0"/>
                <w:sz w:val="22"/>
                <w:szCs w:val="22"/>
                <w:u w:val="none"/>
              </w:rPr>
            </w:pPr>
          </w:p>
          <w:p w:rsidR="0020729D" w:rsidRPr="000C0E2A" w:rsidRDefault="0020729D" w:rsidP="002612AE">
            <w:pPr>
              <w:pStyle w:val="a5"/>
              <w:bidi w:val="0"/>
              <w:spacing w:before="40" w:after="40"/>
              <w:ind w:left="40" w:hanging="40"/>
              <w:jc w:val="both"/>
              <w:rPr>
                <w:rFonts w:ascii="Arial" w:hAnsi="Arial" w:cs="David"/>
                <w:b w:val="0"/>
                <w:bCs w:val="0"/>
                <w:i w:val="0"/>
                <w:iCs w:val="0"/>
                <w:sz w:val="22"/>
                <w:szCs w:val="22"/>
                <w:u w:val="none"/>
              </w:rPr>
            </w:pPr>
          </w:p>
        </w:tc>
        <w:tc>
          <w:tcPr>
            <w:tcW w:w="1564" w:type="dxa"/>
          </w:tcPr>
          <w:p w:rsidR="0090080F" w:rsidRDefault="00F94452" w:rsidP="00CB529A">
            <w:pPr>
              <w:spacing w:before="40" w:after="40" w:line="240" w:lineRule="auto"/>
              <w:rPr>
                <w:noProof/>
                <w:rtl/>
              </w:rPr>
            </w:pPr>
            <w:r>
              <w:rPr>
                <w:rFonts w:ascii="Arial" w:hAnsi="Arial" w:cs="David" w:hint="cs"/>
                <w:rtl/>
              </w:rPr>
              <w:t>להפנות לאתר משרד הבריא</w:t>
            </w:r>
            <w:r w:rsidR="0090080F">
              <w:rPr>
                <w:rFonts w:ascii="Arial" w:hAnsi="Arial" w:cs="David" w:hint="cs"/>
                <w:rtl/>
              </w:rPr>
              <w:t>ו</w:t>
            </w:r>
            <w:r>
              <w:rPr>
                <w:rFonts w:ascii="Arial" w:hAnsi="Arial" w:cs="David" w:hint="cs"/>
                <w:rtl/>
              </w:rPr>
              <w:t xml:space="preserve">ת, אגף התזונה: </w:t>
            </w:r>
          </w:p>
          <w:p w:rsidR="0090080F" w:rsidRPr="0019646D" w:rsidRDefault="00823BC9" w:rsidP="0019646D">
            <w:pPr>
              <w:bidi w:val="0"/>
              <w:spacing w:before="40" w:after="40" w:line="240" w:lineRule="auto"/>
              <w:rPr>
                <w:rFonts w:asciiTheme="majorBidi" w:hAnsiTheme="majorBidi" w:cstheme="majorBidi"/>
                <w:rtl/>
              </w:rPr>
            </w:pPr>
            <w:hyperlink r:id="rId204" w:history="1">
              <w:r w:rsidR="0019646D" w:rsidRPr="0019646D">
                <w:rPr>
                  <w:rStyle w:val="Hyperlink"/>
                  <w:rFonts w:asciiTheme="majorBidi" w:hAnsiTheme="majorBidi" w:cstheme="majorBidi"/>
                  <w:u w:val="none"/>
                </w:rPr>
                <w:t>https://www.health.gov.il/Subjects/FoodAndNutrition/Pages/default.aspx</w:t>
              </w:r>
            </w:hyperlink>
          </w:p>
          <w:p w:rsidR="00D05267" w:rsidRPr="00D05267" w:rsidRDefault="00D05267" w:rsidP="00CB529A">
            <w:pPr>
              <w:spacing w:before="40" w:after="40" w:line="240" w:lineRule="auto"/>
              <w:rPr>
                <w:rFonts w:ascii="Arial" w:hAnsi="Arial" w:cs="David"/>
                <w:color w:val="FF0000"/>
                <w:rtl/>
              </w:rPr>
            </w:pPr>
            <w:r w:rsidRPr="00D05267">
              <w:rPr>
                <w:rFonts w:ascii="Arial" w:hAnsi="Arial" w:cs="David" w:hint="cs"/>
                <w:color w:val="FF0000"/>
                <w:rtl/>
              </w:rPr>
              <w:t>לכתוב הנחיות כלליות למטלה:</w:t>
            </w:r>
          </w:p>
          <w:p w:rsidR="00F94452" w:rsidRDefault="0090080F" w:rsidP="00CB529A">
            <w:pPr>
              <w:spacing w:before="40" w:after="40" w:line="240" w:lineRule="auto"/>
              <w:rPr>
                <w:rFonts w:ascii="Arial" w:hAnsi="Arial" w:cs="David"/>
                <w:rtl/>
              </w:rPr>
            </w:pPr>
            <w:r>
              <w:rPr>
                <w:rFonts w:ascii="Arial" w:hAnsi="Arial" w:cs="David" w:hint="cs"/>
                <w:rtl/>
              </w:rPr>
              <w:t>ח</w:t>
            </w:r>
            <w:r w:rsidR="00F94452">
              <w:rPr>
                <w:rFonts w:ascii="Arial" w:hAnsi="Arial" w:cs="David" w:hint="cs"/>
                <w:rtl/>
              </w:rPr>
              <w:t xml:space="preserve">לוקה לקבוצות: כל קבוצה תלמד ותעבד נושא אחר. הנושאים: מידע והמלצות לגבי: </w:t>
            </w:r>
          </w:p>
          <w:p w:rsidR="00F94452" w:rsidRDefault="00F94452" w:rsidP="00CB529A">
            <w:pPr>
              <w:spacing w:before="40" w:after="40" w:line="240" w:lineRule="auto"/>
              <w:rPr>
                <w:rFonts w:ascii="Arial" w:hAnsi="Arial" w:cs="David"/>
                <w:rtl/>
              </w:rPr>
            </w:pPr>
            <w:r>
              <w:rPr>
                <w:rFonts w:ascii="Arial" w:hAnsi="Arial" w:cs="David" w:hint="cs"/>
                <w:rtl/>
              </w:rPr>
              <w:t xml:space="preserve">-שומנים, </w:t>
            </w:r>
          </w:p>
          <w:p w:rsidR="00F94452" w:rsidRDefault="00F94452" w:rsidP="00CB529A">
            <w:pPr>
              <w:spacing w:before="40" w:after="40" w:line="240" w:lineRule="auto"/>
              <w:rPr>
                <w:rFonts w:ascii="Arial" w:hAnsi="Arial" w:cs="David"/>
                <w:rtl/>
              </w:rPr>
            </w:pPr>
            <w:r>
              <w:rPr>
                <w:rFonts w:ascii="Arial" w:hAnsi="Arial" w:cs="David" w:hint="cs"/>
                <w:rtl/>
              </w:rPr>
              <w:t>-קמח מלא,</w:t>
            </w:r>
          </w:p>
          <w:p w:rsidR="00F94452" w:rsidRDefault="00295623" w:rsidP="00CB529A">
            <w:pPr>
              <w:spacing w:before="40" w:after="40" w:line="240" w:lineRule="auto"/>
              <w:ind w:left="37" w:hanging="37"/>
              <w:rPr>
                <w:rFonts w:ascii="Arial" w:hAnsi="Arial" w:cs="David"/>
                <w:rtl/>
              </w:rPr>
            </w:pPr>
            <w:r>
              <w:rPr>
                <w:rFonts w:ascii="Arial" w:hAnsi="Arial" w:cs="David" w:hint="cs"/>
                <w:rtl/>
              </w:rPr>
              <w:t>-משקאות  אנרגיה</w:t>
            </w:r>
          </w:p>
          <w:p w:rsidR="00295623" w:rsidRDefault="00295623" w:rsidP="00CB529A">
            <w:pPr>
              <w:spacing w:before="40" w:after="40" w:line="240" w:lineRule="auto"/>
              <w:rPr>
                <w:rFonts w:ascii="Arial" w:hAnsi="Arial" w:cs="David"/>
                <w:rtl/>
              </w:rPr>
            </w:pPr>
            <w:r>
              <w:rPr>
                <w:rFonts w:ascii="Arial" w:hAnsi="Arial" w:cs="David" w:hint="cs"/>
                <w:rtl/>
              </w:rPr>
              <w:t>-קפה</w:t>
            </w:r>
          </w:p>
          <w:p w:rsidR="0090080F" w:rsidRDefault="0090080F" w:rsidP="00CB529A">
            <w:pPr>
              <w:spacing w:before="40" w:after="40" w:line="240" w:lineRule="auto"/>
              <w:rPr>
                <w:rFonts w:ascii="Arial" w:hAnsi="Arial" w:cs="David"/>
                <w:rtl/>
              </w:rPr>
            </w:pPr>
            <w:r>
              <w:rPr>
                <w:rFonts w:ascii="Arial" w:hAnsi="Arial" w:cs="David" w:hint="cs"/>
                <w:rtl/>
              </w:rPr>
              <w:t xml:space="preserve"> -מלח במזון מעובד</w:t>
            </w:r>
          </w:p>
          <w:p w:rsidR="00354333" w:rsidRDefault="002D2D9B" w:rsidP="00CB529A">
            <w:pPr>
              <w:spacing w:before="40" w:after="40" w:line="240" w:lineRule="auto"/>
              <w:rPr>
                <w:rFonts w:ascii="Arial" w:hAnsi="Arial" w:cs="David"/>
                <w:rtl/>
              </w:rPr>
            </w:pPr>
            <w:r>
              <w:rPr>
                <w:rFonts w:ascii="Arial" w:hAnsi="Arial" w:cs="David" w:hint="cs"/>
                <w:rtl/>
              </w:rPr>
              <w:lastRenderedPageBreak/>
              <w:t>-</w:t>
            </w:r>
            <w:r w:rsidR="00354333">
              <w:rPr>
                <w:rFonts w:ascii="Arial" w:hAnsi="Arial" w:cs="David" w:hint="cs"/>
                <w:rtl/>
              </w:rPr>
              <w:t>משקאות ממותקים</w:t>
            </w:r>
          </w:p>
          <w:p w:rsidR="002D2D9B" w:rsidRDefault="002D2D9B" w:rsidP="00CB529A">
            <w:pPr>
              <w:spacing w:before="40" w:after="40" w:line="240" w:lineRule="auto"/>
              <w:rPr>
                <w:rFonts w:ascii="Arial" w:hAnsi="Arial" w:cs="David"/>
                <w:rtl/>
              </w:rPr>
            </w:pPr>
            <w:r>
              <w:rPr>
                <w:rFonts w:ascii="Arial" w:hAnsi="Arial" w:cs="David" w:hint="cs"/>
                <w:rtl/>
              </w:rPr>
              <w:t>-סויה</w:t>
            </w:r>
          </w:p>
          <w:p w:rsidR="002D2D9B" w:rsidRDefault="002D2D9B" w:rsidP="00CB529A">
            <w:pPr>
              <w:spacing w:before="40" w:after="40" w:line="240" w:lineRule="auto"/>
              <w:ind w:left="37" w:hanging="37"/>
              <w:rPr>
                <w:rFonts w:ascii="Arial" w:hAnsi="Arial" w:cs="David"/>
                <w:rtl/>
              </w:rPr>
            </w:pPr>
            <w:r>
              <w:rPr>
                <w:rFonts w:ascii="Arial" w:hAnsi="Arial" w:cs="David" w:hint="cs"/>
                <w:rtl/>
              </w:rPr>
              <w:t>-תזונה ים־תיכונית</w:t>
            </w:r>
          </w:p>
          <w:p w:rsidR="000C0E2A" w:rsidRDefault="002D2D9B" w:rsidP="00AD2C7D">
            <w:pPr>
              <w:spacing w:before="40" w:after="40" w:line="240" w:lineRule="auto"/>
              <w:ind w:left="37" w:hanging="37"/>
              <w:rPr>
                <w:rFonts w:ascii="Arial" w:hAnsi="Arial" w:cs="David"/>
                <w:rtl/>
              </w:rPr>
            </w:pPr>
            <w:r>
              <w:rPr>
                <w:rFonts w:ascii="Arial" w:hAnsi="Arial" w:cs="David" w:hint="cs"/>
                <w:rtl/>
              </w:rPr>
              <w:t>-</w:t>
            </w:r>
            <w:r w:rsidR="00207279">
              <w:rPr>
                <w:rFonts w:ascii="Arial" w:hAnsi="Arial" w:cs="David" w:hint="cs"/>
                <w:rtl/>
              </w:rPr>
              <w:t>יוד במזונות</w:t>
            </w:r>
          </w:p>
        </w:tc>
      </w:tr>
      <w:tr w:rsidR="000C0E2A" w:rsidRPr="004E36B2" w:rsidTr="00ED704A">
        <w:trPr>
          <w:trHeight w:val="2968"/>
        </w:trPr>
        <w:tc>
          <w:tcPr>
            <w:tcW w:w="1098" w:type="dxa"/>
          </w:tcPr>
          <w:p w:rsidR="000C0E2A" w:rsidRPr="002C7448" w:rsidRDefault="002C7448" w:rsidP="00A63E2F">
            <w:pPr>
              <w:spacing w:before="120" w:after="40" w:line="240" w:lineRule="auto"/>
              <w:rPr>
                <w:rFonts w:ascii="Arial" w:eastAsia="Calibri" w:hAnsi="Arial" w:cs="David"/>
                <w:b/>
                <w:sz w:val="18"/>
                <w:rtl/>
              </w:rPr>
            </w:pPr>
            <w:r w:rsidRPr="002C7448">
              <w:rPr>
                <w:rFonts w:ascii="Arial" w:eastAsia="Calibri" w:hAnsi="Arial" w:cs="David" w:hint="cs"/>
                <w:b/>
                <w:sz w:val="18"/>
                <w:rtl/>
              </w:rPr>
              <w:lastRenderedPageBreak/>
              <w:t>ט</w:t>
            </w:r>
            <w:r w:rsidR="00A63E2F">
              <w:rPr>
                <w:rFonts w:ascii="Arial" w:eastAsia="Calibri" w:hAnsi="Arial" w:cs="David" w:hint="cs"/>
                <w:b/>
                <w:sz w:val="18"/>
                <w:rtl/>
              </w:rPr>
              <w:t>י</w:t>
            </w:r>
            <w:r w:rsidRPr="002C7448">
              <w:rPr>
                <w:rFonts w:ascii="Arial" w:eastAsia="Calibri" w:hAnsi="Arial" w:cs="David" w:hint="cs"/>
                <w:b/>
                <w:sz w:val="18"/>
                <w:rtl/>
              </w:rPr>
              <w:t>ב המזון שאנו אוכלים: טבעי לעומת מעובד</w:t>
            </w:r>
            <w:r w:rsidR="00A63E2F">
              <w:rPr>
                <w:rFonts w:ascii="Arial" w:eastAsia="Calibri" w:hAnsi="Arial" w:cs="David" w:hint="cs"/>
                <w:b/>
                <w:sz w:val="18"/>
                <w:rtl/>
              </w:rPr>
              <w:t xml:space="preserve"> ואולטרה־מעובד</w:t>
            </w:r>
          </w:p>
        </w:tc>
        <w:tc>
          <w:tcPr>
            <w:tcW w:w="1418" w:type="dxa"/>
          </w:tcPr>
          <w:p w:rsidR="008A41B6" w:rsidRPr="008A41B6" w:rsidRDefault="008A41B6" w:rsidP="00CB529A">
            <w:pPr>
              <w:spacing w:before="40" w:after="40" w:line="240" w:lineRule="auto"/>
              <w:ind w:left="178" w:hanging="178"/>
              <w:rPr>
                <w:rFonts w:ascii="Arial" w:eastAsia="Calibri" w:hAnsi="Arial" w:cs="David"/>
                <w:sz w:val="18"/>
                <w:rtl/>
              </w:rPr>
            </w:pPr>
            <w:r w:rsidRPr="008A41B6">
              <w:rPr>
                <w:rFonts w:ascii="Arial" w:eastAsia="Calibri" w:hAnsi="Arial" w:cs="David" w:hint="cs"/>
                <w:sz w:val="18"/>
                <w:rtl/>
              </w:rPr>
              <w:t>-</w:t>
            </w:r>
            <w:r>
              <w:rPr>
                <w:rFonts w:ascii="Arial" w:eastAsia="Calibri" w:hAnsi="Arial" w:cs="David"/>
                <w:sz w:val="18"/>
                <w:rtl/>
              </w:rPr>
              <w:t xml:space="preserve"> </w:t>
            </w:r>
            <w:r w:rsidRPr="008A41B6">
              <w:rPr>
                <w:rFonts w:ascii="Arial" w:eastAsia="Calibri" w:hAnsi="Arial" w:cs="David"/>
                <w:sz w:val="18"/>
                <w:rtl/>
              </w:rPr>
              <w:t xml:space="preserve">מזון מעובד </w:t>
            </w:r>
            <w:r>
              <w:rPr>
                <w:rFonts w:ascii="Arial" w:eastAsia="Calibri" w:hAnsi="Arial" w:cs="David" w:hint="cs"/>
                <w:sz w:val="18"/>
                <w:rtl/>
              </w:rPr>
              <w:t xml:space="preserve"> </w:t>
            </w:r>
            <w:r w:rsidRPr="008A41B6">
              <w:rPr>
                <w:rFonts w:ascii="Arial" w:eastAsia="Calibri" w:hAnsi="Arial" w:cs="David"/>
                <w:sz w:val="18"/>
                <w:rtl/>
              </w:rPr>
              <w:t xml:space="preserve">לעומת מזון טבעי </w:t>
            </w:r>
          </w:p>
          <w:p w:rsidR="000C0E2A" w:rsidRDefault="008A41B6" w:rsidP="00CB529A">
            <w:pPr>
              <w:spacing w:before="40" w:after="40" w:line="240" w:lineRule="auto"/>
              <w:ind w:left="178" w:hanging="178"/>
              <w:rPr>
                <w:rFonts w:ascii="Arial" w:eastAsia="Calibri" w:hAnsi="Arial" w:cs="David"/>
                <w:sz w:val="18"/>
                <w:rtl/>
              </w:rPr>
            </w:pPr>
            <w:r>
              <w:rPr>
                <w:rFonts w:ascii="Arial" w:eastAsia="Calibri" w:hAnsi="Arial" w:cs="David" w:hint="cs"/>
                <w:sz w:val="18"/>
                <w:rtl/>
              </w:rPr>
              <w:t xml:space="preserve">- </w:t>
            </w:r>
            <w:r w:rsidRPr="008A41B6">
              <w:rPr>
                <w:rFonts w:ascii="Arial" w:eastAsia="Calibri" w:hAnsi="Arial" w:cs="David"/>
                <w:sz w:val="18"/>
                <w:rtl/>
              </w:rPr>
              <w:t xml:space="preserve">תעשיית המזון </w:t>
            </w:r>
          </w:p>
          <w:p w:rsidR="00D67D03" w:rsidRDefault="00D67D03" w:rsidP="00CB529A">
            <w:pPr>
              <w:spacing w:before="40" w:after="40" w:line="240" w:lineRule="auto"/>
              <w:rPr>
                <w:rFonts w:ascii="Arial" w:eastAsia="Calibri" w:hAnsi="Arial" w:cs="David"/>
                <w:sz w:val="18"/>
                <w:rtl/>
              </w:rPr>
            </w:pPr>
            <w:r>
              <w:rPr>
                <w:rFonts w:ascii="Arial" w:eastAsia="Calibri" w:hAnsi="Arial" w:cs="David" w:hint="cs"/>
                <w:sz w:val="18"/>
                <w:rtl/>
              </w:rPr>
              <w:t xml:space="preserve"> - </w:t>
            </w:r>
            <w:r w:rsidRPr="008A41B6">
              <w:rPr>
                <w:rFonts w:ascii="Arial" w:eastAsia="Calibri" w:hAnsi="Arial" w:cs="David"/>
                <w:sz w:val="18"/>
                <w:rtl/>
              </w:rPr>
              <w:t>תוספי מזו</w:t>
            </w:r>
            <w:r>
              <w:rPr>
                <w:rFonts w:ascii="Arial" w:eastAsia="Calibri" w:hAnsi="Arial" w:cs="David" w:hint="cs"/>
                <w:sz w:val="18"/>
                <w:rtl/>
              </w:rPr>
              <w:t>ן</w:t>
            </w:r>
          </w:p>
          <w:p w:rsidR="00D67D03" w:rsidRDefault="00D67D03" w:rsidP="00CB529A">
            <w:pPr>
              <w:spacing w:before="40" w:after="40" w:line="240" w:lineRule="auto"/>
              <w:rPr>
                <w:rFonts w:ascii="Arial" w:eastAsia="Calibri" w:hAnsi="Arial" w:cs="David"/>
                <w:sz w:val="18"/>
                <w:rtl/>
              </w:rPr>
            </w:pPr>
            <w:r>
              <w:rPr>
                <w:rFonts w:ascii="Arial" w:eastAsia="Calibri" w:hAnsi="Arial" w:cs="David" w:hint="cs"/>
                <w:sz w:val="18"/>
                <w:rtl/>
              </w:rPr>
              <w:t xml:space="preserve"> - פרוביוטיקה</w:t>
            </w:r>
          </w:p>
          <w:p w:rsidR="00D67D03" w:rsidRDefault="00D67D03" w:rsidP="002612AE">
            <w:pPr>
              <w:spacing w:before="40" w:after="40" w:line="240" w:lineRule="auto"/>
              <w:ind w:left="178" w:hanging="178"/>
              <w:jc w:val="both"/>
              <w:rPr>
                <w:rFonts w:ascii="Arial" w:eastAsia="Calibri" w:hAnsi="Arial" w:cs="David"/>
                <w:sz w:val="18"/>
                <w:rtl/>
              </w:rPr>
            </w:pPr>
          </w:p>
        </w:tc>
        <w:tc>
          <w:tcPr>
            <w:tcW w:w="1559" w:type="dxa"/>
          </w:tcPr>
          <w:p w:rsidR="000C0E2A" w:rsidRDefault="002C5E56" w:rsidP="002612AE">
            <w:pPr>
              <w:spacing w:before="120" w:after="40" w:line="240" w:lineRule="auto"/>
              <w:jc w:val="both"/>
              <w:rPr>
                <w:rFonts w:ascii="Arial" w:eastAsia="Calibri" w:hAnsi="Arial" w:cs="David"/>
                <w:sz w:val="18"/>
                <w:rtl/>
              </w:rPr>
            </w:pPr>
            <w:r>
              <w:rPr>
                <w:rFonts w:ascii="Arial" w:eastAsia="Calibri" w:hAnsi="Arial" w:cs="David" w:hint="cs"/>
                <w:sz w:val="18"/>
                <w:rtl/>
              </w:rPr>
              <w:t>מידענות</w:t>
            </w:r>
          </w:p>
          <w:p w:rsidR="00A6497D" w:rsidRDefault="00A6497D" w:rsidP="002612AE">
            <w:pPr>
              <w:spacing w:before="120" w:after="40" w:line="240" w:lineRule="auto"/>
              <w:jc w:val="both"/>
              <w:rPr>
                <w:rFonts w:ascii="Arial" w:eastAsia="Calibri" w:hAnsi="Arial" w:cs="David"/>
                <w:sz w:val="18"/>
                <w:rtl/>
              </w:rPr>
            </w:pPr>
            <w:r>
              <w:rPr>
                <w:rFonts w:ascii="Arial" w:eastAsia="Calibri" w:hAnsi="Arial" w:cs="David" w:hint="cs"/>
                <w:sz w:val="18"/>
                <w:rtl/>
              </w:rPr>
              <w:t>השוואה</w:t>
            </w:r>
          </w:p>
        </w:tc>
        <w:tc>
          <w:tcPr>
            <w:tcW w:w="2131" w:type="dxa"/>
          </w:tcPr>
          <w:p w:rsidR="00A6497D" w:rsidRDefault="00A6497D" w:rsidP="00023CF6">
            <w:pPr>
              <w:spacing w:before="120" w:after="40" w:line="240" w:lineRule="auto"/>
              <w:rPr>
                <w:rFonts w:ascii="Arial" w:eastAsia="Calibri" w:hAnsi="Arial" w:cs="David"/>
                <w:sz w:val="18"/>
                <w:rtl/>
              </w:rPr>
            </w:pPr>
            <w:r>
              <w:rPr>
                <w:rFonts w:ascii="Arial" w:eastAsia="Calibri" w:hAnsi="Arial" w:cs="David" w:hint="cs"/>
                <w:sz w:val="18"/>
                <w:rtl/>
              </w:rPr>
              <w:t xml:space="preserve">בדיקת מזונות שונים להבנת תהליך עיבוד של מוצרי מזון שונים. </w:t>
            </w:r>
          </w:p>
          <w:p w:rsidR="00A6497D" w:rsidRDefault="00A6497D" w:rsidP="00023CF6">
            <w:pPr>
              <w:spacing w:before="120" w:after="40" w:line="240" w:lineRule="auto"/>
              <w:rPr>
                <w:rFonts w:ascii="Arial" w:eastAsia="Calibri" w:hAnsi="Arial" w:cs="David"/>
                <w:sz w:val="18"/>
                <w:rtl/>
              </w:rPr>
            </w:pPr>
            <w:r>
              <w:rPr>
                <w:rFonts w:ascii="Arial" w:eastAsia="Calibri" w:hAnsi="Arial" w:cs="David" w:hint="cs"/>
                <w:sz w:val="18"/>
                <w:rtl/>
              </w:rPr>
              <w:t>מהי ההגדרה של עיבוד? האם בישול הוא עיבוד?</w:t>
            </w:r>
          </w:p>
          <w:p w:rsidR="00ED704A" w:rsidRDefault="00ED704A" w:rsidP="00023CF6">
            <w:pPr>
              <w:spacing w:before="120" w:after="40" w:line="240" w:lineRule="auto"/>
              <w:rPr>
                <w:rFonts w:ascii="Arial" w:eastAsia="Calibri" w:hAnsi="Arial" w:cs="David"/>
                <w:sz w:val="18"/>
                <w:rtl/>
              </w:rPr>
            </w:pPr>
            <w:r>
              <w:rPr>
                <w:rFonts w:ascii="Arial" w:eastAsia="Calibri" w:hAnsi="Arial" w:cs="David" w:hint="cs"/>
                <w:sz w:val="18"/>
                <w:rtl/>
              </w:rPr>
              <w:t>משימת הערכה:</w:t>
            </w:r>
          </w:p>
          <w:p w:rsidR="000C0E2A" w:rsidRDefault="00B93920" w:rsidP="00023CF6">
            <w:pPr>
              <w:spacing w:before="120" w:after="40" w:line="240" w:lineRule="auto"/>
              <w:rPr>
                <w:rFonts w:ascii="Arial" w:eastAsia="Calibri" w:hAnsi="Arial" w:cs="David"/>
                <w:sz w:val="18"/>
                <w:rtl/>
              </w:rPr>
            </w:pPr>
            <w:r>
              <w:rPr>
                <w:rFonts w:ascii="Arial" w:eastAsia="Calibri" w:hAnsi="Arial" w:cs="David" w:hint="cs"/>
                <w:sz w:val="18"/>
                <w:rtl/>
              </w:rPr>
              <w:t>עבודת חקר על מפעלי תעשיות עיבוד מזון</w:t>
            </w:r>
            <w:r w:rsidR="005263B1">
              <w:rPr>
                <w:rFonts w:ascii="Arial" w:eastAsia="Calibri" w:hAnsi="Arial" w:cs="David" w:hint="cs"/>
                <w:sz w:val="18"/>
                <w:rtl/>
              </w:rPr>
              <w:t>: בחי</w:t>
            </w:r>
            <w:r w:rsidR="00AE52EE">
              <w:rPr>
                <w:rFonts w:ascii="Arial" w:eastAsia="Calibri" w:hAnsi="Arial" w:cs="David" w:hint="cs"/>
                <w:sz w:val="18"/>
                <w:rtl/>
              </w:rPr>
              <w:t>ר</w:t>
            </w:r>
            <w:r w:rsidR="005263B1">
              <w:rPr>
                <w:rFonts w:ascii="Arial" w:eastAsia="Calibri" w:hAnsi="Arial" w:cs="David" w:hint="cs"/>
                <w:sz w:val="18"/>
                <w:rtl/>
              </w:rPr>
              <w:t>ת מוצרי מזון מעובדים</w:t>
            </w:r>
            <w:r w:rsidR="00AE52EE">
              <w:rPr>
                <w:rFonts w:ascii="Arial" w:eastAsia="Calibri" w:hAnsi="Arial" w:cs="David" w:hint="cs"/>
                <w:sz w:val="18"/>
                <w:rtl/>
              </w:rPr>
              <w:t xml:space="preserve"> לחקר:</w:t>
            </w:r>
          </w:p>
          <w:p w:rsidR="005263B1" w:rsidRDefault="005263B1" w:rsidP="00023CF6">
            <w:pPr>
              <w:spacing w:before="120" w:after="40" w:line="240" w:lineRule="auto"/>
              <w:ind w:left="113" w:hanging="113"/>
              <w:rPr>
                <w:rFonts w:ascii="Arial" w:eastAsia="Calibri" w:hAnsi="Arial" w:cs="David"/>
                <w:sz w:val="18"/>
                <w:rtl/>
              </w:rPr>
            </w:pPr>
            <w:r>
              <w:rPr>
                <w:rFonts w:ascii="Arial" w:eastAsia="Calibri" w:hAnsi="Arial" w:cs="David" w:hint="cs"/>
                <w:sz w:val="18"/>
                <w:rtl/>
              </w:rPr>
              <w:t xml:space="preserve"> מה היתרון בעיבוד?</w:t>
            </w:r>
          </w:p>
          <w:p w:rsidR="005263B1" w:rsidRDefault="005263B1" w:rsidP="00023CF6">
            <w:pPr>
              <w:spacing w:before="120" w:after="40" w:line="240" w:lineRule="auto"/>
              <w:ind w:left="28" w:hanging="28"/>
              <w:rPr>
                <w:rFonts w:ascii="Arial" w:eastAsia="Calibri" w:hAnsi="Arial" w:cs="David"/>
                <w:sz w:val="18"/>
                <w:rtl/>
              </w:rPr>
            </w:pPr>
            <w:r>
              <w:rPr>
                <w:rFonts w:ascii="Arial" w:eastAsia="Calibri" w:hAnsi="Arial" w:cs="David" w:hint="cs"/>
                <w:sz w:val="18"/>
                <w:rtl/>
              </w:rPr>
              <w:t>הצגת השלבים של תהליך העיבוד</w:t>
            </w:r>
          </w:p>
          <w:p w:rsidR="005263B1" w:rsidRDefault="005263B1" w:rsidP="00023CF6">
            <w:pPr>
              <w:spacing w:before="120" w:after="40" w:line="240" w:lineRule="auto"/>
              <w:rPr>
                <w:rFonts w:ascii="Arial" w:eastAsia="Calibri" w:hAnsi="Arial" w:cs="David"/>
                <w:sz w:val="18"/>
                <w:rtl/>
              </w:rPr>
            </w:pPr>
            <w:r>
              <w:rPr>
                <w:rFonts w:ascii="Arial" w:eastAsia="Calibri" w:hAnsi="Arial" w:cs="David" w:hint="cs"/>
                <w:sz w:val="18"/>
                <w:rtl/>
              </w:rPr>
              <w:t>מה הם השלבים בהם משתנה המבנה הטבעי של המזון? מה החיסרון בכך?</w:t>
            </w:r>
          </w:p>
          <w:p w:rsidR="005263B1" w:rsidRDefault="005263B1" w:rsidP="00023CF6">
            <w:pPr>
              <w:spacing w:before="120" w:after="40" w:line="240" w:lineRule="auto"/>
              <w:rPr>
                <w:rFonts w:ascii="Arial" w:eastAsia="Calibri" w:hAnsi="Arial" w:cs="David"/>
                <w:sz w:val="18"/>
                <w:rtl/>
              </w:rPr>
            </w:pPr>
            <w:r>
              <w:rPr>
                <w:rFonts w:ascii="Arial" w:eastAsia="Calibri" w:hAnsi="Arial" w:cs="David" w:hint="cs"/>
                <w:sz w:val="18"/>
                <w:rtl/>
              </w:rPr>
              <w:t>האם יש תחליפים טבעיים למזון מעובד?</w:t>
            </w:r>
          </w:p>
        </w:tc>
        <w:tc>
          <w:tcPr>
            <w:tcW w:w="2405" w:type="dxa"/>
          </w:tcPr>
          <w:p w:rsidR="00E91827" w:rsidRPr="004263F7" w:rsidRDefault="007670A7" w:rsidP="004263F7">
            <w:pPr>
              <w:spacing w:before="40" w:after="40" w:line="240" w:lineRule="auto"/>
              <w:ind w:left="113" w:hanging="113"/>
              <w:rPr>
                <w:rStyle w:val="Hyperlink"/>
                <w:color w:val="auto"/>
                <w:u w:val="none"/>
                <w:rtl/>
              </w:rPr>
            </w:pPr>
            <w:bookmarkStart w:id="12" w:name="_Hlk46933108"/>
            <w:r>
              <w:rPr>
                <w:rFonts w:ascii="Arial" w:eastAsia="Calibri" w:hAnsi="Arial" w:cs="David" w:hint="cs"/>
                <w:sz w:val="18"/>
                <w:rtl/>
              </w:rPr>
              <w:t xml:space="preserve">על מזון מעובד: </w:t>
            </w:r>
          </w:p>
          <w:p w:rsidR="00E91827" w:rsidRPr="004263F7" w:rsidRDefault="00823BC9" w:rsidP="00E91827">
            <w:pPr>
              <w:pStyle w:val="a5"/>
              <w:bidi w:val="0"/>
              <w:spacing w:before="40" w:after="40"/>
              <w:jc w:val="left"/>
              <w:rPr>
                <w:rFonts w:asciiTheme="majorBidi" w:hAnsiTheme="majorBidi" w:cstheme="majorBidi"/>
                <w:b w:val="0"/>
                <w:bCs w:val="0"/>
                <w:i w:val="0"/>
                <w:iCs w:val="0"/>
                <w:color w:val="000000"/>
                <w:sz w:val="22"/>
                <w:szCs w:val="22"/>
                <w:u w:val="none"/>
                <w:shd w:val="clear" w:color="auto" w:fill="FFFFFF"/>
              </w:rPr>
            </w:pPr>
            <w:hyperlink r:id="rId205" w:history="1">
              <w:r w:rsidR="004263F7" w:rsidRPr="004263F7">
                <w:rPr>
                  <w:rStyle w:val="Hyperlink"/>
                  <w:rFonts w:asciiTheme="majorBidi" w:hAnsiTheme="majorBidi" w:cstheme="majorBidi"/>
                  <w:b w:val="0"/>
                  <w:bCs w:val="0"/>
                  <w:i w:val="0"/>
                  <w:iCs w:val="0"/>
                  <w:sz w:val="22"/>
                  <w:szCs w:val="22"/>
                  <w:u w:val="none"/>
                  <w:shd w:val="clear" w:color="auto" w:fill="FFFFFF"/>
                </w:rPr>
                <w:t>https://tinyurl.com/yys9bdzx</w:t>
              </w:r>
            </w:hyperlink>
          </w:p>
          <w:bookmarkEnd w:id="12"/>
          <w:p w:rsidR="001010BB" w:rsidRDefault="001010BB" w:rsidP="002612AE">
            <w:pPr>
              <w:pStyle w:val="a5"/>
              <w:spacing w:before="40" w:after="40"/>
              <w:jc w:val="both"/>
              <w:rPr>
                <w:rFonts w:ascii="Arial" w:hAnsi="Arial" w:cs="David"/>
                <w:b w:val="0"/>
                <w:bCs w:val="0"/>
                <w:i w:val="0"/>
                <w:iCs w:val="0"/>
                <w:sz w:val="22"/>
                <w:szCs w:val="22"/>
                <w:u w:val="none"/>
                <w:rtl/>
              </w:rPr>
            </w:pPr>
            <w:r>
              <w:rPr>
                <w:rFonts w:ascii="Arial" w:hAnsi="Arial" w:cs="David" w:hint="cs"/>
                <w:b w:val="0"/>
                <w:bCs w:val="0"/>
                <w:i w:val="0"/>
                <w:iCs w:val="0"/>
                <w:sz w:val="22"/>
                <w:szCs w:val="22"/>
                <w:u w:val="none"/>
                <w:rtl/>
              </w:rPr>
              <w:t>וכן:</w:t>
            </w:r>
          </w:p>
          <w:p w:rsidR="00E91827" w:rsidRPr="00E91827" w:rsidRDefault="00823BC9" w:rsidP="00E91827">
            <w:pPr>
              <w:pStyle w:val="a5"/>
              <w:bidi w:val="0"/>
              <w:spacing w:before="40" w:after="40"/>
              <w:jc w:val="left"/>
              <w:rPr>
                <w:rFonts w:ascii="Arial" w:hAnsi="Arial" w:cs="David"/>
                <w:b w:val="0"/>
                <w:bCs w:val="0"/>
                <w:i w:val="0"/>
                <w:iCs w:val="0"/>
                <w:sz w:val="22"/>
                <w:szCs w:val="22"/>
                <w:u w:val="none"/>
              </w:rPr>
            </w:pPr>
            <w:hyperlink r:id="rId206" w:history="1">
              <w:r w:rsidR="00E91827" w:rsidRPr="00E91827">
                <w:rPr>
                  <w:rStyle w:val="Hyperlink"/>
                  <w:b w:val="0"/>
                  <w:bCs w:val="0"/>
                  <w:i w:val="0"/>
                  <w:iCs w:val="0"/>
                  <w:sz w:val="22"/>
                  <w:szCs w:val="22"/>
                  <w:u w:val="none"/>
                </w:rPr>
                <w:t>https://www.efsharibari.gov.il/eat-healthy/buy-healthy-food/processed-food/efsharibari-boost/</w:t>
              </w:r>
            </w:hyperlink>
          </w:p>
          <w:p w:rsidR="001010BB" w:rsidRDefault="001010BB" w:rsidP="002612AE">
            <w:pPr>
              <w:pStyle w:val="a5"/>
              <w:spacing w:before="40" w:after="40"/>
              <w:jc w:val="both"/>
              <w:rPr>
                <w:rFonts w:ascii="Arial" w:hAnsi="Arial" w:cs="David"/>
                <w:b w:val="0"/>
                <w:bCs w:val="0"/>
                <w:i w:val="0"/>
                <w:iCs w:val="0"/>
                <w:sz w:val="22"/>
                <w:szCs w:val="22"/>
                <w:u w:val="none"/>
                <w:rtl/>
              </w:rPr>
            </w:pPr>
            <w:r>
              <w:rPr>
                <w:rFonts w:ascii="Arial" w:hAnsi="Arial" w:cs="David" w:hint="cs"/>
                <w:b w:val="0"/>
                <w:bCs w:val="0"/>
                <w:i w:val="0"/>
                <w:iCs w:val="0"/>
                <w:sz w:val="22"/>
                <w:szCs w:val="22"/>
                <w:u w:val="none"/>
                <w:rtl/>
              </w:rPr>
              <w:t xml:space="preserve"> </w:t>
            </w:r>
          </w:p>
          <w:p w:rsidR="00640454" w:rsidRDefault="00640454" w:rsidP="002612AE">
            <w:pPr>
              <w:pStyle w:val="a5"/>
              <w:spacing w:before="40" w:after="40"/>
              <w:jc w:val="both"/>
              <w:rPr>
                <w:rFonts w:ascii="Arial" w:hAnsi="Arial" w:cs="David"/>
                <w:b w:val="0"/>
                <w:bCs w:val="0"/>
                <w:i w:val="0"/>
                <w:iCs w:val="0"/>
                <w:sz w:val="22"/>
                <w:szCs w:val="22"/>
                <w:u w:val="none"/>
                <w:rtl/>
              </w:rPr>
            </w:pPr>
            <w:r>
              <w:rPr>
                <w:rFonts w:ascii="Arial" w:hAnsi="Arial" w:cs="David" w:hint="cs"/>
                <w:b w:val="0"/>
                <w:bCs w:val="0"/>
                <w:i w:val="0"/>
                <w:iCs w:val="0"/>
                <w:sz w:val="22"/>
                <w:szCs w:val="22"/>
                <w:u w:val="none"/>
                <w:rtl/>
              </w:rPr>
              <w:t>על פרוביוטיקה:</w:t>
            </w:r>
          </w:p>
          <w:p w:rsidR="00640454" w:rsidRPr="00640454" w:rsidRDefault="00823BC9" w:rsidP="002612AE">
            <w:pPr>
              <w:pStyle w:val="a5"/>
              <w:bidi w:val="0"/>
              <w:spacing w:before="40" w:after="40"/>
              <w:jc w:val="both"/>
              <w:rPr>
                <w:rFonts w:ascii="Arial" w:hAnsi="Arial" w:cs="David"/>
                <w:b w:val="0"/>
                <w:bCs w:val="0"/>
                <w:i w:val="0"/>
                <w:iCs w:val="0"/>
                <w:sz w:val="22"/>
                <w:szCs w:val="22"/>
                <w:u w:val="none"/>
              </w:rPr>
            </w:pPr>
            <w:hyperlink r:id="rId207" w:history="1">
              <w:r w:rsidR="00640454" w:rsidRPr="00640454">
                <w:rPr>
                  <w:rStyle w:val="Hyperlink"/>
                  <w:b w:val="0"/>
                  <w:bCs w:val="0"/>
                  <w:i w:val="0"/>
                  <w:iCs w:val="0"/>
                  <w:sz w:val="22"/>
                  <w:szCs w:val="22"/>
                  <w:u w:val="none"/>
                </w:rPr>
                <w:t>https://stwww1.weizmann.ac.il/nutrition/chapter4-5/</w:t>
              </w:r>
            </w:hyperlink>
          </w:p>
        </w:tc>
        <w:tc>
          <w:tcPr>
            <w:tcW w:w="1564" w:type="dxa"/>
          </w:tcPr>
          <w:p w:rsidR="000C0E2A" w:rsidRDefault="000C0E2A" w:rsidP="002612AE">
            <w:pPr>
              <w:spacing w:before="40" w:after="40" w:line="240" w:lineRule="auto"/>
              <w:jc w:val="both"/>
              <w:rPr>
                <w:rFonts w:ascii="Arial" w:hAnsi="Arial" w:cs="David"/>
                <w:rtl/>
              </w:rPr>
            </w:pPr>
          </w:p>
        </w:tc>
      </w:tr>
      <w:tr w:rsidR="00C10662" w:rsidRPr="004E36B2" w:rsidTr="00ED704A">
        <w:trPr>
          <w:trHeight w:val="2968"/>
        </w:trPr>
        <w:tc>
          <w:tcPr>
            <w:tcW w:w="1098" w:type="dxa"/>
          </w:tcPr>
          <w:p w:rsidR="00C10662" w:rsidRPr="002C7448" w:rsidRDefault="002C7448" w:rsidP="002612AE">
            <w:pPr>
              <w:spacing w:before="120" w:after="40" w:line="240" w:lineRule="auto"/>
              <w:jc w:val="both"/>
              <w:rPr>
                <w:rFonts w:ascii="Arial" w:eastAsia="Calibri" w:hAnsi="Arial" w:cs="David"/>
                <w:b/>
                <w:sz w:val="18"/>
                <w:rtl/>
              </w:rPr>
            </w:pPr>
            <w:r w:rsidRPr="002C7448">
              <w:rPr>
                <w:rFonts w:ascii="Arial" w:eastAsia="Calibri" w:hAnsi="Arial" w:cs="David" w:hint="cs"/>
                <w:b/>
                <w:sz w:val="18"/>
                <w:rtl/>
              </w:rPr>
              <w:t>אימוץ הרגלי תזונה נכונים</w:t>
            </w:r>
          </w:p>
        </w:tc>
        <w:tc>
          <w:tcPr>
            <w:tcW w:w="1418" w:type="dxa"/>
          </w:tcPr>
          <w:p w:rsidR="008A41B6" w:rsidRDefault="008A41B6" w:rsidP="002612AE">
            <w:pPr>
              <w:spacing w:before="40" w:after="40" w:line="240" w:lineRule="auto"/>
              <w:ind w:left="178" w:hanging="178"/>
              <w:jc w:val="both"/>
              <w:rPr>
                <w:rFonts w:ascii="Arial" w:eastAsia="Calibri" w:hAnsi="Arial" w:cs="David"/>
                <w:sz w:val="18"/>
                <w:rtl/>
              </w:rPr>
            </w:pPr>
            <w:r>
              <w:rPr>
                <w:rFonts w:ascii="Arial" w:eastAsia="Calibri" w:hAnsi="Arial" w:cs="David"/>
                <w:sz w:val="18"/>
                <w:rtl/>
              </w:rPr>
              <w:t xml:space="preserve">- </w:t>
            </w:r>
            <w:r w:rsidRPr="008A41B6">
              <w:rPr>
                <w:rFonts w:ascii="Arial" w:eastAsia="Calibri" w:hAnsi="Arial" w:cs="David"/>
                <w:sz w:val="18"/>
                <w:rtl/>
              </w:rPr>
              <w:t>הרגלי תזונה נכונים</w:t>
            </w:r>
          </w:p>
          <w:p w:rsidR="0029195C" w:rsidRPr="008A41B6" w:rsidRDefault="0029195C" w:rsidP="00DA0AA6">
            <w:pPr>
              <w:spacing w:before="40" w:after="40" w:line="240" w:lineRule="auto"/>
              <w:rPr>
                <w:rFonts w:ascii="Arial" w:eastAsia="Calibri" w:hAnsi="Arial" w:cs="David"/>
                <w:sz w:val="18"/>
                <w:rtl/>
              </w:rPr>
            </w:pPr>
            <w:r>
              <w:rPr>
                <w:rFonts w:ascii="Arial" w:eastAsia="Calibri" w:hAnsi="Arial" w:cs="David" w:hint="cs"/>
                <w:sz w:val="18"/>
                <w:rtl/>
              </w:rPr>
              <w:t>הכרת סוגי התזונה: תזונה ים תיכונית ותזונה בת־קיימא</w:t>
            </w:r>
          </w:p>
          <w:p w:rsidR="00C10662" w:rsidRPr="0080254F" w:rsidRDefault="00C10662" w:rsidP="002612AE">
            <w:pPr>
              <w:spacing w:before="40" w:after="40" w:line="240" w:lineRule="auto"/>
              <w:ind w:left="153" w:hanging="153"/>
              <w:jc w:val="both"/>
              <w:rPr>
                <w:rFonts w:ascii="Arial" w:eastAsia="Calibri" w:hAnsi="Arial" w:cs="David"/>
                <w:sz w:val="18"/>
                <w:rtl/>
              </w:rPr>
            </w:pPr>
          </w:p>
        </w:tc>
        <w:tc>
          <w:tcPr>
            <w:tcW w:w="1559" w:type="dxa"/>
          </w:tcPr>
          <w:p w:rsidR="00ED704A" w:rsidRDefault="00ED704A" w:rsidP="007E2FA7">
            <w:pPr>
              <w:spacing w:before="40" w:after="40" w:line="240" w:lineRule="auto"/>
              <w:jc w:val="both"/>
              <w:rPr>
                <w:rFonts w:ascii="Arial" w:eastAsia="Calibri" w:hAnsi="Arial" w:cs="David"/>
                <w:sz w:val="18"/>
                <w:rtl/>
              </w:rPr>
            </w:pPr>
          </w:p>
          <w:p w:rsidR="00C10662" w:rsidRPr="002C5E56" w:rsidRDefault="002C5E56" w:rsidP="002612AE">
            <w:pPr>
              <w:spacing w:before="40" w:after="40" w:line="240" w:lineRule="auto"/>
              <w:jc w:val="both"/>
              <w:rPr>
                <w:rFonts w:ascii="Arial" w:eastAsia="Calibri" w:hAnsi="Arial" w:cs="David"/>
                <w:sz w:val="18"/>
                <w:rtl/>
              </w:rPr>
            </w:pPr>
            <w:r>
              <w:rPr>
                <w:rFonts w:ascii="Arial" w:eastAsia="Calibri" w:hAnsi="Arial" w:cs="David" w:hint="cs"/>
                <w:sz w:val="18"/>
                <w:rtl/>
              </w:rPr>
              <w:t xml:space="preserve">- </w:t>
            </w:r>
            <w:r w:rsidRPr="002C5E56">
              <w:rPr>
                <w:rFonts w:ascii="Arial" w:eastAsia="Calibri" w:hAnsi="Arial" w:cs="David" w:hint="cs"/>
                <w:sz w:val="18"/>
                <w:rtl/>
              </w:rPr>
              <w:t>רפלקציה</w:t>
            </w:r>
          </w:p>
        </w:tc>
        <w:tc>
          <w:tcPr>
            <w:tcW w:w="2131" w:type="dxa"/>
          </w:tcPr>
          <w:p w:rsidR="00ED704A" w:rsidRDefault="00ED704A" w:rsidP="00023CF6">
            <w:pPr>
              <w:spacing w:before="40" w:after="40" w:line="240" w:lineRule="auto"/>
              <w:rPr>
                <w:rFonts w:ascii="Arial" w:eastAsia="Calibri" w:hAnsi="Arial" w:cs="David"/>
                <w:sz w:val="18"/>
                <w:rtl/>
              </w:rPr>
            </w:pPr>
            <w:r>
              <w:rPr>
                <w:rFonts w:ascii="Arial" w:eastAsia="Calibri" w:hAnsi="Arial" w:cs="David" w:hint="cs"/>
                <w:sz w:val="18"/>
                <w:rtl/>
              </w:rPr>
              <w:t>משימת הערכה:</w:t>
            </w:r>
          </w:p>
          <w:p w:rsidR="008F1BBA" w:rsidRDefault="008F1BBA" w:rsidP="00023CF6">
            <w:pPr>
              <w:spacing w:before="40" w:after="40" w:line="240" w:lineRule="auto"/>
              <w:rPr>
                <w:rFonts w:ascii="Arial" w:eastAsia="Calibri" w:hAnsi="Arial" w:cs="David"/>
                <w:sz w:val="18"/>
                <w:rtl/>
              </w:rPr>
            </w:pPr>
            <w:r>
              <w:rPr>
                <w:rFonts w:ascii="Arial" w:eastAsia="Calibri" w:hAnsi="Arial" w:cs="David" w:hint="cs"/>
                <w:sz w:val="18"/>
                <w:rtl/>
              </w:rPr>
              <w:t>ביצוע תחקיר</w:t>
            </w:r>
            <w:r w:rsidR="007E2FA7">
              <w:rPr>
                <w:rFonts w:ascii="Arial" w:eastAsia="Calibri" w:hAnsi="Arial" w:cs="David" w:hint="cs"/>
                <w:sz w:val="18"/>
                <w:rtl/>
              </w:rPr>
              <w:t>*</w:t>
            </w:r>
            <w:r>
              <w:rPr>
                <w:rFonts w:ascii="Arial" w:eastAsia="Calibri" w:hAnsi="Arial" w:cs="David" w:hint="cs"/>
                <w:sz w:val="18"/>
                <w:rtl/>
              </w:rPr>
              <w:t xml:space="preserve"> אודות תוספי מזון: </w:t>
            </w:r>
          </w:p>
          <w:p w:rsidR="00C10662" w:rsidRPr="008F1BBA" w:rsidRDefault="008F1BBA" w:rsidP="00023CF6">
            <w:pPr>
              <w:spacing w:before="40" w:after="40" w:line="240" w:lineRule="auto"/>
              <w:ind w:left="170" w:hanging="170"/>
              <w:rPr>
                <w:rFonts w:ascii="Arial" w:eastAsia="Calibri" w:hAnsi="Arial" w:cs="David"/>
                <w:sz w:val="18"/>
                <w:rtl/>
              </w:rPr>
            </w:pPr>
            <w:r w:rsidRPr="008F1BBA">
              <w:rPr>
                <w:rFonts w:ascii="Arial" w:eastAsia="Calibri" w:hAnsi="Arial" w:cs="David" w:hint="cs"/>
                <w:sz w:val="18"/>
                <w:rtl/>
              </w:rPr>
              <w:t>-</w:t>
            </w:r>
            <w:r>
              <w:rPr>
                <w:rFonts w:ascii="Arial" w:eastAsia="Calibri" w:hAnsi="Arial" w:cs="David" w:hint="cs"/>
                <w:sz w:val="18"/>
                <w:rtl/>
              </w:rPr>
              <w:t xml:space="preserve"> </w:t>
            </w:r>
            <w:r w:rsidRPr="008F1BBA">
              <w:rPr>
                <w:rFonts w:ascii="Arial" w:eastAsia="Calibri" w:hAnsi="Arial" w:cs="David" w:hint="cs"/>
                <w:sz w:val="18"/>
                <w:rtl/>
              </w:rPr>
              <w:t>יצרנים שונים, הבדלים</w:t>
            </w:r>
          </w:p>
          <w:p w:rsidR="008F1BBA" w:rsidRDefault="008F1BBA" w:rsidP="00023CF6">
            <w:pPr>
              <w:spacing w:before="40" w:after="40" w:line="240" w:lineRule="auto"/>
              <w:rPr>
                <w:rFonts w:ascii="Arial" w:eastAsia="Calibri" w:hAnsi="Arial" w:cs="David"/>
                <w:sz w:val="18"/>
                <w:rtl/>
              </w:rPr>
            </w:pPr>
            <w:r>
              <w:rPr>
                <w:rFonts w:ascii="Arial" w:eastAsia="Calibri" w:hAnsi="Arial" w:cs="David" w:hint="cs"/>
                <w:sz w:val="18"/>
                <w:rtl/>
              </w:rPr>
              <w:t xml:space="preserve"> - יתרונות</w:t>
            </w:r>
          </w:p>
          <w:p w:rsidR="008F1BBA" w:rsidRDefault="008F1BBA" w:rsidP="00023CF6">
            <w:pPr>
              <w:spacing w:before="40" w:after="40" w:line="240" w:lineRule="auto"/>
              <w:ind w:left="170" w:hanging="170"/>
              <w:rPr>
                <w:rFonts w:ascii="Arial" w:eastAsia="Calibri" w:hAnsi="Arial" w:cs="David"/>
                <w:sz w:val="18"/>
                <w:rtl/>
              </w:rPr>
            </w:pPr>
            <w:r>
              <w:rPr>
                <w:rFonts w:ascii="Arial" w:eastAsia="Calibri" w:hAnsi="Arial" w:cs="David" w:hint="cs"/>
                <w:sz w:val="18"/>
                <w:rtl/>
              </w:rPr>
              <w:t>- חסרונות (נזק בשימוש יתר?)</w:t>
            </w:r>
          </w:p>
          <w:p w:rsidR="008F1BBA" w:rsidRDefault="008F1BBA" w:rsidP="007E2FA7">
            <w:pPr>
              <w:spacing w:before="40" w:after="40" w:line="240" w:lineRule="auto"/>
              <w:rPr>
                <w:rFonts w:ascii="Arial" w:eastAsia="Calibri" w:hAnsi="Arial" w:cs="David"/>
                <w:sz w:val="18"/>
                <w:rtl/>
              </w:rPr>
            </w:pPr>
            <w:r w:rsidRPr="008F1BBA">
              <w:rPr>
                <w:rFonts w:ascii="Arial" w:eastAsia="Calibri" w:hAnsi="Arial" w:cs="David" w:hint="cs"/>
                <w:sz w:val="18"/>
                <w:rtl/>
              </w:rPr>
              <w:t xml:space="preserve"> </w:t>
            </w:r>
            <w:r>
              <w:rPr>
                <w:rFonts w:ascii="Arial" w:eastAsia="Calibri" w:hAnsi="Arial" w:cs="David" w:hint="cs"/>
                <w:sz w:val="18"/>
                <w:rtl/>
              </w:rPr>
              <w:t xml:space="preserve">- </w:t>
            </w:r>
            <w:r w:rsidRPr="008F1BBA">
              <w:rPr>
                <w:rFonts w:ascii="Arial" w:eastAsia="Calibri" w:hAnsi="Arial" w:cs="David" w:hint="cs"/>
                <w:sz w:val="18"/>
                <w:rtl/>
              </w:rPr>
              <w:t>תוצאות מחקרים אודות יתרונות ו/או חסרונות של השימוש בתוספי מזון.</w:t>
            </w:r>
          </w:p>
          <w:p w:rsidR="007E2FA7" w:rsidRPr="0080254F" w:rsidRDefault="007E2FA7" w:rsidP="007E2FA7">
            <w:pPr>
              <w:spacing w:before="40" w:after="40" w:line="240" w:lineRule="auto"/>
              <w:rPr>
                <w:rFonts w:ascii="Arial" w:eastAsia="Calibri" w:hAnsi="Arial" w:cs="David"/>
                <w:sz w:val="18"/>
                <w:rtl/>
              </w:rPr>
            </w:pPr>
            <w:r>
              <w:rPr>
                <w:rFonts w:ascii="Arial" w:eastAsia="Calibri" w:hAnsi="Arial" w:cs="David" w:hint="cs"/>
                <w:sz w:val="18"/>
                <w:rtl/>
              </w:rPr>
              <w:t xml:space="preserve"> התחקיר יכלול קריאת מידע, מחקר (אחד לפחות) אודות השפעת תוסף מזון על מדדים שונים, וכן ראיונות עם אנשי מקצוע כמו רוקחים ורופאים).</w:t>
            </w:r>
          </w:p>
        </w:tc>
        <w:tc>
          <w:tcPr>
            <w:tcW w:w="2405" w:type="dxa"/>
          </w:tcPr>
          <w:p w:rsidR="002D4583" w:rsidRDefault="008667E9" w:rsidP="00023CF6">
            <w:pPr>
              <w:pStyle w:val="a5"/>
              <w:spacing w:before="40" w:after="40"/>
              <w:ind w:left="27" w:hanging="27"/>
              <w:jc w:val="left"/>
              <w:rPr>
                <w:rFonts w:ascii="Arial" w:hAnsi="Arial" w:cs="David"/>
                <w:b w:val="0"/>
                <w:bCs w:val="0"/>
                <w:i w:val="0"/>
                <w:iCs w:val="0"/>
                <w:sz w:val="22"/>
                <w:szCs w:val="22"/>
                <w:u w:val="none"/>
                <w:rtl/>
              </w:rPr>
            </w:pPr>
            <w:r>
              <w:rPr>
                <w:rFonts w:ascii="Arial" w:hAnsi="Arial" w:cs="David" w:hint="cs"/>
                <w:b w:val="0"/>
                <w:bCs w:val="0"/>
                <w:i w:val="0"/>
                <w:iCs w:val="0"/>
                <w:sz w:val="22"/>
                <w:szCs w:val="22"/>
                <w:u w:val="none"/>
                <w:rtl/>
              </w:rPr>
              <w:t>על הרגלי אכילה של מתבגרים</w:t>
            </w:r>
            <w:r w:rsidR="00304B92">
              <w:rPr>
                <w:rFonts w:ascii="Arial" w:hAnsi="Arial" w:cs="David" w:hint="cs"/>
                <w:b w:val="0"/>
                <w:bCs w:val="0"/>
                <w:i w:val="0"/>
                <w:iCs w:val="0"/>
                <w:sz w:val="22"/>
                <w:szCs w:val="22"/>
                <w:u w:val="none"/>
                <w:rtl/>
              </w:rPr>
              <w:t>, והגורמים להם</w:t>
            </w:r>
            <w:r>
              <w:rPr>
                <w:rFonts w:ascii="Arial" w:hAnsi="Arial" w:cs="David" w:hint="cs"/>
                <w:b w:val="0"/>
                <w:bCs w:val="0"/>
                <w:i w:val="0"/>
                <w:iCs w:val="0"/>
                <w:sz w:val="22"/>
                <w:szCs w:val="22"/>
                <w:u w:val="none"/>
                <w:rtl/>
              </w:rPr>
              <w:t>:</w:t>
            </w:r>
          </w:p>
          <w:p w:rsidR="00304B92" w:rsidRDefault="00823BC9" w:rsidP="002612AE">
            <w:pPr>
              <w:pStyle w:val="a5"/>
              <w:bidi w:val="0"/>
              <w:spacing w:before="40" w:after="40"/>
              <w:jc w:val="both"/>
              <w:rPr>
                <w:rFonts w:ascii="Arial" w:hAnsi="Arial" w:cs="David"/>
                <w:b w:val="0"/>
                <w:bCs w:val="0"/>
                <w:i w:val="0"/>
                <w:iCs w:val="0"/>
                <w:sz w:val="22"/>
                <w:szCs w:val="22"/>
                <w:u w:val="none"/>
              </w:rPr>
            </w:pPr>
            <w:hyperlink r:id="rId208" w:history="1">
              <w:r w:rsidR="008667E9" w:rsidRPr="008667E9">
                <w:rPr>
                  <w:rStyle w:val="Hyperlink"/>
                  <w:b w:val="0"/>
                  <w:bCs w:val="0"/>
                  <w:i w:val="0"/>
                  <w:iCs w:val="0"/>
                  <w:sz w:val="22"/>
                  <w:szCs w:val="22"/>
                  <w:u w:val="none"/>
                </w:rPr>
                <w:t>https://stwww1.weizmann.ac.il/nutrition/chapter1-2/</w:t>
              </w:r>
            </w:hyperlink>
            <w:r w:rsidR="00304B92">
              <w:rPr>
                <w:rFonts w:ascii="Arial" w:hAnsi="Arial" w:cs="David"/>
                <w:b w:val="0"/>
                <w:bCs w:val="0"/>
                <w:i w:val="0"/>
                <w:iCs w:val="0"/>
                <w:sz w:val="22"/>
                <w:szCs w:val="22"/>
                <w:u w:val="none"/>
              </w:rPr>
              <w:t xml:space="preserve"> </w:t>
            </w:r>
          </w:p>
          <w:p w:rsidR="00023CF6" w:rsidRDefault="00023CF6" w:rsidP="00023CF6">
            <w:pPr>
              <w:pStyle w:val="a5"/>
              <w:spacing w:before="40" w:after="40"/>
              <w:jc w:val="left"/>
              <w:rPr>
                <w:rFonts w:ascii="Arial" w:hAnsi="Arial" w:cs="David"/>
                <w:b w:val="0"/>
                <w:bCs w:val="0"/>
                <w:i w:val="0"/>
                <w:iCs w:val="0"/>
                <w:sz w:val="22"/>
                <w:szCs w:val="22"/>
                <w:u w:val="none"/>
                <w:rtl/>
              </w:rPr>
            </w:pPr>
            <w:r>
              <w:rPr>
                <w:rFonts w:ascii="Arial" w:hAnsi="Arial" w:cs="David" w:hint="cs"/>
                <w:b w:val="0"/>
                <w:bCs w:val="0"/>
                <w:i w:val="0"/>
                <w:iCs w:val="0"/>
                <w:sz w:val="22"/>
                <w:szCs w:val="22"/>
                <w:u w:val="none"/>
                <w:rtl/>
              </w:rPr>
              <w:t>מדריך לתזונה נבונה, מכון וייצמן:</w:t>
            </w:r>
          </w:p>
          <w:p w:rsidR="00023CF6" w:rsidRPr="00023CF6" w:rsidRDefault="00823BC9" w:rsidP="00023CF6">
            <w:pPr>
              <w:pStyle w:val="a5"/>
              <w:bidi w:val="0"/>
              <w:spacing w:before="40" w:after="40"/>
              <w:jc w:val="left"/>
              <w:rPr>
                <w:rFonts w:ascii="Arial" w:hAnsi="Arial" w:cs="David"/>
                <w:b w:val="0"/>
                <w:bCs w:val="0"/>
                <w:i w:val="0"/>
                <w:iCs w:val="0"/>
                <w:sz w:val="22"/>
                <w:szCs w:val="22"/>
                <w:u w:val="none"/>
              </w:rPr>
            </w:pPr>
            <w:hyperlink r:id="rId209" w:history="1">
              <w:r w:rsidR="00023CF6" w:rsidRPr="00023CF6">
                <w:rPr>
                  <w:rStyle w:val="Hyperlink"/>
                  <w:b w:val="0"/>
                  <w:bCs w:val="0"/>
                  <w:i w:val="0"/>
                  <w:iCs w:val="0"/>
                  <w:sz w:val="22"/>
                  <w:szCs w:val="22"/>
                  <w:u w:val="none"/>
                </w:rPr>
                <w:t>https://stwww1.weizmann.ac.il/nutrition/chapter3-1/</w:t>
              </w:r>
            </w:hyperlink>
          </w:p>
        </w:tc>
        <w:tc>
          <w:tcPr>
            <w:tcW w:w="1564" w:type="dxa"/>
          </w:tcPr>
          <w:p w:rsidR="00C10662" w:rsidRDefault="00C10662" w:rsidP="002612AE">
            <w:pPr>
              <w:spacing w:before="40" w:after="40" w:line="240" w:lineRule="auto"/>
              <w:jc w:val="both"/>
              <w:rPr>
                <w:rFonts w:ascii="Arial" w:hAnsi="Arial" w:cs="David"/>
                <w:rtl/>
              </w:rPr>
            </w:pPr>
          </w:p>
          <w:p w:rsidR="00C10662" w:rsidRPr="004E36B2" w:rsidRDefault="00C10662" w:rsidP="002612AE">
            <w:pPr>
              <w:spacing w:before="40" w:after="40" w:line="240" w:lineRule="auto"/>
              <w:jc w:val="both"/>
              <w:rPr>
                <w:rFonts w:ascii="Arial" w:hAnsi="Arial" w:cs="David"/>
                <w:rtl/>
              </w:rPr>
            </w:pPr>
          </w:p>
        </w:tc>
      </w:tr>
    </w:tbl>
    <w:p w:rsidR="005E034A" w:rsidRDefault="005E034A" w:rsidP="002612AE">
      <w:pPr>
        <w:spacing w:after="0" w:line="360" w:lineRule="auto"/>
        <w:jc w:val="both"/>
        <w:rPr>
          <w:rFonts w:cs="David"/>
          <w:sz w:val="4"/>
          <w:szCs w:val="4"/>
          <w:rtl/>
        </w:rPr>
      </w:pPr>
    </w:p>
    <w:p w:rsidR="007D04D4" w:rsidRDefault="007D04D4" w:rsidP="002612AE">
      <w:pPr>
        <w:spacing w:after="0" w:line="360" w:lineRule="auto"/>
        <w:jc w:val="both"/>
        <w:rPr>
          <w:rFonts w:cs="David"/>
          <w:sz w:val="4"/>
          <w:szCs w:val="4"/>
          <w:rtl/>
        </w:rPr>
      </w:pPr>
    </w:p>
    <w:p w:rsidR="007D04D4" w:rsidRDefault="007D04D4" w:rsidP="002612AE">
      <w:pPr>
        <w:spacing w:after="0" w:line="360" w:lineRule="auto"/>
        <w:jc w:val="both"/>
        <w:rPr>
          <w:rFonts w:cs="David"/>
          <w:sz w:val="4"/>
          <w:szCs w:val="4"/>
          <w:rtl/>
        </w:rPr>
      </w:pPr>
    </w:p>
    <w:p w:rsidR="007D04D4" w:rsidRDefault="007D04D4" w:rsidP="002612AE">
      <w:pPr>
        <w:spacing w:after="0" w:line="360" w:lineRule="auto"/>
        <w:jc w:val="both"/>
        <w:rPr>
          <w:rFonts w:cs="David"/>
          <w:sz w:val="4"/>
          <w:szCs w:val="4"/>
          <w:rtl/>
        </w:rPr>
      </w:pPr>
    </w:p>
    <w:p w:rsidR="007D04D4" w:rsidRDefault="007D04D4" w:rsidP="002612AE">
      <w:pPr>
        <w:spacing w:after="0" w:line="360" w:lineRule="auto"/>
        <w:jc w:val="both"/>
        <w:rPr>
          <w:rFonts w:cs="David"/>
          <w:sz w:val="4"/>
          <w:szCs w:val="4"/>
          <w:rtl/>
        </w:rPr>
      </w:pPr>
    </w:p>
    <w:p w:rsidR="00CA5B0E" w:rsidRDefault="00CA5B0E" w:rsidP="00CA5B0E">
      <w:pPr>
        <w:pStyle w:val="Sargel1"/>
        <w:spacing w:line="360" w:lineRule="auto"/>
        <w:ind w:left="850" w:hanging="850"/>
        <w:rPr>
          <w:rFonts w:ascii="David" w:hAnsi="David" w:cs="David"/>
          <w:color w:val="auto"/>
          <w:sz w:val="24"/>
          <w:szCs w:val="24"/>
          <w:u w:val="single"/>
          <w:rtl/>
        </w:rPr>
      </w:pPr>
    </w:p>
    <w:p w:rsidR="00CA5B0E" w:rsidRPr="00A2224C" w:rsidRDefault="00CA5B0E" w:rsidP="00A2224C">
      <w:pPr>
        <w:pStyle w:val="Sargel1"/>
        <w:spacing w:line="360" w:lineRule="auto"/>
        <w:ind w:left="850" w:hanging="850"/>
        <w:jc w:val="center"/>
        <w:rPr>
          <w:rFonts w:ascii="David" w:hAnsi="David" w:cs="David"/>
          <w:b/>
          <w:bCs/>
          <w:color w:val="C00000"/>
          <w:sz w:val="32"/>
          <w:szCs w:val="32"/>
          <w:rtl/>
        </w:rPr>
      </w:pPr>
      <w:r w:rsidRPr="00A2224C">
        <w:rPr>
          <w:rFonts w:ascii="David" w:hAnsi="David" w:cs="David"/>
          <w:b/>
          <w:bCs/>
          <w:color w:val="auto"/>
          <w:sz w:val="32"/>
          <w:szCs w:val="32"/>
          <w:rtl/>
        </w:rPr>
        <w:lastRenderedPageBreak/>
        <w:t>פעילות להערכה</w:t>
      </w:r>
      <w:r w:rsidRPr="00A2224C">
        <w:rPr>
          <w:rFonts w:ascii="David" w:hAnsi="David" w:cs="David" w:hint="cs"/>
          <w:b/>
          <w:bCs/>
          <w:color w:val="auto"/>
          <w:sz w:val="32"/>
          <w:szCs w:val="32"/>
          <w:rtl/>
        </w:rPr>
        <w:t xml:space="preserve"> בנושא בריאות ומזון</w:t>
      </w:r>
    </w:p>
    <w:p w:rsidR="00CA5B0E" w:rsidRPr="001C0AE2" w:rsidRDefault="00CA5B0E" w:rsidP="00CA5B0E">
      <w:pPr>
        <w:pStyle w:val="Sargel1"/>
        <w:spacing w:line="360" w:lineRule="auto"/>
        <w:ind w:left="282" w:hanging="282"/>
        <w:rPr>
          <w:rFonts w:ascii="David" w:hAnsi="David" w:cs="David"/>
          <w:color w:val="auto"/>
          <w:sz w:val="24"/>
          <w:szCs w:val="24"/>
          <w:rtl/>
        </w:rPr>
      </w:pPr>
      <w:r w:rsidRPr="001C0AE2">
        <w:rPr>
          <w:rFonts w:ascii="David" w:hAnsi="David" w:cs="David" w:hint="cs"/>
          <w:color w:val="auto"/>
          <w:sz w:val="24"/>
          <w:szCs w:val="24"/>
          <w:rtl/>
        </w:rPr>
        <w:t xml:space="preserve">1. </w:t>
      </w:r>
      <w:r>
        <w:rPr>
          <w:rFonts w:ascii="David" w:hAnsi="David" w:cs="David" w:hint="cs"/>
          <w:color w:val="auto"/>
          <w:sz w:val="24"/>
          <w:szCs w:val="24"/>
          <w:rtl/>
        </w:rPr>
        <w:t xml:space="preserve">הסבירו את העקרונות של תזונה ים תיכונית ושל תזונה בת־קיימא. הרכיבו תפריט לארוחה אחת, שתייצג כל אחד מסוגי התזונה הללו.  </w:t>
      </w:r>
    </w:p>
    <w:p w:rsidR="00CA5B0E" w:rsidRPr="002D146F" w:rsidRDefault="00CA5B0E" w:rsidP="00CA5B0E">
      <w:pPr>
        <w:pStyle w:val="Sargel1"/>
        <w:spacing w:line="360" w:lineRule="auto"/>
        <w:rPr>
          <w:rFonts w:cs="David"/>
          <w:color w:val="auto"/>
          <w:sz w:val="24"/>
          <w:szCs w:val="24"/>
        </w:rPr>
      </w:pPr>
      <w:r>
        <w:rPr>
          <w:rFonts w:cs="David" w:hint="cs"/>
          <w:color w:val="auto"/>
          <w:sz w:val="24"/>
          <w:szCs w:val="24"/>
          <w:rtl/>
        </w:rPr>
        <w:t xml:space="preserve">פריטים 2, 3, 4 לקוחים </w:t>
      </w:r>
      <w:r w:rsidRPr="002D146F">
        <w:rPr>
          <w:rFonts w:cs="David" w:hint="cs"/>
          <w:color w:val="auto"/>
          <w:sz w:val="24"/>
          <w:szCs w:val="24"/>
          <w:rtl/>
        </w:rPr>
        <w:t xml:space="preserve">מתוך חוברת הוראה למדעי התזונה </w:t>
      </w:r>
      <w:r w:rsidRPr="002D146F">
        <w:rPr>
          <w:rFonts w:cs="David"/>
          <w:color w:val="auto"/>
          <w:sz w:val="24"/>
          <w:szCs w:val="24"/>
          <w:rtl/>
        </w:rPr>
        <w:t>–</w:t>
      </w:r>
      <w:r w:rsidRPr="002D146F">
        <w:rPr>
          <w:rFonts w:cs="David" w:hint="cs"/>
          <w:color w:val="auto"/>
          <w:sz w:val="24"/>
          <w:szCs w:val="24"/>
          <w:rtl/>
        </w:rPr>
        <w:t xml:space="preserve"> תש"ף, עמ'</w:t>
      </w:r>
      <w:r w:rsidRPr="002D146F">
        <w:rPr>
          <w:rFonts w:cs="David" w:hint="cs"/>
          <w:color w:val="auto"/>
          <w:sz w:val="24"/>
          <w:szCs w:val="24"/>
        </w:rPr>
        <w:t xml:space="preserve">  </w:t>
      </w:r>
      <w:hyperlink r:id="rId210" w:history="1">
        <w:r w:rsidRPr="002D146F">
          <w:rPr>
            <w:rStyle w:val="Hyperlink"/>
            <w:rFonts w:asciiTheme="majorBidi" w:hAnsiTheme="majorBidi" w:cstheme="majorBidi"/>
            <w:color w:val="auto"/>
            <w:sz w:val="22"/>
            <w:szCs w:val="22"/>
            <w:shd w:val="clear" w:color="auto" w:fill="FFFFFF"/>
          </w:rPr>
          <w:t>https://tinyurl.com/y4qnafyy</w:t>
        </w:r>
      </w:hyperlink>
      <w:r>
        <w:rPr>
          <w:rStyle w:val="Hyperlink"/>
          <w:rFonts w:asciiTheme="majorBidi" w:hAnsiTheme="majorBidi" w:cstheme="majorBidi"/>
          <w:color w:val="auto"/>
          <w:sz w:val="22"/>
          <w:szCs w:val="22"/>
          <w:shd w:val="clear" w:color="auto" w:fill="FFFFFF"/>
        </w:rPr>
        <w:t xml:space="preserve"> </w:t>
      </w:r>
      <w:r w:rsidRPr="004608DC">
        <w:rPr>
          <w:rFonts w:ascii="David" w:hAnsi="David" w:cs="David"/>
          <w:color w:val="auto"/>
          <w:sz w:val="24"/>
          <w:szCs w:val="24"/>
          <w:shd w:val="clear" w:color="auto" w:fill="FFFFFF"/>
        </w:rPr>
        <w:t>160</w:t>
      </w:r>
      <w:r w:rsidRPr="002D146F">
        <w:rPr>
          <w:rFonts w:asciiTheme="majorBidi" w:hAnsiTheme="majorBidi" w:cstheme="majorBidi"/>
          <w:color w:val="auto"/>
          <w:sz w:val="22"/>
          <w:szCs w:val="22"/>
          <w:shd w:val="clear" w:color="auto" w:fill="FFFFFF"/>
        </w:rPr>
        <w:t xml:space="preserve"> </w:t>
      </w:r>
    </w:p>
    <w:p w:rsidR="00CA5B0E" w:rsidRDefault="00CA5B0E" w:rsidP="00376A6A">
      <w:pPr>
        <w:pStyle w:val="Sargel1"/>
        <w:numPr>
          <w:ilvl w:val="0"/>
          <w:numId w:val="32"/>
        </w:numPr>
        <w:spacing w:line="360" w:lineRule="auto"/>
        <w:ind w:left="282" w:hanging="283"/>
        <w:rPr>
          <w:rFonts w:ascii="David" w:hAnsi="David" w:cs="David"/>
          <w:color w:val="auto"/>
          <w:sz w:val="24"/>
          <w:szCs w:val="24"/>
        </w:rPr>
      </w:pPr>
      <w:r>
        <w:rPr>
          <w:rFonts w:ascii="David" w:hAnsi="David" w:cs="David" w:hint="cs"/>
          <w:color w:val="auto"/>
          <w:sz w:val="24"/>
          <w:szCs w:val="24"/>
          <w:rtl/>
        </w:rPr>
        <w:t xml:space="preserve">להלן היגדים בנושא מזון מעובד. ציינו </w:t>
      </w:r>
      <w:r w:rsidRPr="00455218">
        <w:rPr>
          <w:rFonts w:ascii="David" w:hAnsi="David" w:cs="David" w:hint="cs"/>
          <w:color w:val="auto"/>
          <w:sz w:val="24"/>
          <w:szCs w:val="24"/>
          <w:rtl/>
        </w:rPr>
        <w:t>ליד כל היגד האם הוא יתרון או חיסרון של עיבוד מזון</w:t>
      </w:r>
      <w:r>
        <w:rPr>
          <w:rFonts w:ascii="David" w:hAnsi="David" w:cs="David" w:hint="cs"/>
          <w:color w:val="auto"/>
          <w:sz w:val="24"/>
          <w:szCs w:val="24"/>
          <w:rtl/>
        </w:rPr>
        <w:t>.</w:t>
      </w:r>
    </w:p>
    <w:p w:rsidR="00CA5B0E" w:rsidRDefault="00CA5B0E" w:rsidP="00376A6A">
      <w:pPr>
        <w:pStyle w:val="Sargel1"/>
        <w:numPr>
          <w:ilvl w:val="0"/>
          <w:numId w:val="34"/>
        </w:numPr>
        <w:spacing w:line="360" w:lineRule="auto"/>
        <w:rPr>
          <w:rFonts w:ascii="David" w:hAnsi="David" w:cs="David"/>
          <w:color w:val="auto"/>
          <w:sz w:val="24"/>
          <w:szCs w:val="24"/>
        </w:rPr>
      </w:pPr>
      <w:r>
        <w:rPr>
          <w:rFonts w:ascii="David" w:hAnsi="David" w:cs="David" w:hint="cs"/>
          <w:color w:val="auto"/>
          <w:sz w:val="24"/>
          <w:szCs w:val="24"/>
          <w:rtl/>
        </w:rPr>
        <w:t>'חיי המדף' של המזון ארוכים יותר</w:t>
      </w:r>
    </w:p>
    <w:p w:rsidR="00CA5B0E" w:rsidRDefault="00CA5B0E" w:rsidP="00376A6A">
      <w:pPr>
        <w:pStyle w:val="Sargel1"/>
        <w:numPr>
          <w:ilvl w:val="0"/>
          <w:numId w:val="34"/>
        </w:numPr>
        <w:spacing w:line="360" w:lineRule="auto"/>
        <w:rPr>
          <w:rFonts w:ascii="David" w:hAnsi="David" w:cs="David"/>
          <w:color w:val="auto"/>
          <w:sz w:val="24"/>
          <w:szCs w:val="24"/>
        </w:rPr>
      </w:pPr>
      <w:r>
        <w:rPr>
          <w:rFonts w:ascii="David" w:hAnsi="David" w:cs="David" w:hint="cs"/>
          <w:color w:val="auto"/>
          <w:sz w:val="24"/>
          <w:szCs w:val="24"/>
          <w:rtl/>
        </w:rPr>
        <w:t>חלק מהתוספים חסרי ערך תזונתי</w:t>
      </w:r>
    </w:p>
    <w:p w:rsidR="00CA5B0E" w:rsidRDefault="00CA5B0E" w:rsidP="00376A6A">
      <w:pPr>
        <w:pStyle w:val="Sargel1"/>
        <w:numPr>
          <w:ilvl w:val="0"/>
          <w:numId w:val="34"/>
        </w:numPr>
        <w:spacing w:line="360" w:lineRule="auto"/>
        <w:rPr>
          <w:rFonts w:ascii="David" w:hAnsi="David" w:cs="David"/>
          <w:color w:val="auto"/>
          <w:sz w:val="24"/>
          <w:szCs w:val="24"/>
        </w:rPr>
      </w:pPr>
      <w:r>
        <w:rPr>
          <w:rFonts w:ascii="David" w:hAnsi="David" w:cs="David" w:hint="cs"/>
          <w:color w:val="auto"/>
          <w:sz w:val="24"/>
          <w:szCs w:val="24"/>
          <w:rtl/>
        </w:rPr>
        <w:t>מרכיבי תזונה נהרסים</w:t>
      </w:r>
    </w:p>
    <w:p w:rsidR="00CA5B0E" w:rsidRDefault="00CA5B0E" w:rsidP="00376A6A">
      <w:pPr>
        <w:pStyle w:val="Sargel1"/>
        <w:numPr>
          <w:ilvl w:val="0"/>
          <w:numId w:val="34"/>
        </w:numPr>
        <w:spacing w:line="360" w:lineRule="auto"/>
        <w:rPr>
          <w:rFonts w:ascii="David" w:hAnsi="David" w:cs="David"/>
          <w:color w:val="auto"/>
          <w:sz w:val="24"/>
          <w:szCs w:val="24"/>
        </w:rPr>
      </w:pPr>
      <w:r>
        <w:rPr>
          <w:rFonts w:ascii="David" w:hAnsi="David" w:cs="David" w:hint="cs"/>
          <w:color w:val="auto"/>
          <w:sz w:val="24"/>
          <w:szCs w:val="24"/>
          <w:rtl/>
        </w:rPr>
        <w:t>המזון זמין ונוח לשימוש</w:t>
      </w:r>
    </w:p>
    <w:p w:rsidR="00CA5B0E" w:rsidRDefault="00CA5B0E" w:rsidP="00376A6A">
      <w:pPr>
        <w:pStyle w:val="Sargel1"/>
        <w:numPr>
          <w:ilvl w:val="0"/>
          <w:numId w:val="34"/>
        </w:numPr>
        <w:spacing w:line="360" w:lineRule="auto"/>
        <w:rPr>
          <w:rFonts w:ascii="David" w:hAnsi="David" w:cs="David"/>
          <w:color w:val="auto"/>
          <w:sz w:val="24"/>
          <w:szCs w:val="24"/>
        </w:rPr>
      </w:pPr>
      <w:r>
        <w:rPr>
          <w:rFonts w:ascii="David" w:hAnsi="David" w:cs="David" w:hint="cs"/>
          <w:color w:val="auto"/>
          <w:sz w:val="24"/>
          <w:szCs w:val="24"/>
          <w:rtl/>
        </w:rPr>
        <w:t>לעתים מוספים למזון תוספים שהם מיותרים לנו</w:t>
      </w:r>
    </w:p>
    <w:p w:rsidR="00CA5B0E" w:rsidRDefault="00CA5B0E" w:rsidP="00376A6A">
      <w:pPr>
        <w:pStyle w:val="Sargel1"/>
        <w:numPr>
          <w:ilvl w:val="0"/>
          <w:numId w:val="34"/>
        </w:numPr>
        <w:spacing w:line="360" w:lineRule="auto"/>
        <w:rPr>
          <w:rFonts w:ascii="David" w:hAnsi="David" w:cs="David"/>
          <w:color w:val="auto"/>
          <w:sz w:val="24"/>
          <w:szCs w:val="24"/>
        </w:rPr>
      </w:pPr>
      <w:r>
        <w:rPr>
          <w:rFonts w:ascii="David" w:hAnsi="David" w:cs="David" w:hint="cs"/>
          <w:color w:val="auto"/>
          <w:sz w:val="24"/>
          <w:szCs w:val="24"/>
          <w:rtl/>
        </w:rPr>
        <w:t>נוצר גיוון רב במזונות</w:t>
      </w:r>
    </w:p>
    <w:p w:rsidR="00CA5B0E" w:rsidRDefault="00CA5B0E" w:rsidP="00376A6A">
      <w:pPr>
        <w:pStyle w:val="Sargel1"/>
        <w:numPr>
          <w:ilvl w:val="0"/>
          <w:numId w:val="34"/>
        </w:numPr>
        <w:spacing w:line="360" w:lineRule="auto"/>
        <w:rPr>
          <w:rFonts w:ascii="David" w:hAnsi="David" w:cs="David"/>
          <w:color w:val="auto"/>
          <w:sz w:val="24"/>
          <w:szCs w:val="24"/>
        </w:rPr>
      </w:pPr>
      <w:r>
        <w:rPr>
          <w:rFonts w:ascii="David" w:hAnsi="David" w:cs="David" w:hint="cs"/>
          <w:color w:val="auto"/>
          <w:sz w:val="24"/>
          <w:szCs w:val="24"/>
          <w:rtl/>
        </w:rPr>
        <w:t>מוסיפים למזון חומרים שאינם מזון</w:t>
      </w:r>
    </w:p>
    <w:p w:rsidR="00CA5B0E" w:rsidRDefault="00CA5B0E" w:rsidP="00376A6A">
      <w:pPr>
        <w:pStyle w:val="Sargel1"/>
        <w:numPr>
          <w:ilvl w:val="0"/>
          <w:numId w:val="34"/>
        </w:numPr>
        <w:spacing w:line="360" w:lineRule="auto"/>
        <w:rPr>
          <w:rFonts w:ascii="David" w:hAnsi="David" w:cs="David"/>
          <w:color w:val="auto"/>
          <w:sz w:val="24"/>
          <w:szCs w:val="24"/>
        </w:rPr>
      </w:pPr>
      <w:r>
        <w:rPr>
          <w:rFonts w:ascii="David" w:hAnsi="David" w:cs="David" w:hint="cs"/>
          <w:color w:val="auto"/>
          <w:sz w:val="24"/>
          <w:szCs w:val="24"/>
          <w:rtl/>
        </w:rPr>
        <w:t>המזון מותאם לאכילה</w:t>
      </w:r>
    </w:p>
    <w:p w:rsidR="00CA5B0E" w:rsidRDefault="00CA5B0E" w:rsidP="00376A6A">
      <w:pPr>
        <w:pStyle w:val="Sargel1"/>
        <w:numPr>
          <w:ilvl w:val="0"/>
          <w:numId w:val="34"/>
        </w:numPr>
        <w:spacing w:line="360" w:lineRule="auto"/>
        <w:rPr>
          <w:rFonts w:ascii="David" w:hAnsi="David" w:cs="David"/>
          <w:color w:val="auto"/>
          <w:sz w:val="24"/>
          <w:szCs w:val="24"/>
        </w:rPr>
      </w:pPr>
      <w:r>
        <w:rPr>
          <w:rFonts w:ascii="David" w:hAnsi="David" w:cs="David" w:hint="cs"/>
          <w:color w:val="auto"/>
          <w:sz w:val="24"/>
          <w:szCs w:val="24"/>
          <w:rtl/>
        </w:rPr>
        <w:t>במזון יש תוספים לא בריאים</w:t>
      </w:r>
    </w:p>
    <w:p w:rsidR="00CA5B0E" w:rsidRDefault="00CA5B0E" w:rsidP="00376A6A">
      <w:pPr>
        <w:pStyle w:val="Sargel1"/>
        <w:numPr>
          <w:ilvl w:val="0"/>
          <w:numId w:val="34"/>
        </w:numPr>
        <w:spacing w:line="360" w:lineRule="auto"/>
        <w:rPr>
          <w:rFonts w:ascii="David" w:hAnsi="David" w:cs="David"/>
          <w:color w:val="auto"/>
          <w:sz w:val="24"/>
          <w:szCs w:val="24"/>
        </w:rPr>
      </w:pPr>
      <w:r>
        <w:rPr>
          <w:rFonts w:ascii="David" w:hAnsi="David" w:cs="David" w:hint="cs"/>
          <w:color w:val="auto"/>
          <w:sz w:val="24"/>
          <w:szCs w:val="24"/>
          <w:rtl/>
        </w:rPr>
        <w:t>המראה הטבעי משתנה, ולא לטוב</w:t>
      </w:r>
    </w:p>
    <w:p w:rsidR="00CA5B0E" w:rsidRDefault="00CA5B0E" w:rsidP="00376A6A">
      <w:pPr>
        <w:pStyle w:val="Sargel1"/>
        <w:numPr>
          <w:ilvl w:val="0"/>
          <w:numId w:val="34"/>
        </w:numPr>
        <w:spacing w:line="360" w:lineRule="auto"/>
        <w:rPr>
          <w:rFonts w:ascii="David" w:hAnsi="David" w:cs="David"/>
          <w:color w:val="auto"/>
          <w:sz w:val="24"/>
          <w:szCs w:val="24"/>
        </w:rPr>
      </w:pPr>
      <w:r>
        <w:rPr>
          <w:rFonts w:ascii="David" w:hAnsi="David" w:cs="David" w:hint="cs"/>
          <w:color w:val="auto"/>
          <w:sz w:val="24"/>
          <w:szCs w:val="24"/>
          <w:rtl/>
        </w:rPr>
        <w:t>מתאפשר להעשיר את המזון בוויטמינים ומינרלים.</w:t>
      </w:r>
    </w:p>
    <w:p w:rsidR="00CA5B0E" w:rsidRDefault="00CA5B0E" w:rsidP="00376A6A">
      <w:pPr>
        <w:pStyle w:val="Sargel1"/>
        <w:numPr>
          <w:ilvl w:val="0"/>
          <w:numId w:val="32"/>
        </w:numPr>
        <w:spacing w:line="360" w:lineRule="auto"/>
        <w:rPr>
          <w:rFonts w:ascii="David" w:hAnsi="David" w:cs="David"/>
          <w:color w:val="auto"/>
          <w:sz w:val="24"/>
          <w:szCs w:val="24"/>
        </w:rPr>
      </w:pPr>
      <w:r w:rsidRPr="00E00A82">
        <w:rPr>
          <w:rFonts w:ascii="David" w:hAnsi="David" w:cs="David"/>
          <w:color w:val="auto"/>
          <w:sz w:val="24"/>
          <w:szCs w:val="24"/>
          <w:rtl/>
        </w:rPr>
        <w:t xml:space="preserve">ציינו </w:t>
      </w:r>
      <w:r>
        <w:rPr>
          <w:rFonts w:ascii="David" w:hAnsi="David" w:cs="David" w:hint="cs"/>
          <w:color w:val="auto"/>
          <w:sz w:val="24"/>
          <w:szCs w:val="24"/>
          <w:rtl/>
        </w:rPr>
        <w:t>שלושה</w:t>
      </w:r>
      <w:r w:rsidRPr="00E00A82">
        <w:rPr>
          <w:rFonts w:ascii="David" w:hAnsi="David" w:cs="David"/>
          <w:color w:val="auto"/>
          <w:sz w:val="24"/>
          <w:szCs w:val="24"/>
          <w:rtl/>
        </w:rPr>
        <w:t xml:space="preserve"> סוגים של עיבוד מזון ושתי דוגמאות של מאכלים לכל סוג עיבוד מזון שציינתם</w:t>
      </w:r>
      <w:r>
        <w:rPr>
          <w:rFonts w:ascii="David" w:hAnsi="David" w:cs="David" w:hint="cs"/>
          <w:color w:val="auto"/>
          <w:sz w:val="24"/>
          <w:szCs w:val="24"/>
          <w:rtl/>
        </w:rPr>
        <w:t>.</w:t>
      </w:r>
    </w:p>
    <w:p w:rsidR="00CA5B0E" w:rsidRDefault="00CA5B0E" w:rsidP="00376A6A">
      <w:pPr>
        <w:pStyle w:val="Sargel1"/>
        <w:numPr>
          <w:ilvl w:val="0"/>
          <w:numId w:val="32"/>
        </w:numPr>
        <w:spacing w:line="360" w:lineRule="auto"/>
        <w:ind w:left="282" w:hanging="283"/>
        <w:rPr>
          <w:rFonts w:ascii="David" w:hAnsi="David" w:cs="David"/>
          <w:color w:val="auto"/>
          <w:sz w:val="24"/>
          <w:szCs w:val="24"/>
        </w:rPr>
      </w:pPr>
      <w:r>
        <w:rPr>
          <w:rFonts w:ascii="David" w:hAnsi="David" w:cs="David" w:hint="cs"/>
          <w:color w:val="auto"/>
          <w:sz w:val="24"/>
          <w:szCs w:val="24"/>
          <w:rtl/>
        </w:rPr>
        <w:t>ציינו איזה סוג של תהליך עיבוד עברו המאכלים הבאים:</w:t>
      </w:r>
    </w:p>
    <w:p w:rsidR="00CA5B0E" w:rsidRDefault="00CA5B0E" w:rsidP="00376A6A">
      <w:pPr>
        <w:pStyle w:val="Sargel1"/>
        <w:numPr>
          <w:ilvl w:val="0"/>
          <w:numId w:val="35"/>
        </w:numPr>
        <w:spacing w:line="360" w:lineRule="auto"/>
        <w:rPr>
          <w:rFonts w:ascii="David" w:hAnsi="David" w:cs="David"/>
          <w:color w:val="auto"/>
          <w:sz w:val="24"/>
          <w:szCs w:val="24"/>
        </w:rPr>
      </w:pPr>
      <w:r w:rsidRPr="00E00A82">
        <w:rPr>
          <w:rFonts w:ascii="David" w:hAnsi="David" w:cs="David" w:hint="cs"/>
          <w:color w:val="auto"/>
          <w:sz w:val="24"/>
          <w:szCs w:val="24"/>
          <w:rtl/>
        </w:rPr>
        <w:t>סלט ירקות: חומרי הגל</w:t>
      </w:r>
      <w:r>
        <w:rPr>
          <w:rFonts w:ascii="David" w:hAnsi="David" w:cs="David" w:hint="cs"/>
          <w:color w:val="auto"/>
          <w:sz w:val="24"/>
          <w:szCs w:val="24"/>
          <w:rtl/>
        </w:rPr>
        <w:t xml:space="preserve">ם </w:t>
      </w:r>
      <w:r>
        <w:rPr>
          <w:rFonts w:ascii="David" w:hAnsi="David" w:cs="David"/>
          <w:color w:val="auto"/>
          <w:sz w:val="24"/>
          <w:szCs w:val="24"/>
          <w:rtl/>
        </w:rPr>
        <w:t>–</w:t>
      </w:r>
      <w:r>
        <w:rPr>
          <w:rFonts w:ascii="David" w:hAnsi="David" w:cs="David" w:hint="cs"/>
          <w:color w:val="auto"/>
          <w:sz w:val="24"/>
          <w:szCs w:val="24"/>
          <w:rtl/>
        </w:rPr>
        <w:t xml:space="preserve"> חסה, עגבנייה, מלפפון, פלפל אדום, בצל</w:t>
      </w:r>
    </w:p>
    <w:p w:rsidR="00CA5B0E" w:rsidRDefault="00CA5B0E" w:rsidP="00376A6A">
      <w:pPr>
        <w:pStyle w:val="Sargel1"/>
        <w:numPr>
          <w:ilvl w:val="0"/>
          <w:numId w:val="35"/>
        </w:numPr>
        <w:spacing w:line="360" w:lineRule="auto"/>
        <w:rPr>
          <w:rFonts w:ascii="David" w:hAnsi="David" w:cs="David"/>
          <w:color w:val="auto"/>
          <w:sz w:val="24"/>
          <w:szCs w:val="24"/>
        </w:rPr>
      </w:pPr>
      <w:r>
        <w:rPr>
          <w:rFonts w:ascii="David" w:hAnsi="David" w:cs="David" w:hint="cs"/>
          <w:color w:val="auto"/>
          <w:sz w:val="24"/>
          <w:szCs w:val="24"/>
          <w:rtl/>
        </w:rPr>
        <w:t xml:space="preserve">מרק ירקות: חומרי הגלם </w:t>
      </w:r>
      <w:r>
        <w:rPr>
          <w:rFonts w:ascii="David" w:hAnsi="David" w:cs="David"/>
          <w:color w:val="auto"/>
          <w:sz w:val="24"/>
          <w:szCs w:val="24"/>
          <w:rtl/>
        </w:rPr>
        <w:t>–</w:t>
      </w:r>
      <w:r>
        <w:rPr>
          <w:rFonts w:ascii="David" w:hAnsi="David" w:cs="David" w:hint="cs"/>
          <w:color w:val="auto"/>
          <w:sz w:val="24"/>
          <w:szCs w:val="24"/>
          <w:rtl/>
        </w:rPr>
        <w:t>בצל, פלפל אדום, תפוחי אדמה, גזר, קישוא, כרובית, עדשים, גריסים, אפונה</w:t>
      </w:r>
    </w:p>
    <w:p w:rsidR="00CA5B0E" w:rsidRDefault="00CA5B0E" w:rsidP="00376A6A">
      <w:pPr>
        <w:pStyle w:val="Sargel1"/>
        <w:numPr>
          <w:ilvl w:val="0"/>
          <w:numId w:val="35"/>
        </w:numPr>
        <w:spacing w:line="360" w:lineRule="auto"/>
        <w:rPr>
          <w:rFonts w:ascii="David" w:hAnsi="David" w:cs="David"/>
          <w:color w:val="auto"/>
          <w:sz w:val="24"/>
          <w:szCs w:val="24"/>
        </w:rPr>
      </w:pPr>
      <w:r>
        <w:rPr>
          <w:rFonts w:ascii="David" w:hAnsi="David" w:cs="David" w:hint="cs"/>
          <w:color w:val="auto"/>
          <w:sz w:val="24"/>
          <w:szCs w:val="24"/>
          <w:rtl/>
        </w:rPr>
        <w:t>לחמניה: חומרי הגלם - קמח, סוכר, שמרים, מים.</w:t>
      </w:r>
    </w:p>
    <w:p w:rsidR="00B46BC0" w:rsidRDefault="00B46BC0" w:rsidP="00B46BC0">
      <w:pPr>
        <w:pStyle w:val="Sargel1"/>
        <w:spacing w:line="360" w:lineRule="auto"/>
        <w:rPr>
          <w:rFonts w:ascii="David" w:hAnsi="David" w:cs="David"/>
          <w:color w:val="auto"/>
          <w:sz w:val="24"/>
          <w:szCs w:val="24"/>
          <w:u w:val="single"/>
          <w:rtl/>
        </w:rPr>
      </w:pPr>
      <w:r w:rsidRPr="00B46BC0">
        <w:rPr>
          <w:rFonts w:ascii="David" w:hAnsi="David" w:cs="David" w:hint="cs"/>
          <w:color w:val="auto"/>
          <w:sz w:val="24"/>
          <w:szCs w:val="24"/>
          <w:u w:val="single"/>
          <w:rtl/>
        </w:rPr>
        <w:t>תשובות</w:t>
      </w:r>
    </w:p>
    <w:p w:rsidR="0002792D" w:rsidRPr="0002792D" w:rsidRDefault="00C729C0" w:rsidP="00376A6A">
      <w:pPr>
        <w:pStyle w:val="Sargel1"/>
        <w:numPr>
          <w:ilvl w:val="0"/>
          <w:numId w:val="39"/>
        </w:numPr>
        <w:spacing w:line="360" w:lineRule="auto"/>
        <w:rPr>
          <w:rFonts w:ascii="David" w:hAnsi="David" w:cs="David"/>
          <w:color w:val="auto"/>
          <w:sz w:val="24"/>
          <w:szCs w:val="24"/>
        </w:rPr>
      </w:pPr>
      <w:r>
        <w:rPr>
          <w:rFonts w:ascii="David" w:hAnsi="David" w:cs="David" w:hint="cs"/>
          <w:color w:val="auto"/>
          <w:sz w:val="24"/>
          <w:szCs w:val="24"/>
          <w:rtl/>
        </w:rPr>
        <w:t xml:space="preserve">תזונה ים תיכונית: מורכבת מתוצרי </w:t>
      </w:r>
      <w:r w:rsidR="0002792D">
        <w:rPr>
          <w:rFonts w:ascii="David" w:hAnsi="David" w:cs="David" w:hint="cs"/>
          <w:color w:val="auto"/>
          <w:sz w:val="24"/>
          <w:szCs w:val="24"/>
          <w:rtl/>
        </w:rPr>
        <w:t xml:space="preserve">טבע </w:t>
      </w:r>
      <w:r>
        <w:rPr>
          <w:rFonts w:ascii="David" w:hAnsi="David" w:cs="David" w:hint="cs"/>
          <w:color w:val="auto"/>
          <w:sz w:val="24"/>
          <w:szCs w:val="24"/>
          <w:rtl/>
        </w:rPr>
        <w:t>המקום</w:t>
      </w:r>
      <w:r w:rsidR="0002792D">
        <w:rPr>
          <w:rFonts w:ascii="David" w:hAnsi="David" w:cs="David" w:hint="cs"/>
          <w:color w:val="auto"/>
          <w:sz w:val="24"/>
          <w:szCs w:val="24"/>
          <w:rtl/>
        </w:rPr>
        <w:t xml:space="preserve">, </w:t>
      </w:r>
      <w:r w:rsidR="0002792D">
        <w:rPr>
          <w:rFonts w:ascii="David" w:hAnsi="David" w:cs="David" w:hint="cs"/>
          <w:sz w:val="24"/>
          <w:szCs w:val="24"/>
          <w:rtl/>
        </w:rPr>
        <w:t xml:space="preserve">למשל </w:t>
      </w:r>
      <w:r w:rsidR="0002792D" w:rsidRPr="0049459F">
        <w:rPr>
          <w:rFonts w:ascii="David" w:hAnsi="David" w:cs="David" w:hint="cs"/>
          <w:sz w:val="24"/>
          <w:szCs w:val="24"/>
          <w:rtl/>
        </w:rPr>
        <w:t>שמן זית, המופק מעץ הזית</w:t>
      </w:r>
      <w:r w:rsidR="0002792D" w:rsidRPr="009875EC">
        <w:rPr>
          <w:rFonts w:ascii="David" w:hAnsi="David" w:cs="David" w:hint="cs"/>
          <w:rtl/>
        </w:rPr>
        <w:t xml:space="preserve"> </w:t>
      </w:r>
      <w:r w:rsidR="0002792D" w:rsidRPr="0049459F">
        <w:rPr>
          <w:rFonts w:ascii="David" w:hAnsi="David" w:cs="David" w:hint="cs"/>
          <w:sz w:val="24"/>
          <w:szCs w:val="24"/>
          <w:rtl/>
        </w:rPr>
        <w:t xml:space="preserve">המהווה חלק מהצמחיה היםֲ־תיכונית. עקרונות: א. </w:t>
      </w:r>
      <w:r w:rsidR="0002792D">
        <w:rPr>
          <w:rFonts w:ascii="David" w:hAnsi="David" w:cs="David" w:hint="cs"/>
          <w:sz w:val="24"/>
          <w:szCs w:val="24"/>
          <w:rtl/>
        </w:rPr>
        <w:t xml:space="preserve"> תפריט שהוא ברובו צמחי, ב. מזון טבע ולא מעובד, ג. הפחתה באריזות, ד. מים ה. קטניות, ו. מיעוט מלח וסוכר, ז. תיבול טבעי.</w:t>
      </w:r>
    </w:p>
    <w:p w:rsidR="00A83A43" w:rsidRPr="001C0AE2" w:rsidRDefault="00C729C0" w:rsidP="0002792D">
      <w:pPr>
        <w:pStyle w:val="Sargel1"/>
        <w:spacing w:line="360" w:lineRule="auto"/>
        <w:ind w:left="720"/>
        <w:rPr>
          <w:rFonts w:ascii="David" w:hAnsi="David" w:cs="David"/>
          <w:color w:val="auto"/>
          <w:sz w:val="24"/>
          <w:szCs w:val="24"/>
          <w:rtl/>
        </w:rPr>
      </w:pPr>
      <w:r>
        <w:rPr>
          <w:rFonts w:ascii="David" w:hAnsi="David" w:cs="David" w:hint="cs"/>
          <w:color w:val="auto"/>
          <w:sz w:val="24"/>
          <w:szCs w:val="24"/>
          <w:rtl/>
        </w:rPr>
        <w:t xml:space="preserve">תזונה בת קיימא: </w:t>
      </w:r>
      <w:r w:rsidR="00AC5D53" w:rsidRPr="00AC5D53">
        <w:rPr>
          <w:rFonts w:ascii="David" w:hAnsi="David" w:cs="David" w:hint="cs"/>
          <w:sz w:val="24"/>
          <w:szCs w:val="24"/>
          <w:rtl/>
        </w:rPr>
        <w:t>שילוב של המושגים תזונה וקיימות.</w:t>
      </w:r>
      <w:r w:rsidR="00AC5D53">
        <w:rPr>
          <w:rFonts w:ascii="David" w:hAnsi="David" w:cs="David" w:hint="cs"/>
          <w:sz w:val="24"/>
          <w:szCs w:val="24"/>
          <w:rtl/>
        </w:rPr>
        <w:t xml:space="preserve"> הגישה היא הבטחת תזונה לכל אדם (ביטחון תזונתי), כאשר מקורות התזונה הן ממערכות טבעיות המתנהלות לפי עקרונות הקיימות. </w:t>
      </w:r>
      <w:r>
        <w:rPr>
          <w:rFonts w:ascii="David" w:hAnsi="David" w:cs="David" w:hint="cs"/>
          <w:sz w:val="24"/>
          <w:szCs w:val="24"/>
          <w:rtl/>
        </w:rPr>
        <w:t xml:space="preserve">מורכבת מ: </w:t>
      </w:r>
      <w:r w:rsidRPr="00AC5D53">
        <w:rPr>
          <w:rFonts w:ascii="David" w:hAnsi="David" w:cs="David" w:hint="cs"/>
          <w:sz w:val="24"/>
          <w:szCs w:val="24"/>
          <w:rtl/>
        </w:rPr>
        <w:t>50% - פירות וירקות,</w:t>
      </w:r>
      <w:r>
        <w:rPr>
          <w:rFonts w:ascii="David" w:hAnsi="David" w:cs="David" w:hint="cs"/>
          <w:sz w:val="24"/>
          <w:szCs w:val="24"/>
          <w:rtl/>
        </w:rPr>
        <w:t xml:space="preserve"> 50% הנותרים יכילו דגנים מלאים (כ-18%), מקורות חלבון מהצומח (כ-14%), שומנים צמחיים בלתי רוויים (כ-7%), מוצרי חלב (כ-4%), חלבון מן החי (כ- 4%), סוכרים (כ-2%), וירקות עמילניים (כ-1%). </w:t>
      </w:r>
    </w:p>
    <w:p w:rsidR="00A83A43" w:rsidRDefault="002A18F1" w:rsidP="002A18F1">
      <w:pPr>
        <w:pStyle w:val="Sargel1"/>
        <w:spacing w:line="360" w:lineRule="auto"/>
        <w:ind w:left="360" w:hanging="361"/>
        <w:rPr>
          <w:rFonts w:ascii="David" w:hAnsi="David" w:cs="David"/>
          <w:color w:val="auto"/>
          <w:sz w:val="24"/>
          <w:szCs w:val="24"/>
        </w:rPr>
      </w:pPr>
      <w:r w:rsidRPr="002A18F1">
        <w:rPr>
          <w:rFonts w:ascii="David" w:hAnsi="David" w:cs="David" w:hint="cs"/>
          <w:color w:val="auto"/>
          <w:sz w:val="24"/>
          <w:szCs w:val="24"/>
          <w:rtl/>
        </w:rPr>
        <w:t>2.</w:t>
      </w:r>
      <w:r>
        <w:rPr>
          <w:rFonts w:ascii="David" w:hAnsi="David" w:cs="David" w:hint="cs"/>
          <w:color w:val="auto"/>
          <w:sz w:val="24"/>
          <w:szCs w:val="24"/>
          <w:rtl/>
        </w:rPr>
        <w:t xml:space="preserve"> </w:t>
      </w:r>
      <w:r w:rsidR="00A83A43">
        <w:rPr>
          <w:rFonts w:ascii="David" w:hAnsi="David" w:cs="David" w:hint="cs"/>
          <w:color w:val="auto"/>
          <w:sz w:val="24"/>
          <w:szCs w:val="24"/>
          <w:rtl/>
        </w:rPr>
        <w:t xml:space="preserve">להלן היגדים בנושא מזון מעובד. ציינו </w:t>
      </w:r>
      <w:r w:rsidR="00A83A43" w:rsidRPr="00455218">
        <w:rPr>
          <w:rFonts w:ascii="David" w:hAnsi="David" w:cs="David" w:hint="cs"/>
          <w:color w:val="auto"/>
          <w:sz w:val="24"/>
          <w:szCs w:val="24"/>
          <w:rtl/>
        </w:rPr>
        <w:t>ליד כל היגד האם הוא יתרון או חיסרון של עיבוד מזון</w:t>
      </w:r>
      <w:r w:rsidR="00A83A43">
        <w:rPr>
          <w:rFonts w:ascii="David" w:hAnsi="David" w:cs="David" w:hint="cs"/>
          <w:color w:val="auto"/>
          <w:sz w:val="24"/>
          <w:szCs w:val="24"/>
          <w:rtl/>
        </w:rPr>
        <w:t>.</w:t>
      </w:r>
    </w:p>
    <w:p w:rsidR="00A83A43" w:rsidRDefault="00A83A43" w:rsidP="00376A6A">
      <w:pPr>
        <w:pStyle w:val="Sargel1"/>
        <w:numPr>
          <w:ilvl w:val="0"/>
          <w:numId w:val="34"/>
        </w:numPr>
        <w:spacing w:line="360" w:lineRule="auto"/>
        <w:rPr>
          <w:rFonts w:ascii="David" w:hAnsi="David" w:cs="David"/>
          <w:color w:val="auto"/>
          <w:sz w:val="24"/>
          <w:szCs w:val="24"/>
        </w:rPr>
      </w:pPr>
      <w:r>
        <w:rPr>
          <w:rFonts w:ascii="David" w:hAnsi="David" w:cs="David" w:hint="cs"/>
          <w:color w:val="auto"/>
          <w:sz w:val="24"/>
          <w:szCs w:val="24"/>
          <w:rtl/>
        </w:rPr>
        <w:t>'חיי המדף' של המזון ארוכים יותר - יתרון</w:t>
      </w:r>
    </w:p>
    <w:p w:rsidR="00A83A43" w:rsidRDefault="00A83A43" w:rsidP="00376A6A">
      <w:pPr>
        <w:pStyle w:val="Sargel1"/>
        <w:numPr>
          <w:ilvl w:val="0"/>
          <w:numId w:val="34"/>
        </w:numPr>
        <w:spacing w:line="360" w:lineRule="auto"/>
        <w:rPr>
          <w:rFonts w:ascii="David" w:hAnsi="David" w:cs="David"/>
          <w:color w:val="auto"/>
          <w:sz w:val="24"/>
          <w:szCs w:val="24"/>
        </w:rPr>
      </w:pPr>
      <w:r>
        <w:rPr>
          <w:rFonts w:ascii="David" w:hAnsi="David" w:cs="David" w:hint="cs"/>
          <w:color w:val="auto"/>
          <w:sz w:val="24"/>
          <w:szCs w:val="24"/>
          <w:rtl/>
        </w:rPr>
        <w:t>חלק מהתוספים חסרי ערך תזונתי - חיסרון</w:t>
      </w:r>
    </w:p>
    <w:p w:rsidR="00A83A43" w:rsidRDefault="00A83A43" w:rsidP="00376A6A">
      <w:pPr>
        <w:pStyle w:val="Sargel1"/>
        <w:numPr>
          <w:ilvl w:val="0"/>
          <w:numId w:val="34"/>
        </w:numPr>
        <w:spacing w:line="360" w:lineRule="auto"/>
        <w:rPr>
          <w:rFonts w:ascii="David" w:hAnsi="David" w:cs="David"/>
          <w:color w:val="auto"/>
          <w:sz w:val="24"/>
          <w:szCs w:val="24"/>
        </w:rPr>
      </w:pPr>
      <w:r>
        <w:rPr>
          <w:rFonts w:ascii="David" w:hAnsi="David" w:cs="David" w:hint="cs"/>
          <w:color w:val="auto"/>
          <w:sz w:val="24"/>
          <w:szCs w:val="24"/>
          <w:rtl/>
        </w:rPr>
        <w:t>מרכיבי תזונה נהרסים - חיסרון</w:t>
      </w:r>
    </w:p>
    <w:p w:rsidR="00A83A43" w:rsidRDefault="00A83A43" w:rsidP="00376A6A">
      <w:pPr>
        <w:pStyle w:val="Sargel1"/>
        <w:numPr>
          <w:ilvl w:val="0"/>
          <w:numId w:val="34"/>
        </w:numPr>
        <w:spacing w:line="360" w:lineRule="auto"/>
        <w:rPr>
          <w:rFonts w:ascii="David" w:hAnsi="David" w:cs="David"/>
          <w:color w:val="auto"/>
          <w:sz w:val="24"/>
          <w:szCs w:val="24"/>
        </w:rPr>
      </w:pPr>
      <w:r>
        <w:rPr>
          <w:rFonts w:ascii="David" w:hAnsi="David" w:cs="David" w:hint="cs"/>
          <w:color w:val="auto"/>
          <w:sz w:val="24"/>
          <w:szCs w:val="24"/>
          <w:rtl/>
        </w:rPr>
        <w:lastRenderedPageBreak/>
        <w:t>המזון זמין ונוח לשימוש - יתרון</w:t>
      </w:r>
    </w:p>
    <w:p w:rsidR="00A83A43" w:rsidRDefault="00A83A43" w:rsidP="00376A6A">
      <w:pPr>
        <w:pStyle w:val="Sargel1"/>
        <w:numPr>
          <w:ilvl w:val="0"/>
          <w:numId w:val="34"/>
        </w:numPr>
        <w:spacing w:line="360" w:lineRule="auto"/>
        <w:rPr>
          <w:rFonts w:ascii="David" w:hAnsi="David" w:cs="David"/>
          <w:color w:val="auto"/>
          <w:sz w:val="24"/>
          <w:szCs w:val="24"/>
        </w:rPr>
      </w:pPr>
      <w:r>
        <w:rPr>
          <w:rFonts w:ascii="David" w:hAnsi="David" w:cs="David" w:hint="cs"/>
          <w:color w:val="auto"/>
          <w:sz w:val="24"/>
          <w:szCs w:val="24"/>
          <w:rtl/>
        </w:rPr>
        <w:t>לעתים מוספים למזון תוספים שהם מיותרים לנו - חיסרון</w:t>
      </w:r>
    </w:p>
    <w:p w:rsidR="00A83A43" w:rsidRDefault="00A83A43" w:rsidP="00376A6A">
      <w:pPr>
        <w:pStyle w:val="Sargel1"/>
        <w:numPr>
          <w:ilvl w:val="0"/>
          <w:numId w:val="34"/>
        </w:numPr>
        <w:spacing w:line="360" w:lineRule="auto"/>
        <w:rPr>
          <w:rFonts w:ascii="David" w:hAnsi="David" w:cs="David"/>
          <w:color w:val="auto"/>
          <w:sz w:val="24"/>
          <w:szCs w:val="24"/>
        </w:rPr>
      </w:pPr>
      <w:r>
        <w:rPr>
          <w:rFonts w:ascii="David" w:hAnsi="David" w:cs="David" w:hint="cs"/>
          <w:color w:val="auto"/>
          <w:sz w:val="24"/>
          <w:szCs w:val="24"/>
          <w:rtl/>
        </w:rPr>
        <w:t>נוצר גיוון רב במזונות - יתרון</w:t>
      </w:r>
    </w:p>
    <w:p w:rsidR="00A83A43" w:rsidRDefault="00A83A43" w:rsidP="00376A6A">
      <w:pPr>
        <w:pStyle w:val="Sargel1"/>
        <w:numPr>
          <w:ilvl w:val="0"/>
          <w:numId w:val="34"/>
        </w:numPr>
        <w:spacing w:line="360" w:lineRule="auto"/>
        <w:rPr>
          <w:rFonts w:ascii="David" w:hAnsi="David" w:cs="David"/>
          <w:color w:val="auto"/>
          <w:sz w:val="24"/>
          <w:szCs w:val="24"/>
        </w:rPr>
      </w:pPr>
      <w:r>
        <w:rPr>
          <w:rFonts w:ascii="David" w:hAnsi="David" w:cs="David" w:hint="cs"/>
          <w:color w:val="auto"/>
          <w:sz w:val="24"/>
          <w:szCs w:val="24"/>
          <w:rtl/>
        </w:rPr>
        <w:t>מוסיפים למזון חומרים שאינם מזון - חיסרון</w:t>
      </w:r>
    </w:p>
    <w:p w:rsidR="00A83A43" w:rsidRDefault="00A83A43" w:rsidP="00376A6A">
      <w:pPr>
        <w:pStyle w:val="Sargel1"/>
        <w:numPr>
          <w:ilvl w:val="0"/>
          <w:numId w:val="34"/>
        </w:numPr>
        <w:spacing w:line="360" w:lineRule="auto"/>
        <w:rPr>
          <w:rFonts w:ascii="David" w:hAnsi="David" w:cs="David"/>
          <w:color w:val="auto"/>
          <w:sz w:val="24"/>
          <w:szCs w:val="24"/>
        </w:rPr>
      </w:pPr>
      <w:r>
        <w:rPr>
          <w:rFonts w:ascii="David" w:hAnsi="David" w:cs="David" w:hint="cs"/>
          <w:color w:val="auto"/>
          <w:sz w:val="24"/>
          <w:szCs w:val="24"/>
          <w:rtl/>
        </w:rPr>
        <w:t>המזון מותאם לאכילה - יתרון</w:t>
      </w:r>
    </w:p>
    <w:p w:rsidR="00A83A43" w:rsidRDefault="00A83A43" w:rsidP="00376A6A">
      <w:pPr>
        <w:pStyle w:val="Sargel1"/>
        <w:numPr>
          <w:ilvl w:val="0"/>
          <w:numId w:val="34"/>
        </w:numPr>
        <w:spacing w:line="360" w:lineRule="auto"/>
        <w:rPr>
          <w:rFonts w:ascii="David" w:hAnsi="David" w:cs="David"/>
          <w:color w:val="auto"/>
          <w:sz w:val="24"/>
          <w:szCs w:val="24"/>
        </w:rPr>
      </w:pPr>
      <w:r>
        <w:rPr>
          <w:rFonts w:ascii="David" w:hAnsi="David" w:cs="David" w:hint="cs"/>
          <w:color w:val="auto"/>
          <w:sz w:val="24"/>
          <w:szCs w:val="24"/>
          <w:rtl/>
        </w:rPr>
        <w:t>במזון יש תוספים לא בריאים - חיסרון</w:t>
      </w:r>
    </w:p>
    <w:p w:rsidR="00A83A43" w:rsidRDefault="00A83A43" w:rsidP="00376A6A">
      <w:pPr>
        <w:pStyle w:val="Sargel1"/>
        <w:numPr>
          <w:ilvl w:val="0"/>
          <w:numId w:val="34"/>
        </w:numPr>
        <w:spacing w:line="360" w:lineRule="auto"/>
        <w:rPr>
          <w:rFonts w:ascii="David" w:hAnsi="David" w:cs="David"/>
          <w:color w:val="auto"/>
          <w:sz w:val="24"/>
          <w:szCs w:val="24"/>
        </w:rPr>
      </w:pPr>
      <w:r>
        <w:rPr>
          <w:rFonts w:ascii="David" w:hAnsi="David" w:cs="David" w:hint="cs"/>
          <w:color w:val="auto"/>
          <w:sz w:val="24"/>
          <w:szCs w:val="24"/>
          <w:rtl/>
        </w:rPr>
        <w:t>המראה הטבעי משתנה, ולא לטוב - חיסרון</w:t>
      </w:r>
    </w:p>
    <w:p w:rsidR="00A83A43" w:rsidRDefault="00A83A43" w:rsidP="00376A6A">
      <w:pPr>
        <w:pStyle w:val="Sargel1"/>
        <w:numPr>
          <w:ilvl w:val="0"/>
          <w:numId w:val="34"/>
        </w:numPr>
        <w:spacing w:line="360" w:lineRule="auto"/>
        <w:rPr>
          <w:rFonts w:ascii="David" w:hAnsi="David" w:cs="David"/>
          <w:color w:val="auto"/>
          <w:sz w:val="24"/>
          <w:szCs w:val="24"/>
        </w:rPr>
      </w:pPr>
      <w:r>
        <w:rPr>
          <w:rFonts w:ascii="David" w:hAnsi="David" w:cs="David" w:hint="cs"/>
          <w:color w:val="auto"/>
          <w:sz w:val="24"/>
          <w:szCs w:val="24"/>
          <w:rtl/>
        </w:rPr>
        <w:t>מתאפשר להעשיר את המזון בוויטמינים ומינרלים - יתרון.</w:t>
      </w:r>
    </w:p>
    <w:p w:rsidR="00A83A43" w:rsidRDefault="00A83A43" w:rsidP="00376A6A">
      <w:pPr>
        <w:pStyle w:val="Sargel1"/>
        <w:numPr>
          <w:ilvl w:val="0"/>
          <w:numId w:val="37"/>
        </w:numPr>
        <w:spacing w:line="360" w:lineRule="auto"/>
        <w:ind w:left="140" w:hanging="283"/>
        <w:rPr>
          <w:rFonts w:ascii="David" w:hAnsi="David" w:cs="David"/>
          <w:color w:val="auto"/>
          <w:sz w:val="24"/>
          <w:szCs w:val="24"/>
        </w:rPr>
      </w:pPr>
      <w:r w:rsidRPr="00E00A82">
        <w:rPr>
          <w:rFonts w:ascii="David" w:hAnsi="David" w:cs="David"/>
          <w:color w:val="auto"/>
          <w:sz w:val="24"/>
          <w:szCs w:val="24"/>
          <w:rtl/>
        </w:rPr>
        <w:t xml:space="preserve">ציינו </w:t>
      </w:r>
      <w:r>
        <w:rPr>
          <w:rFonts w:ascii="David" w:hAnsi="David" w:cs="David" w:hint="cs"/>
          <w:color w:val="auto"/>
          <w:sz w:val="24"/>
          <w:szCs w:val="24"/>
          <w:rtl/>
        </w:rPr>
        <w:t>שלושה</w:t>
      </w:r>
      <w:r w:rsidRPr="00E00A82">
        <w:rPr>
          <w:rFonts w:ascii="David" w:hAnsi="David" w:cs="David"/>
          <w:color w:val="auto"/>
          <w:sz w:val="24"/>
          <w:szCs w:val="24"/>
          <w:rtl/>
        </w:rPr>
        <w:t xml:space="preserve"> סוגים של עיבוד מזון ושתי דוגמאות של מאכלים לכל סוג עיבוד מזון שציינתם</w:t>
      </w:r>
      <w:r>
        <w:rPr>
          <w:rFonts w:ascii="David" w:hAnsi="David" w:cs="David" w:hint="cs"/>
          <w:color w:val="auto"/>
          <w:sz w:val="24"/>
          <w:szCs w:val="24"/>
          <w:rtl/>
        </w:rPr>
        <w:t>.</w:t>
      </w:r>
    </w:p>
    <w:p w:rsidR="002A18F1" w:rsidRDefault="00A83A43" w:rsidP="002A18F1">
      <w:pPr>
        <w:pStyle w:val="Sargel1"/>
        <w:spacing w:line="360" w:lineRule="auto"/>
        <w:ind w:left="282"/>
        <w:rPr>
          <w:rFonts w:ascii="David" w:hAnsi="David" w:cs="David"/>
          <w:color w:val="auto"/>
          <w:sz w:val="24"/>
          <w:szCs w:val="24"/>
          <w:rtl/>
        </w:rPr>
      </w:pPr>
      <w:r>
        <w:rPr>
          <w:rFonts w:ascii="David" w:hAnsi="David" w:cs="David" w:hint="cs"/>
          <w:color w:val="auto"/>
          <w:sz w:val="24"/>
          <w:szCs w:val="24"/>
          <w:rtl/>
        </w:rPr>
        <w:t>טיגון (חטיפים, צ'יפס), צביעה (סוכריות שוקולד, מוצרי חלב מומתקים, בצק סוכר, גלידה), שימור</w:t>
      </w:r>
      <w:r w:rsidR="002A18F1">
        <w:rPr>
          <w:rFonts w:ascii="David" w:hAnsi="David" w:cs="David" w:hint="cs"/>
          <w:color w:val="auto"/>
          <w:sz w:val="24"/>
          <w:szCs w:val="24"/>
          <w:rtl/>
        </w:rPr>
        <w:t xml:space="preserve"> ועישון</w:t>
      </w:r>
      <w:r>
        <w:rPr>
          <w:rFonts w:ascii="David" w:hAnsi="David" w:cs="David" w:hint="cs"/>
          <w:color w:val="auto"/>
          <w:sz w:val="24"/>
          <w:szCs w:val="24"/>
          <w:rtl/>
        </w:rPr>
        <w:t xml:space="preserve"> (מאכלים שניתן לשמרם בטמפרטורת החדר לאורך זמן, מוכנים למאכל או לבישול תחילה 'אוכל מוכן' (למשל דגים), </w:t>
      </w:r>
      <w:r w:rsidR="002A18F1">
        <w:rPr>
          <w:rFonts w:ascii="David" w:hAnsi="David" w:cs="David" w:hint="cs"/>
          <w:color w:val="auto"/>
          <w:sz w:val="24"/>
          <w:szCs w:val="24"/>
          <w:rtl/>
        </w:rPr>
        <w:t>שימורי בשר, נקניקים).</w:t>
      </w:r>
    </w:p>
    <w:p w:rsidR="00A83A43" w:rsidRPr="002A18F1" w:rsidRDefault="00A83A43" w:rsidP="00376A6A">
      <w:pPr>
        <w:pStyle w:val="Sargel1"/>
        <w:numPr>
          <w:ilvl w:val="0"/>
          <w:numId w:val="37"/>
        </w:numPr>
        <w:spacing w:line="360" w:lineRule="auto"/>
        <w:ind w:left="140" w:hanging="283"/>
        <w:rPr>
          <w:rFonts w:ascii="David" w:hAnsi="David" w:cs="David"/>
          <w:color w:val="auto"/>
          <w:sz w:val="24"/>
          <w:szCs w:val="24"/>
        </w:rPr>
      </w:pPr>
      <w:r w:rsidRPr="002A18F1">
        <w:rPr>
          <w:rFonts w:ascii="David" w:hAnsi="David" w:cs="David" w:hint="cs"/>
          <w:color w:val="auto"/>
          <w:sz w:val="24"/>
          <w:szCs w:val="24"/>
          <w:rtl/>
        </w:rPr>
        <w:t>ציינו איזה סוג של תהליך עיבוד עברו המאכלים הבאים:</w:t>
      </w:r>
    </w:p>
    <w:p w:rsidR="00A83A43" w:rsidRDefault="00A83A43" w:rsidP="00376A6A">
      <w:pPr>
        <w:pStyle w:val="Sargel1"/>
        <w:numPr>
          <w:ilvl w:val="0"/>
          <w:numId w:val="38"/>
        </w:numPr>
        <w:spacing w:line="360" w:lineRule="auto"/>
        <w:rPr>
          <w:rFonts w:ascii="David" w:hAnsi="David" w:cs="David"/>
          <w:color w:val="auto"/>
          <w:sz w:val="24"/>
          <w:szCs w:val="24"/>
        </w:rPr>
      </w:pPr>
      <w:r w:rsidRPr="00E00A82">
        <w:rPr>
          <w:rFonts w:ascii="David" w:hAnsi="David" w:cs="David" w:hint="cs"/>
          <w:color w:val="auto"/>
          <w:sz w:val="24"/>
          <w:szCs w:val="24"/>
          <w:rtl/>
        </w:rPr>
        <w:t>סלט ירקות: חומרי הגל</w:t>
      </w:r>
      <w:r>
        <w:rPr>
          <w:rFonts w:ascii="David" w:hAnsi="David" w:cs="David" w:hint="cs"/>
          <w:color w:val="auto"/>
          <w:sz w:val="24"/>
          <w:szCs w:val="24"/>
          <w:rtl/>
        </w:rPr>
        <w:t xml:space="preserve">ם </w:t>
      </w:r>
      <w:r>
        <w:rPr>
          <w:rFonts w:ascii="David" w:hAnsi="David" w:cs="David"/>
          <w:color w:val="auto"/>
          <w:sz w:val="24"/>
          <w:szCs w:val="24"/>
          <w:rtl/>
        </w:rPr>
        <w:t>–</w:t>
      </w:r>
      <w:r>
        <w:rPr>
          <w:rFonts w:ascii="David" w:hAnsi="David" w:cs="David" w:hint="cs"/>
          <w:color w:val="auto"/>
          <w:sz w:val="24"/>
          <w:szCs w:val="24"/>
          <w:rtl/>
        </w:rPr>
        <w:t xml:space="preserve"> חסה, עגבנייה, מלפפון, פלפל אדום, בצל</w:t>
      </w:r>
      <w:r w:rsidR="002A18F1">
        <w:rPr>
          <w:rFonts w:ascii="David" w:hAnsi="David" w:cs="David" w:hint="cs"/>
          <w:color w:val="auto"/>
          <w:sz w:val="24"/>
          <w:szCs w:val="24"/>
          <w:rtl/>
        </w:rPr>
        <w:t>: חיתוך, תבלון</w:t>
      </w:r>
    </w:p>
    <w:p w:rsidR="00A83A43" w:rsidRDefault="00A83A43" w:rsidP="00376A6A">
      <w:pPr>
        <w:pStyle w:val="Sargel1"/>
        <w:numPr>
          <w:ilvl w:val="0"/>
          <w:numId w:val="38"/>
        </w:numPr>
        <w:spacing w:line="360" w:lineRule="auto"/>
        <w:rPr>
          <w:rFonts w:ascii="David" w:hAnsi="David" w:cs="David"/>
          <w:color w:val="auto"/>
          <w:sz w:val="24"/>
          <w:szCs w:val="24"/>
        </w:rPr>
      </w:pPr>
      <w:r>
        <w:rPr>
          <w:rFonts w:ascii="David" w:hAnsi="David" w:cs="David" w:hint="cs"/>
          <w:color w:val="auto"/>
          <w:sz w:val="24"/>
          <w:szCs w:val="24"/>
          <w:rtl/>
        </w:rPr>
        <w:t xml:space="preserve">מרק ירקות: חומרי הגלם </w:t>
      </w:r>
      <w:r>
        <w:rPr>
          <w:rFonts w:ascii="David" w:hAnsi="David" w:cs="David"/>
          <w:color w:val="auto"/>
          <w:sz w:val="24"/>
          <w:szCs w:val="24"/>
          <w:rtl/>
        </w:rPr>
        <w:t>–</w:t>
      </w:r>
      <w:r w:rsidR="002A18F1">
        <w:rPr>
          <w:rFonts w:ascii="David" w:hAnsi="David" w:cs="David" w:hint="cs"/>
          <w:color w:val="auto"/>
          <w:sz w:val="24"/>
          <w:szCs w:val="24"/>
          <w:rtl/>
        </w:rPr>
        <w:t xml:space="preserve"> </w:t>
      </w:r>
      <w:r>
        <w:rPr>
          <w:rFonts w:ascii="David" w:hAnsi="David" w:cs="David" w:hint="cs"/>
          <w:color w:val="auto"/>
          <w:sz w:val="24"/>
          <w:szCs w:val="24"/>
          <w:rtl/>
        </w:rPr>
        <w:t>בצל, פלפל אדום, תפוחי אדמה, גזר, קישוא, כרובית, עדשים, גריסים, אפונה</w:t>
      </w:r>
      <w:r w:rsidR="002A18F1">
        <w:rPr>
          <w:rFonts w:ascii="David" w:hAnsi="David" w:cs="David" w:hint="cs"/>
          <w:color w:val="auto"/>
          <w:sz w:val="24"/>
          <w:szCs w:val="24"/>
          <w:rtl/>
        </w:rPr>
        <w:t>: חיתוך, בישול, תבלון</w:t>
      </w:r>
    </w:p>
    <w:p w:rsidR="00A83A43" w:rsidRDefault="00A83A43" w:rsidP="00376A6A">
      <w:pPr>
        <w:pStyle w:val="Sargel1"/>
        <w:numPr>
          <w:ilvl w:val="0"/>
          <w:numId w:val="38"/>
        </w:numPr>
        <w:spacing w:line="360" w:lineRule="auto"/>
        <w:rPr>
          <w:rFonts w:ascii="David" w:hAnsi="David" w:cs="David"/>
          <w:color w:val="auto"/>
          <w:sz w:val="24"/>
          <w:szCs w:val="24"/>
        </w:rPr>
      </w:pPr>
      <w:r>
        <w:rPr>
          <w:rFonts w:ascii="David" w:hAnsi="David" w:cs="David" w:hint="cs"/>
          <w:color w:val="auto"/>
          <w:sz w:val="24"/>
          <w:szCs w:val="24"/>
          <w:rtl/>
        </w:rPr>
        <w:t>לחמניה: חומרי הגלם - קמח, סוכר, שמרים, מים</w:t>
      </w:r>
      <w:r w:rsidR="002A18F1">
        <w:rPr>
          <w:rFonts w:ascii="David" w:hAnsi="David" w:cs="David" w:hint="cs"/>
          <w:color w:val="auto"/>
          <w:sz w:val="24"/>
          <w:szCs w:val="24"/>
          <w:rtl/>
        </w:rPr>
        <w:t>: תגובה כימית (התססה), הרטבה, אפיה.</w:t>
      </w:r>
    </w:p>
    <w:p w:rsidR="005E034A" w:rsidRPr="005E034A" w:rsidRDefault="005E034A" w:rsidP="002612AE">
      <w:pPr>
        <w:spacing w:after="0" w:line="360" w:lineRule="auto"/>
        <w:jc w:val="both"/>
        <w:rPr>
          <w:rFonts w:cs="David"/>
          <w:b/>
          <w:bCs/>
          <w:sz w:val="28"/>
          <w:szCs w:val="28"/>
          <w:rtl/>
        </w:rPr>
      </w:pPr>
    </w:p>
    <w:p w:rsidR="00EE1120" w:rsidRDefault="00EE1120" w:rsidP="00A4049B">
      <w:pPr>
        <w:jc w:val="both"/>
        <w:rPr>
          <w:rFonts w:ascii="David" w:hAnsi="David" w:cs="David"/>
          <w:b/>
          <w:bCs/>
          <w:sz w:val="28"/>
          <w:szCs w:val="28"/>
          <w:rtl/>
        </w:rPr>
      </w:pPr>
    </w:p>
    <w:p w:rsidR="00EE1120" w:rsidRDefault="00EE1120" w:rsidP="00A4049B">
      <w:pPr>
        <w:jc w:val="both"/>
        <w:rPr>
          <w:rFonts w:ascii="David" w:hAnsi="David" w:cs="David"/>
          <w:b/>
          <w:bCs/>
          <w:sz w:val="28"/>
          <w:szCs w:val="28"/>
          <w:rtl/>
        </w:rPr>
      </w:pPr>
    </w:p>
    <w:p w:rsidR="00EE1120" w:rsidRDefault="00EE1120" w:rsidP="00A4049B">
      <w:pPr>
        <w:jc w:val="both"/>
        <w:rPr>
          <w:rFonts w:ascii="David" w:hAnsi="David" w:cs="David"/>
          <w:b/>
          <w:bCs/>
          <w:sz w:val="28"/>
          <w:szCs w:val="28"/>
          <w:rtl/>
        </w:rPr>
      </w:pPr>
    </w:p>
    <w:p w:rsidR="00EE1120" w:rsidRDefault="00EE1120" w:rsidP="00A4049B">
      <w:pPr>
        <w:jc w:val="both"/>
        <w:rPr>
          <w:rFonts w:ascii="David" w:hAnsi="David" w:cs="David"/>
          <w:b/>
          <w:bCs/>
          <w:sz w:val="28"/>
          <w:szCs w:val="28"/>
          <w:rtl/>
        </w:rPr>
      </w:pPr>
    </w:p>
    <w:p w:rsidR="00EE1120" w:rsidRDefault="00EE1120" w:rsidP="00A4049B">
      <w:pPr>
        <w:jc w:val="both"/>
        <w:rPr>
          <w:rFonts w:ascii="David" w:hAnsi="David" w:cs="David"/>
          <w:b/>
          <w:bCs/>
          <w:sz w:val="28"/>
          <w:szCs w:val="28"/>
          <w:rtl/>
        </w:rPr>
      </w:pPr>
    </w:p>
    <w:p w:rsidR="00EE1120" w:rsidRDefault="00EE1120" w:rsidP="00A4049B">
      <w:pPr>
        <w:jc w:val="both"/>
        <w:rPr>
          <w:rFonts w:ascii="David" w:hAnsi="David" w:cs="David"/>
          <w:b/>
          <w:bCs/>
          <w:sz w:val="28"/>
          <w:szCs w:val="28"/>
          <w:rtl/>
        </w:rPr>
      </w:pPr>
    </w:p>
    <w:p w:rsidR="00EE1120" w:rsidRDefault="00EE1120" w:rsidP="00A4049B">
      <w:pPr>
        <w:jc w:val="both"/>
        <w:rPr>
          <w:rFonts w:ascii="David" w:hAnsi="David" w:cs="David"/>
          <w:b/>
          <w:bCs/>
          <w:sz w:val="28"/>
          <w:szCs w:val="28"/>
          <w:rtl/>
        </w:rPr>
      </w:pPr>
    </w:p>
    <w:p w:rsidR="00EE1120" w:rsidRDefault="00EE1120" w:rsidP="00A4049B">
      <w:pPr>
        <w:jc w:val="both"/>
        <w:rPr>
          <w:rFonts w:ascii="David" w:hAnsi="David" w:cs="David"/>
          <w:b/>
          <w:bCs/>
          <w:sz w:val="28"/>
          <w:szCs w:val="28"/>
          <w:rtl/>
        </w:rPr>
      </w:pPr>
    </w:p>
    <w:p w:rsidR="00EE1120" w:rsidRDefault="00EE1120" w:rsidP="00A4049B">
      <w:pPr>
        <w:jc w:val="both"/>
        <w:rPr>
          <w:rFonts w:ascii="David" w:hAnsi="David" w:cs="David"/>
          <w:b/>
          <w:bCs/>
          <w:sz w:val="28"/>
          <w:szCs w:val="28"/>
          <w:rtl/>
        </w:rPr>
      </w:pPr>
    </w:p>
    <w:p w:rsidR="00EE1120" w:rsidRDefault="00EE1120" w:rsidP="00A4049B">
      <w:pPr>
        <w:jc w:val="both"/>
        <w:rPr>
          <w:rFonts w:ascii="David" w:hAnsi="David" w:cs="David"/>
          <w:b/>
          <w:bCs/>
          <w:sz w:val="28"/>
          <w:szCs w:val="28"/>
          <w:rtl/>
        </w:rPr>
      </w:pPr>
    </w:p>
    <w:p w:rsidR="00EE1120" w:rsidRDefault="00EE1120" w:rsidP="00A4049B">
      <w:pPr>
        <w:jc w:val="both"/>
        <w:rPr>
          <w:rFonts w:ascii="David" w:hAnsi="David" w:cs="David"/>
          <w:b/>
          <w:bCs/>
          <w:sz w:val="28"/>
          <w:szCs w:val="28"/>
          <w:rtl/>
        </w:rPr>
      </w:pPr>
    </w:p>
    <w:p w:rsidR="00EE1120" w:rsidRDefault="00EE1120" w:rsidP="00A4049B">
      <w:pPr>
        <w:jc w:val="both"/>
        <w:rPr>
          <w:rFonts w:ascii="David" w:hAnsi="David" w:cs="David"/>
          <w:b/>
          <w:bCs/>
          <w:sz w:val="28"/>
          <w:szCs w:val="28"/>
          <w:rtl/>
        </w:rPr>
      </w:pPr>
    </w:p>
    <w:p w:rsidR="00EE1120" w:rsidRDefault="00EE1120" w:rsidP="00A4049B">
      <w:pPr>
        <w:jc w:val="both"/>
        <w:rPr>
          <w:rFonts w:ascii="David" w:hAnsi="David" w:cs="David"/>
          <w:b/>
          <w:bCs/>
          <w:sz w:val="28"/>
          <w:szCs w:val="28"/>
          <w:rtl/>
        </w:rPr>
      </w:pPr>
    </w:p>
    <w:p w:rsidR="00EE1120" w:rsidRDefault="00EE1120" w:rsidP="00A4049B">
      <w:pPr>
        <w:jc w:val="both"/>
        <w:rPr>
          <w:rFonts w:ascii="David" w:hAnsi="David" w:cs="David"/>
          <w:b/>
          <w:bCs/>
          <w:sz w:val="28"/>
          <w:szCs w:val="28"/>
          <w:rtl/>
        </w:rPr>
      </w:pPr>
    </w:p>
    <w:p w:rsidR="00EE1120" w:rsidRDefault="00EE1120" w:rsidP="00A4049B">
      <w:pPr>
        <w:jc w:val="both"/>
        <w:rPr>
          <w:rFonts w:ascii="David" w:hAnsi="David" w:cs="David"/>
          <w:b/>
          <w:bCs/>
          <w:sz w:val="28"/>
          <w:szCs w:val="28"/>
          <w:rtl/>
        </w:rPr>
      </w:pPr>
    </w:p>
    <w:p w:rsidR="00EE1120" w:rsidRDefault="00EE1120" w:rsidP="00EE1120">
      <w:pPr>
        <w:jc w:val="center"/>
        <w:rPr>
          <w:rFonts w:ascii="David" w:hAnsi="David" w:cs="David"/>
          <w:b/>
          <w:bCs/>
          <w:sz w:val="32"/>
          <w:szCs w:val="32"/>
          <w:rtl/>
        </w:rPr>
      </w:pPr>
      <w:r w:rsidRPr="009409BF">
        <w:rPr>
          <w:rFonts w:ascii="David" w:hAnsi="David" w:cs="David"/>
          <w:b/>
          <w:bCs/>
          <w:sz w:val="32"/>
          <w:szCs w:val="32"/>
          <w:rtl/>
        </w:rPr>
        <w:lastRenderedPageBreak/>
        <w:t>טבלת מיפוי פריטי הערכה</w:t>
      </w:r>
    </w:p>
    <w:tbl>
      <w:tblPr>
        <w:tblStyle w:val="af3"/>
        <w:bidiVisual/>
        <w:tblW w:w="8919" w:type="dxa"/>
        <w:tblInd w:w="124" w:type="dxa"/>
        <w:tblLook w:val="04A0" w:firstRow="1" w:lastRow="0" w:firstColumn="1" w:lastColumn="0" w:noHBand="0" w:noVBand="1"/>
      </w:tblPr>
      <w:tblGrid>
        <w:gridCol w:w="675"/>
        <w:gridCol w:w="2634"/>
        <w:gridCol w:w="2579"/>
        <w:gridCol w:w="1667"/>
        <w:gridCol w:w="1364"/>
      </w:tblGrid>
      <w:tr w:rsidR="00EE1120" w:rsidTr="00823BC9">
        <w:tc>
          <w:tcPr>
            <w:tcW w:w="675" w:type="dxa"/>
          </w:tcPr>
          <w:p w:rsidR="00EE1120" w:rsidRPr="009409BF" w:rsidRDefault="00EE1120" w:rsidP="00823BC9">
            <w:pPr>
              <w:jc w:val="center"/>
              <w:rPr>
                <w:rFonts w:ascii="David" w:hAnsi="David" w:cs="David"/>
                <w:b/>
                <w:bCs/>
                <w:sz w:val="24"/>
                <w:szCs w:val="24"/>
                <w:rtl/>
              </w:rPr>
            </w:pPr>
            <w:r w:rsidRPr="009409BF">
              <w:rPr>
                <w:rFonts w:ascii="David" w:hAnsi="David" w:cs="David" w:hint="cs"/>
                <w:b/>
                <w:bCs/>
                <w:sz w:val="24"/>
                <w:szCs w:val="24"/>
                <w:rtl/>
              </w:rPr>
              <w:t>מס' פריט</w:t>
            </w:r>
          </w:p>
        </w:tc>
        <w:tc>
          <w:tcPr>
            <w:tcW w:w="2634" w:type="dxa"/>
          </w:tcPr>
          <w:p w:rsidR="00EE1120" w:rsidRPr="009409BF" w:rsidRDefault="00EE1120" w:rsidP="00823BC9">
            <w:pPr>
              <w:jc w:val="center"/>
              <w:rPr>
                <w:rFonts w:ascii="David" w:hAnsi="David" w:cs="David"/>
                <w:b/>
                <w:bCs/>
                <w:sz w:val="24"/>
                <w:szCs w:val="24"/>
                <w:rtl/>
              </w:rPr>
            </w:pPr>
            <w:r w:rsidRPr="009409BF">
              <w:rPr>
                <w:rFonts w:ascii="David" w:hAnsi="David" w:cs="David" w:hint="cs"/>
                <w:b/>
                <w:bCs/>
                <w:sz w:val="24"/>
                <w:szCs w:val="24"/>
                <w:rtl/>
              </w:rPr>
              <w:t>מושגים</w:t>
            </w:r>
          </w:p>
        </w:tc>
        <w:tc>
          <w:tcPr>
            <w:tcW w:w="2579" w:type="dxa"/>
          </w:tcPr>
          <w:p w:rsidR="00EE1120" w:rsidRPr="009409BF" w:rsidRDefault="00EE1120" w:rsidP="00823BC9">
            <w:pPr>
              <w:jc w:val="center"/>
              <w:rPr>
                <w:rFonts w:ascii="David" w:hAnsi="David" w:cs="David"/>
                <w:b/>
                <w:bCs/>
                <w:sz w:val="24"/>
                <w:szCs w:val="24"/>
                <w:rtl/>
              </w:rPr>
            </w:pPr>
            <w:r w:rsidRPr="009409BF">
              <w:rPr>
                <w:rFonts w:ascii="David" w:hAnsi="David" w:cs="David" w:hint="cs"/>
                <w:b/>
                <w:bCs/>
                <w:sz w:val="24"/>
                <w:szCs w:val="24"/>
                <w:rtl/>
              </w:rPr>
              <w:t>מיומנויות</w:t>
            </w:r>
          </w:p>
        </w:tc>
        <w:tc>
          <w:tcPr>
            <w:tcW w:w="1667" w:type="dxa"/>
          </w:tcPr>
          <w:p w:rsidR="00EE1120" w:rsidRPr="009409BF" w:rsidRDefault="00EE1120" w:rsidP="00823BC9">
            <w:pPr>
              <w:jc w:val="center"/>
              <w:rPr>
                <w:rFonts w:ascii="David" w:hAnsi="David" w:cs="David"/>
                <w:b/>
                <w:bCs/>
                <w:sz w:val="24"/>
                <w:szCs w:val="24"/>
                <w:rtl/>
              </w:rPr>
            </w:pPr>
            <w:r w:rsidRPr="009409BF">
              <w:rPr>
                <w:rFonts w:ascii="David" w:hAnsi="David" w:cs="David" w:hint="cs"/>
                <w:b/>
                <w:bCs/>
                <w:sz w:val="24"/>
                <w:szCs w:val="24"/>
                <w:rtl/>
              </w:rPr>
              <w:t>רמה קוגניטיבית</w:t>
            </w:r>
          </w:p>
        </w:tc>
        <w:tc>
          <w:tcPr>
            <w:tcW w:w="1364" w:type="dxa"/>
          </w:tcPr>
          <w:p w:rsidR="00EE1120" w:rsidRPr="009409BF" w:rsidRDefault="00EE1120" w:rsidP="00823BC9">
            <w:pPr>
              <w:jc w:val="center"/>
              <w:rPr>
                <w:rFonts w:ascii="David" w:hAnsi="David" w:cs="David"/>
                <w:b/>
                <w:bCs/>
                <w:sz w:val="24"/>
                <w:szCs w:val="24"/>
                <w:rtl/>
              </w:rPr>
            </w:pPr>
            <w:r w:rsidRPr="009409BF">
              <w:rPr>
                <w:rFonts w:ascii="David" w:hAnsi="David" w:cs="David" w:hint="cs"/>
                <w:b/>
                <w:bCs/>
                <w:sz w:val="24"/>
                <w:szCs w:val="24"/>
                <w:rtl/>
              </w:rPr>
              <w:t>סוג הפריט</w:t>
            </w:r>
          </w:p>
        </w:tc>
      </w:tr>
      <w:tr w:rsidR="00EE1120" w:rsidTr="00823BC9">
        <w:tc>
          <w:tcPr>
            <w:tcW w:w="675" w:type="dxa"/>
          </w:tcPr>
          <w:p w:rsidR="00EE1120" w:rsidRPr="00B72DF3" w:rsidRDefault="00EE1120" w:rsidP="00823BC9">
            <w:pPr>
              <w:jc w:val="center"/>
              <w:rPr>
                <w:rFonts w:ascii="David" w:hAnsi="David" w:cs="David"/>
                <w:b/>
                <w:bCs/>
                <w:sz w:val="24"/>
                <w:szCs w:val="24"/>
                <w:rtl/>
              </w:rPr>
            </w:pPr>
          </w:p>
        </w:tc>
        <w:tc>
          <w:tcPr>
            <w:tcW w:w="8244" w:type="dxa"/>
            <w:gridSpan w:val="4"/>
          </w:tcPr>
          <w:p w:rsidR="00EE1120" w:rsidRPr="00B72DF3" w:rsidRDefault="00EE1120" w:rsidP="00823BC9">
            <w:pPr>
              <w:rPr>
                <w:rFonts w:ascii="David" w:hAnsi="David" w:cs="David"/>
                <w:sz w:val="24"/>
                <w:szCs w:val="24"/>
                <w:rtl/>
              </w:rPr>
            </w:pPr>
            <w:r w:rsidRPr="00110466">
              <w:rPr>
                <w:rFonts w:ascii="David" w:hAnsi="David" w:cs="David" w:hint="cs"/>
                <w:b/>
                <w:bCs/>
                <w:sz w:val="24"/>
                <w:szCs w:val="24"/>
                <w:rtl/>
              </w:rPr>
              <w:t>רכיבי המזון</w:t>
            </w:r>
          </w:p>
        </w:tc>
      </w:tr>
      <w:tr w:rsidR="00EE1120" w:rsidTr="00823BC9">
        <w:tc>
          <w:tcPr>
            <w:tcW w:w="675" w:type="dxa"/>
          </w:tcPr>
          <w:p w:rsidR="00EE1120" w:rsidRPr="00B72DF3" w:rsidRDefault="00EE1120" w:rsidP="00823BC9">
            <w:pPr>
              <w:jc w:val="center"/>
              <w:rPr>
                <w:rFonts w:ascii="David" w:hAnsi="David" w:cs="David"/>
                <w:b/>
                <w:bCs/>
                <w:sz w:val="24"/>
                <w:szCs w:val="24"/>
                <w:rtl/>
              </w:rPr>
            </w:pPr>
            <w:r w:rsidRPr="00B72DF3">
              <w:rPr>
                <w:rFonts w:ascii="David" w:hAnsi="David" w:cs="David" w:hint="cs"/>
                <w:b/>
                <w:bCs/>
                <w:sz w:val="24"/>
                <w:szCs w:val="24"/>
                <w:rtl/>
              </w:rPr>
              <w:t>1</w:t>
            </w:r>
          </w:p>
        </w:tc>
        <w:tc>
          <w:tcPr>
            <w:tcW w:w="2634" w:type="dxa"/>
          </w:tcPr>
          <w:p w:rsidR="00EE1120" w:rsidRPr="00B72DF3" w:rsidRDefault="00EE1120" w:rsidP="00823BC9">
            <w:pPr>
              <w:rPr>
                <w:rFonts w:ascii="David" w:hAnsi="David" w:cs="David"/>
                <w:sz w:val="24"/>
                <w:szCs w:val="24"/>
                <w:rtl/>
              </w:rPr>
            </w:pPr>
            <w:r>
              <w:rPr>
                <w:rFonts w:ascii="David" w:hAnsi="David" w:cs="David" w:hint="cs"/>
                <w:sz w:val="24"/>
                <w:szCs w:val="24"/>
                <w:rtl/>
              </w:rPr>
              <w:t>חומרים אורגניים</w:t>
            </w:r>
          </w:p>
        </w:tc>
        <w:tc>
          <w:tcPr>
            <w:tcW w:w="2579" w:type="dxa"/>
          </w:tcPr>
          <w:p w:rsidR="00EE1120" w:rsidRPr="00B72DF3" w:rsidRDefault="00EE1120" w:rsidP="00823BC9">
            <w:pPr>
              <w:rPr>
                <w:rFonts w:ascii="David" w:hAnsi="David" w:cs="David"/>
                <w:sz w:val="24"/>
                <w:szCs w:val="24"/>
                <w:rtl/>
              </w:rPr>
            </w:pPr>
          </w:p>
        </w:tc>
        <w:tc>
          <w:tcPr>
            <w:tcW w:w="1667" w:type="dxa"/>
          </w:tcPr>
          <w:p w:rsidR="00EE1120" w:rsidRPr="00B72DF3" w:rsidRDefault="00EE1120" w:rsidP="00823BC9">
            <w:pPr>
              <w:rPr>
                <w:rFonts w:ascii="David" w:hAnsi="David" w:cs="David"/>
                <w:sz w:val="24"/>
                <w:szCs w:val="24"/>
                <w:rtl/>
              </w:rPr>
            </w:pPr>
            <w:r>
              <w:rPr>
                <w:rFonts w:ascii="David" w:hAnsi="David" w:cs="David" w:hint="cs"/>
                <w:sz w:val="24"/>
                <w:szCs w:val="24"/>
                <w:rtl/>
              </w:rPr>
              <w:t>ידע</w:t>
            </w:r>
          </w:p>
        </w:tc>
        <w:tc>
          <w:tcPr>
            <w:tcW w:w="1364" w:type="dxa"/>
          </w:tcPr>
          <w:p w:rsidR="00EE1120" w:rsidRPr="00B72DF3" w:rsidRDefault="00EE1120" w:rsidP="00823BC9">
            <w:pPr>
              <w:rPr>
                <w:rFonts w:ascii="David" w:hAnsi="David" w:cs="David"/>
                <w:sz w:val="24"/>
                <w:szCs w:val="24"/>
                <w:rtl/>
              </w:rPr>
            </w:pPr>
            <w:r>
              <w:rPr>
                <w:rFonts w:ascii="David" w:hAnsi="David" w:cs="David" w:hint="cs"/>
                <w:sz w:val="24"/>
                <w:szCs w:val="24"/>
                <w:rtl/>
              </w:rPr>
              <w:t>סגור</w:t>
            </w:r>
          </w:p>
        </w:tc>
      </w:tr>
      <w:tr w:rsidR="00EE1120" w:rsidTr="00823BC9">
        <w:tc>
          <w:tcPr>
            <w:tcW w:w="675" w:type="dxa"/>
          </w:tcPr>
          <w:p w:rsidR="00EE1120" w:rsidRPr="00B72DF3" w:rsidRDefault="00EE1120" w:rsidP="00823BC9">
            <w:pPr>
              <w:jc w:val="center"/>
              <w:rPr>
                <w:rFonts w:ascii="David" w:hAnsi="David" w:cs="David"/>
                <w:b/>
                <w:bCs/>
                <w:sz w:val="24"/>
                <w:szCs w:val="24"/>
                <w:rtl/>
              </w:rPr>
            </w:pPr>
            <w:r w:rsidRPr="00B72DF3">
              <w:rPr>
                <w:rFonts w:ascii="David" w:hAnsi="David" w:cs="David" w:hint="cs"/>
                <w:b/>
                <w:bCs/>
                <w:sz w:val="24"/>
                <w:szCs w:val="24"/>
                <w:rtl/>
              </w:rPr>
              <w:t>2</w:t>
            </w:r>
          </w:p>
        </w:tc>
        <w:tc>
          <w:tcPr>
            <w:tcW w:w="2634" w:type="dxa"/>
          </w:tcPr>
          <w:p w:rsidR="00EE1120" w:rsidRPr="00B72DF3" w:rsidRDefault="00EE1120" w:rsidP="00823BC9">
            <w:pPr>
              <w:rPr>
                <w:rFonts w:ascii="David" w:hAnsi="David" w:cs="David"/>
                <w:sz w:val="24"/>
                <w:szCs w:val="24"/>
                <w:rtl/>
              </w:rPr>
            </w:pPr>
            <w:r>
              <w:rPr>
                <w:rFonts w:ascii="David" w:hAnsi="David" w:cs="David" w:hint="cs"/>
                <w:sz w:val="24"/>
                <w:szCs w:val="24"/>
                <w:rtl/>
              </w:rPr>
              <w:t>מזונות לבניין הגוף ואנרגיה</w:t>
            </w:r>
          </w:p>
        </w:tc>
        <w:tc>
          <w:tcPr>
            <w:tcW w:w="2579" w:type="dxa"/>
          </w:tcPr>
          <w:p w:rsidR="00EE1120" w:rsidRPr="00B72DF3" w:rsidRDefault="00EE1120" w:rsidP="00823BC9">
            <w:pPr>
              <w:rPr>
                <w:rFonts w:ascii="David" w:hAnsi="David" w:cs="David"/>
                <w:sz w:val="24"/>
                <w:szCs w:val="24"/>
                <w:rtl/>
              </w:rPr>
            </w:pPr>
          </w:p>
        </w:tc>
        <w:tc>
          <w:tcPr>
            <w:tcW w:w="1667" w:type="dxa"/>
          </w:tcPr>
          <w:p w:rsidR="00EE1120" w:rsidRPr="00B72DF3" w:rsidRDefault="00EE1120" w:rsidP="00823BC9">
            <w:pPr>
              <w:rPr>
                <w:rFonts w:ascii="David" w:hAnsi="David" w:cs="David"/>
                <w:sz w:val="24"/>
                <w:szCs w:val="24"/>
                <w:rtl/>
              </w:rPr>
            </w:pPr>
            <w:r>
              <w:rPr>
                <w:rFonts w:ascii="David" w:hAnsi="David" w:cs="David" w:hint="cs"/>
                <w:sz w:val="24"/>
                <w:szCs w:val="24"/>
                <w:rtl/>
              </w:rPr>
              <w:t>ידע</w:t>
            </w:r>
          </w:p>
        </w:tc>
        <w:tc>
          <w:tcPr>
            <w:tcW w:w="1364" w:type="dxa"/>
          </w:tcPr>
          <w:p w:rsidR="00EE1120" w:rsidRDefault="00EE1120" w:rsidP="00823BC9">
            <w:r w:rsidRPr="002E4354">
              <w:rPr>
                <w:rFonts w:ascii="David" w:hAnsi="David" w:cs="David" w:hint="cs"/>
                <w:sz w:val="24"/>
                <w:szCs w:val="24"/>
                <w:rtl/>
              </w:rPr>
              <w:t>סגור</w:t>
            </w:r>
          </w:p>
        </w:tc>
      </w:tr>
      <w:tr w:rsidR="00EE1120" w:rsidTr="00823BC9">
        <w:tc>
          <w:tcPr>
            <w:tcW w:w="675" w:type="dxa"/>
          </w:tcPr>
          <w:p w:rsidR="00EE1120" w:rsidRPr="00B72DF3" w:rsidRDefault="00EE1120" w:rsidP="00823BC9">
            <w:pPr>
              <w:jc w:val="center"/>
              <w:rPr>
                <w:rFonts w:ascii="David" w:hAnsi="David" w:cs="David"/>
                <w:b/>
                <w:bCs/>
                <w:sz w:val="24"/>
                <w:szCs w:val="24"/>
                <w:rtl/>
              </w:rPr>
            </w:pPr>
            <w:r w:rsidRPr="00B72DF3">
              <w:rPr>
                <w:rFonts w:ascii="David" w:hAnsi="David" w:cs="David" w:hint="cs"/>
                <w:b/>
                <w:bCs/>
                <w:sz w:val="24"/>
                <w:szCs w:val="24"/>
                <w:rtl/>
              </w:rPr>
              <w:t>3</w:t>
            </w:r>
          </w:p>
        </w:tc>
        <w:tc>
          <w:tcPr>
            <w:tcW w:w="2634" w:type="dxa"/>
          </w:tcPr>
          <w:p w:rsidR="00EE1120" w:rsidRPr="00B72DF3" w:rsidRDefault="00EE1120" w:rsidP="00823BC9">
            <w:pPr>
              <w:rPr>
                <w:rFonts w:ascii="David" w:hAnsi="David" w:cs="David"/>
                <w:sz w:val="24"/>
                <w:szCs w:val="24"/>
                <w:rtl/>
              </w:rPr>
            </w:pPr>
            <w:r>
              <w:rPr>
                <w:rFonts w:ascii="David" w:hAnsi="David" w:cs="David" w:hint="cs"/>
                <w:sz w:val="24"/>
                <w:szCs w:val="24"/>
                <w:rtl/>
              </w:rPr>
              <w:t>גלוקוז, תאית</w:t>
            </w:r>
          </w:p>
        </w:tc>
        <w:tc>
          <w:tcPr>
            <w:tcW w:w="2579" w:type="dxa"/>
          </w:tcPr>
          <w:p w:rsidR="00EE1120" w:rsidRPr="00B72DF3" w:rsidRDefault="00EE1120" w:rsidP="00823BC9">
            <w:pPr>
              <w:rPr>
                <w:rFonts w:ascii="David" w:hAnsi="David" w:cs="David"/>
                <w:sz w:val="24"/>
                <w:szCs w:val="24"/>
                <w:rtl/>
              </w:rPr>
            </w:pPr>
          </w:p>
        </w:tc>
        <w:tc>
          <w:tcPr>
            <w:tcW w:w="1667" w:type="dxa"/>
          </w:tcPr>
          <w:p w:rsidR="00EE1120" w:rsidRPr="00B72DF3" w:rsidRDefault="00EE1120" w:rsidP="00823BC9">
            <w:pPr>
              <w:rPr>
                <w:rFonts w:ascii="David" w:hAnsi="David" w:cs="David"/>
                <w:sz w:val="24"/>
                <w:szCs w:val="24"/>
                <w:rtl/>
              </w:rPr>
            </w:pPr>
            <w:r>
              <w:rPr>
                <w:rFonts w:ascii="David" w:hAnsi="David" w:cs="David" w:hint="cs"/>
                <w:sz w:val="24"/>
                <w:szCs w:val="24"/>
                <w:rtl/>
              </w:rPr>
              <w:t>ידע</w:t>
            </w:r>
          </w:p>
        </w:tc>
        <w:tc>
          <w:tcPr>
            <w:tcW w:w="1364" w:type="dxa"/>
          </w:tcPr>
          <w:p w:rsidR="00EE1120" w:rsidRDefault="00EE1120" w:rsidP="00823BC9">
            <w:r w:rsidRPr="002E4354">
              <w:rPr>
                <w:rFonts w:ascii="David" w:hAnsi="David" w:cs="David" w:hint="cs"/>
                <w:sz w:val="24"/>
                <w:szCs w:val="24"/>
                <w:rtl/>
              </w:rPr>
              <w:t>סגור</w:t>
            </w:r>
          </w:p>
        </w:tc>
      </w:tr>
      <w:tr w:rsidR="00EE1120" w:rsidTr="00823BC9">
        <w:tc>
          <w:tcPr>
            <w:tcW w:w="675" w:type="dxa"/>
          </w:tcPr>
          <w:p w:rsidR="00EE1120" w:rsidRPr="00B72DF3" w:rsidRDefault="00EE1120" w:rsidP="00823BC9">
            <w:pPr>
              <w:jc w:val="center"/>
              <w:rPr>
                <w:rFonts w:ascii="David" w:hAnsi="David" w:cs="David"/>
                <w:b/>
                <w:bCs/>
                <w:sz w:val="24"/>
                <w:szCs w:val="24"/>
                <w:rtl/>
              </w:rPr>
            </w:pPr>
            <w:r w:rsidRPr="00B72DF3">
              <w:rPr>
                <w:rFonts w:ascii="David" w:hAnsi="David" w:cs="David" w:hint="cs"/>
                <w:b/>
                <w:bCs/>
                <w:sz w:val="24"/>
                <w:szCs w:val="24"/>
                <w:rtl/>
              </w:rPr>
              <w:t>4</w:t>
            </w:r>
          </w:p>
        </w:tc>
        <w:tc>
          <w:tcPr>
            <w:tcW w:w="2634" w:type="dxa"/>
          </w:tcPr>
          <w:p w:rsidR="00EE1120" w:rsidRPr="00B72DF3" w:rsidRDefault="00EE1120" w:rsidP="00823BC9">
            <w:pPr>
              <w:rPr>
                <w:rFonts w:ascii="David" w:hAnsi="David" w:cs="David"/>
                <w:sz w:val="24"/>
                <w:szCs w:val="24"/>
                <w:rtl/>
              </w:rPr>
            </w:pPr>
            <w:r>
              <w:rPr>
                <w:rFonts w:ascii="David" w:hAnsi="David" w:cs="David" w:hint="cs"/>
                <w:sz w:val="24"/>
                <w:szCs w:val="24"/>
                <w:rtl/>
              </w:rPr>
              <w:t>פחמימות פשוטות</w:t>
            </w:r>
          </w:p>
        </w:tc>
        <w:tc>
          <w:tcPr>
            <w:tcW w:w="2579" w:type="dxa"/>
          </w:tcPr>
          <w:p w:rsidR="00EE1120" w:rsidRPr="00B72DF3" w:rsidRDefault="00EE1120" w:rsidP="00823BC9">
            <w:pPr>
              <w:rPr>
                <w:rFonts w:ascii="David" w:hAnsi="David" w:cs="David"/>
                <w:sz w:val="24"/>
                <w:szCs w:val="24"/>
                <w:rtl/>
              </w:rPr>
            </w:pPr>
          </w:p>
        </w:tc>
        <w:tc>
          <w:tcPr>
            <w:tcW w:w="1667" w:type="dxa"/>
          </w:tcPr>
          <w:p w:rsidR="00EE1120" w:rsidRPr="00B72DF3" w:rsidRDefault="00EE1120" w:rsidP="00823BC9">
            <w:pPr>
              <w:rPr>
                <w:rFonts w:ascii="David" w:hAnsi="David" w:cs="David"/>
                <w:sz w:val="24"/>
                <w:szCs w:val="24"/>
                <w:rtl/>
              </w:rPr>
            </w:pPr>
            <w:r>
              <w:rPr>
                <w:rFonts w:ascii="David" w:hAnsi="David" w:cs="David" w:hint="cs"/>
                <w:sz w:val="24"/>
                <w:szCs w:val="24"/>
                <w:rtl/>
              </w:rPr>
              <w:t>ידע</w:t>
            </w:r>
          </w:p>
        </w:tc>
        <w:tc>
          <w:tcPr>
            <w:tcW w:w="1364" w:type="dxa"/>
          </w:tcPr>
          <w:p w:rsidR="00EE1120" w:rsidRDefault="00EE1120" w:rsidP="00823BC9">
            <w:r w:rsidRPr="002E4354">
              <w:rPr>
                <w:rFonts w:ascii="David" w:hAnsi="David" w:cs="David" w:hint="cs"/>
                <w:sz w:val="24"/>
                <w:szCs w:val="24"/>
                <w:rtl/>
              </w:rPr>
              <w:t>סגור</w:t>
            </w:r>
          </w:p>
        </w:tc>
      </w:tr>
      <w:tr w:rsidR="00EE1120" w:rsidTr="00823BC9">
        <w:tc>
          <w:tcPr>
            <w:tcW w:w="675" w:type="dxa"/>
          </w:tcPr>
          <w:p w:rsidR="00EE1120" w:rsidRPr="00B72DF3" w:rsidRDefault="00EE1120" w:rsidP="00823BC9">
            <w:pPr>
              <w:jc w:val="center"/>
              <w:rPr>
                <w:rFonts w:ascii="David" w:hAnsi="David" w:cs="David"/>
                <w:b/>
                <w:bCs/>
                <w:sz w:val="24"/>
                <w:szCs w:val="24"/>
                <w:rtl/>
              </w:rPr>
            </w:pPr>
            <w:r w:rsidRPr="00B72DF3">
              <w:rPr>
                <w:rFonts w:ascii="David" w:hAnsi="David" w:cs="David" w:hint="cs"/>
                <w:b/>
                <w:bCs/>
                <w:sz w:val="24"/>
                <w:szCs w:val="24"/>
                <w:rtl/>
              </w:rPr>
              <w:t>5</w:t>
            </w:r>
          </w:p>
        </w:tc>
        <w:tc>
          <w:tcPr>
            <w:tcW w:w="2634" w:type="dxa"/>
          </w:tcPr>
          <w:p w:rsidR="00EE1120" w:rsidRPr="00B72DF3" w:rsidRDefault="00EE1120" w:rsidP="00823BC9">
            <w:pPr>
              <w:rPr>
                <w:rFonts w:ascii="David" w:hAnsi="David" w:cs="David"/>
                <w:sz w:val="24"/>
                <w:szCs w:val="24"/>
                <w:rtl/>
              </w:rPr>
            </w:pPr>
            <w:r>
              <w:rPr>
                <w:rFonts w:ascii="David" w:hAnsi="David" w:cs="David" w:hint="cs"/>
                <w:sz w:val="24"/>
                <w:szCs w:val="24"/>
                <w:rtl/>
              </w:rPr>
              <w:t>עיכול עמילן</w:t>
            </w:r>
          </w:p>
        </w:tc>
        <w:tc>
          <w:tcPr>
            <w:tcW w:w="2579" w:type="dxa"/>
          </w:tcPr>
          <w:p w:rsidR="00EE1120" w:rsidRPr="00B72DF3" w:rsidRDefault="00EE1120" w:rsidP="00823BC9">
            <w:pPr>
              <w:rPr>
                <w:rFonts w:ascii="David" w:hAnsi="David" w:cs="David"/>
                <w:sz w:val="24"/>
                <w:szCs w:val="24"/>
                <w:rtl/>
              </w:rPr>
            </w:pPr>
          </w:p>
        </w:tc>
        <w:tc>
          <w:tcPr>
            <w:tcW w:w="1667" w:type="dxa"/>
          </w:tcPr>
          <w:p w:rsidR="00EE1120" w:rsidRPr="00B72DF3" w:rsidRDefault="00EE1120" w:rsidP="00823BC9">
            <w:pPr>
              <w:rPr>
                <w:rFonts w:ascii="David" w:hAnsi="David" w:cs="David"/>
                <w:sz w:val="24"/>
                <w:szCs w:val="24"/>
                <w:rtl/>
              </w:rPr>
            </w:pPr>
            <w:r>
              <w:rPr>
                <w:rFonts w:ascii="David" w:hAnsi="David" w:cs="David" w:hint="cs"/>
                <w:sz w:val="24"/>
                <w:szCs w:val="24"/>
                <w:rtl/>
              </w:rPr>
              <w:t>ידע</w:t>
            </w:r>
          </w:p>
        </w:tc>
        <w:tc>
          <w:tcPr>
            <w:tcW w:w="1364" w:type="dxa"/>
          </w:tcPr>
          <w:p w:rsidR="00EE1120" w:rsidRDefault="00EE1120" w:rsidP="00823BC9">
            <w:r w:rsidRPr="002E4354">
              <w:rPr>
                <w:rFonts w:ascii="David" w:hAnsi="David" w:cs="David" w:hint="cs"/>
                <w:sz w:val="24"/>
                <w:szCs w:val="24"/>
                <w:rtl/>
              </w:rPr>
              <w:t>סגור</w:t>
            </w:r>
          </w:p>
        </w:tc>
      </w:tr>
      <w:tr w:rsidR="00EE1120" w:rsidTr="00823BC9">
        <w:tc>
          <w:tcPr>
            <w:tcW w:w="675" w:type="dxa"/>
          </w:tcPr>
          <w:p w:rsidR="00EE1120" w:rsidRPr="00B72DF3" w:rsidRDefault="00EE1120" w:rsidP="00823BC9">
            <w:pPr>
              <w:jc w:val="center"/>
              <w:rPr>
                <w:rFonts w:ascii="David" w:hAnsi="David" w:cs="David"/>
                <w:b/>
                <w:bCs/>
                <w:sz w:val="24"/>
                <w:szCs w:val="24"/>
                <w:rtl/>
              </w:rPr>
            </w:pPr>
            <w:r w:rsidRPr="00B72DF3">
              <w:rPr>
                <w:rFonts w:ascii="David" w:hAnsi="David" w:cs="David" w:hint="cs"/>
                <w:b/>
                <w:bCs/>
                <w:sz w:val="24"/>
                <w:szCs w:val="24"/>
                <w:rtl/>
              </w:rPr>
              <w:t>6</w:t>
            </w:r>
          </w:p>
        </w:tc>
        <w:tc>
          <w:tcPr>
            <w:tcW w:w="2634" w:type="dxa"/>
          </w:tcPr>
          <w:p w:rsidR="00EE1120" w:rsidRPr="00B72DF3" w:rsidRDefault="00EE1120" w:rsidP="00823BC9">
            <w:pPr>
              <w:rPr>
                <w:rFonts w:ascii="David" w:hAnsi="David" w:cs="David"/>
                <w:sz w:val="24"/>
                <w:szCs w:val="24"/>
                <w:rtl/>
              </w:rPr>
            </w:pPr>
            <w:r>
              <w:rPr>
                <w:rFonts w:ascii="David" w:hAnsi="David" w:cs="David" w:hint="cs"/>
                <w:sz w:val="24"/>
                <w:szCs w:val="24"/>
                <w:rtl/>
              </w:rPr>
              <w:t xml:space="preserve">עיכול תאית </w:t>
            </w:r>
          </w:p>
        </w:tc>
        <w:tc>
          <w:tcPr>
            <w:tcW w:w="2579" w:type="dxa"/>
          </w:tcPr>
          <w:p w:rsidR="00EE1120" w:rsidRPr="00B72DF3" w:rsidRDefault="00EE1120" w:rsidP="00823BC9">
            <w:pPr>
              <w:rPr>
                <w:rFonts w:ascii="David" w:hAnsi="David" w:cs="David"/>
                <w:sz w:val="24"/>
                <w:szCs w:val="24"/>
                <w:rtl/>
              </w:rPr>
            </w:pPr>
          </w:p>
        </w:tc>
        <w:tc>
          <w:tcPr>
            <w:tcW w:w="1667" w:type="dxa"/>
          </w:tcPr>
          <w:p w:rsidR="00EE1120" w:rsidRPr="00B72DF3" w:rsidRDefault="00EE1120" w:rsidP="00823BC9">
            <w:pPr>
              <w:rPr>
                <w:rFonts w:ascii="David" w:hAnsi="David" w:cs="David"/>
                <w:sz w:val="24"/>
                <w:szCs w:val="24"/>
                <w:rtl/>
              </w:rPr>
            </w:pPr>
            <w:r>
              <w:rPr>
                <w:rFonts w:ascii="David" w:hAnsi="David" w:cs="David" w:hint="cs"/>
                <w:sz w:val="24"/>
                <w:szCs w:val="24"/>
                <w:rtl/>
              </w:rPr>
              <w:t>ידע</w:t>
            </w:r>
          </w:p>
        </w:tc>
        <w:tc>
          <w:tcPr>
            <w:tcW w:w="1364" w:type="dxa"/>
          </w:tcPr>
          <w:p w:rsidR="00EE1120" w:rsidRDefault="00EE1120" w:rsidP="00823BC9">
            <w:r w:rsidRPr="002E4354">
              <w:rPr>
                <w:rFonts w:ascii="David" w:hAnsi="David" w:cs="David" w:hint="cs"/>
                <w:sz w:val="24"/>
                <w:szCs w:val="24"/>
                <w:rtl/>
              </w:rPr>
              <w:t>סגור</w:t>
            </w:r>
          </w:p>
        </w:tc>
      </w:tr>
      <w:tr w:rsidR="00EE1120" w:rsidTr="00823BC9">
        <w:tc>
          <w:tcPr>
            <w:tcW w:w="675" w:type="dxa"/>
          </w:tcPr>
          <w:p w:rsidR="00EE1120" w:rsidRPr="00B72DF3" w:rsidRDefault="00EE1120" w:rsidP="00823BC9">
            <w:pPr>
              <w:jc w:val="center"/>
              <w:rPr>
                <w:rFonts w:ascii="David" w:hAnsi="David" w:cs="David"/>
                <w:b/>
                <w:bCs/>
                <w:sz w:val="24"/>
                <w:szCs w:val="24"/>
                <w:rtl/>
              </w:rPr>
            </w:pPr>
            <w:r w:rsidRPr="00B72DF3">
              <w:rPr>
                <w:rFonts w:ascii="David" w:hAnsi="David" w:cs="David" w:hint="cs"/>
                <w:b/>
                <w:bCs/>
                <w:sz w:val="24"/>
                <w:szCs w:val="24"/>
                <w:rtl/>
              </w:rPr>
              <w:t>7</w:t>
            </w:r>
          </w:p>
        </w:tc>
        <w:tc>
          <w:tcPr>
            <w:tcW w:w="2634" w:type="dxa"/>
          </w:tcPr>
          <w:p w:rsidR="00EE1120" w:rsidRPr="00B72DF3" w:rsidRDefault="00EE1120" w:rsidP="00823BC9">
            <w:pPr>
              <w:rPr>
                <w:rFonts w:ascii="David" w:hAnsi="David" w:cs="David"/>
                <w:sz w:val="24"/>
                <w:szCs w:val="24"/>
                <w:rtl/>
              </w:rPr>
            </w:pPr>
            <w:r>
              <w:rPr>
                <w:rFonts w:ascii="David" w:hAnsi="David" w:cs="David" w:hint="cs"/>
                <w:sz w:val="24"/>
                <w:szCs w:val="24"/>
                <w:rtl/>
              </w:rPr>
              <w:t xml:space="preserve">חלבון , חלבון בתפריט צמחוני </w:t>
            </w:r>
          </w:p>
        </w:tc>
        <w:tc>
          <w:tcPr>
            <w:tcW w:w="2579" w:type="dxa"/>
          </w:tcPr>
          <w:p w:rsidR="00EE1120" w:rsidRPr="00B72DF3" w:rsidRDefault="00EE1120" w:rsidP="00823BC9">
            <w:pPr>
              <w:rPr>
                <w:rFonts w:ascii="David" w:hAnsi="David" w:cs="David"/>
                <w:sz w:val="24"/>
                <w:szCs w:val="24"/>
                <w:rtl/>
              </w:rPr>
            </w:pPr>
          </w:p>
        </w:tc>
        <w:tc>
          <w:tcPr>
            <w:tcW w:w="1667" w:type="dxa"/>
          </w:tcPr>
          <w:p w:rsidR="00EE1120" w:rsidRPr="00B72DF3" w:rsidRDefault="00EE1120" w:rsidP="00823BC9">
            <w:pPr>
              <w:rPr>
                <w:rFonts w:ascii="David" w:hAnsi="David" w:cs="David"/>
                <w:sz w:val="24"/>
                <w:szCs w:val="24"/>
                <w:rtl/>
              </w:rPr>
            </w:pPr>
            <w:r>
              <w:rPr>
                <w:rFonts w:ascii="David" w:hAnsi="David" w:cs="David" w:hint="cs"/>
                <w:sz w:val="24"/>
                <w:szCs w:val="24"/>
                <w:rtl/>
              </w:rPr>
              <w:t>יישום</w:t>
            </w:r>
          </w:p>
        </w:tc>
        <w:tc>
          <w:tcPr>
            <w:tcW w:w="1364" w:type="dxa"/>
          </w:tcPr>
          <w:p w:rsidR="00EE1120" w:rsidRDefault="00EE1120" w:rsidP="00823BC9">
            <w:r>
              <w:rPr>
                <w:rFonts w:ascii="David" w:hAnsi="David" w:cs="David" w:hint="cs"/>
                <w:sz w:val="24"/>
                <w:szCs w:val="24"/>
                <w:rtl/>
              </w:rPr>
              <w:t>פתוח</w:t>
            </w:r>
          </w:p>
        </w:tc>
      </w:tr>
      <w:tr w:rsidR="00EE1120" w:rsidTr="00823BC9">
        <w:tc>
          <w:tcPr>
            <w:tcW w:w="675" w:type="dxa"/>
          </w:tcPr>
          <w:p w:rsidR="00EE1120" w:rsidRPr="00B72DF3" w:rsidRDefault="00EE1120" w:rsidP="00823BC9">
            <w:pPr>
              <w:jc w:val="center"/>
              <w:rPr>
                <w:rFonts w:ascii="David" w:hAnsi="David" w:cs="David"/>
                <w:b/>
                <w:bCs/>
                <w:sz w:val="24"/>
                <w:szCs w:val="24"/>
                <w:rtl/>
              </w:rPr>
            </w:pPr>
            <w:r w:rsidRPr="00B72DF3">
              <w:rPr>
                <w:rFonts w:ascii="David" w:hAnsi="David" w:cs="David" w:hint="cs"/>
                <w:b/>
                <w:bCs/>
                <w:sz w:val="24"/>
                <w:szCs w:val="24"/>
                <w:rtl/>
              </w:rPr>
              <w:t>8</w:t>
            </w:r>
          </w:p>
        </w:tc>
        <w:tc>
          <w:tcPr>
            <w:tcW w:w="2634" w:type="dxa"/>
          </w:tcPr>
          <w:p w:rsidR="00EE1120" w:rsidRPr="00B72DF3" w:rsidRDefault="00EE1120" w:rsidP="00823BC9">
            <w:pPr>
              <w:rPr>
                <w:rFonts w:ascii="David" w:hAnsi="David" w:cs="David"/>
                <w:sz w:val="24"/>
                <w:szCs w:val="24"/>
                <w:rtl/>
              </w:rPr>
            </w:pPr>
            <w:r>
              <w:rPr>
                <w:rFonts w:ascii="David" w:hAnsi="David" w:cs="David" w:hint="cs"/>
                <w:sz w:val="24"/>
                <w:szCs w:val="24"/>
                <w:rtl/>
              </w:rPr>
              <w:t>חילוף חומרים</w:t>
            </w:r>
          </w:p>
        </w:tc>
        <w:tc>
          <w:tcPr>
            <w:tcW w:w="2579" w:type="dxa"/>
          </w:tcPr>
          <w:p w:rsidR="00EE1120" w:rsidRPr="00B72DF3" w:rsidRDefault="00EE1120" w:rsidP="00823BC9">
            <w:pPr>
              <w:rPr>
                <w:rFonts w:ascii="David" w:hAnsi="David" w:cs="David"/>
                <w:sz w:val="24"/>
                <w:szCs w:val="24"/>
                <w:rtl/>
              </w:rPr>
            </w:pPr>
          </w:p>
        </w:tc>
        <w:tc>
          <w:tcPr>
            <w:tcW w:w="1667" w:type="dxa"/>
          </w:tcPr>
          <w:p w:rsidR="00EE1120" w:rsidRPr="00B72DF3" w:rsidRDefault="00EE1120" w:rsidP="00823BC9">
            <w:pPr>
              <w:rPr>
                <w:rFonts w:ascii="David" w:hAnsi="David" w:cs="David"/>
                <w:sz w:val="24"/>
                <w:szCs w:val="24"/>
                <w:rtl/>
              </w:rPr>
            </w:pPr>
            <w:r>
              <w:rPr>
                <w:rFonts w:ascii="David" w:hAnsi="David" w:cs="David" w:hint="cs"/>
                <w:sz w:val="24"/>
                <w:szCs w:val="24"/>
                <w:rtl/>
              </w:rPr>
              <w:t>ידע</w:t>
            </w:r>
          </w:p>
        </w:tc>
        <w:tc>
          <w:tcPr>
            <w:tcW w:w="1364" w:type="dxa"/>
          </w:tcPr>
          <w:p w:rsidR="00EE1120" w:rsidRDefault="00EE1120" w:rsidP="00823BC9">
            <w:r w:rsidRPr="002E4354">
              <w:rPr>
                <w:rFonts w:ascii="David" w:hAnsi="David" w:cs="David" w:hint="cs"/>
                <w:sz w:val="24"/>
                <w:szCs w:val="24"/>
                <w:rtl/>
              </w:rPr>
              <w:t>סגור</w:t>
            </w:r>
          </w:p>
        </w:tc>
      </w:tr>
      <w:tr w:rsidR="00EE1120" w:rsidTr="00823BC9">
        <w:tc>
          <w:tcPr>
            <w:tcW w:w="675" w:type="dxa"/>
          </w:tcPr>
          <w:p w:rsidR="00EE1120" w:rsidRPr="00B72DF3" w:rsidRDefault="00EE1120" w:rsidP="00823BC9">
            <w:pPr>
              <w:jc w:val="center"/>
              <w:rPr>
                <w:rFonts w:ascii="David" w:hAnsi="David" w:cs="David"/>
                <w:b/>
                <w:bCs/>
                <w:sz w:val="24"/>
                <w:szCs w:val="24"/>
                <w:rtl/>
              </w:rPr>
            </w:pPr>
            <w:r w:rsidRPr="00B72DF3">
              <w:rPr>
                <w:rFonts w:ascii="David" w:hAnsi="David" w:cs="David" w:hint="cs"/>
                <w:b/>
                <w:bCs/>
                <w:sz w:val="24"/>
                <w:szCs w:val="24"/>
                <w:rtl/>
              </w:rPr>
              <w:t>9</w:t>
            </w:r>
          </w:p>
        </w:tc>
        <w:tc>
          <w:tcPr>
            <w:tcW w:w="2634" w:type="dxa"/>
          </w:tcPr>
          <w:p w:rsidR="00EE1120" w:rsidRPr="00B72DF3" w:rsidRDefault="00EE1120" w:rsidP="00823BC9">
            <w:pPr>
              <w:rPr>
                <w:rFonts w:ascii="David" w:hAnsi="David" w:cs="David"/>
                <w:sz w:val="24"/>
                <w:szCs w:val="24"/>
                <w:rtl/>
              </w:rPr>
            </w:pPr>
            <w:r>
              <w:rPr>
                <w:rFonts w:ascii="David" w:hAnsi="David" w:cs="David" w:hint="cs"/>
                <w:sz w:val="24"/>
                <w:szCs w:val="24"/>
                <w:rtl/>
              </w:rPr>
              <w:t>רכיבי המזון וחלקם היחסי בגוף</w:t>
            </w:r>
          </w:p>
        </w:tc>
        <w:tc>
          <w:tcPr>
            <w:tcW w:w="2579" w:type="dxa"/>
          </w:tcPr>
          <w:p w:rsidR="00EE1120" w:rsidRPr="00B72DF3" w:rsidRDefault="00EE1120" w:rsidP="00823BC9">
            <w:pPr>
              <w:rPr>
                <w:rFonts w:ascii="David" w:hAnsi="David" w:cs="David"/>
                <w:sz w:val="24"/>
                <w:szCs w:val="24"/>
                <w:rtl/>
              </w:rPr>
            </w:pPr>
            <w:r>
              <w:rPr>
                <w:rFonts w:ascii="David" w:hAnsi="David" w:cs="David" w:hint="cs"/>
                <w:sz w:val="24"/>
                <w:szCs w:val="24"/>
                <w:rtl/>
              </w:rPr>
              <w:t>הבנת גרף</w:t>
            </w:r>
          </w:p>
        </w:tc>
        <w:tc>
          <w:tcPr>
            <w:tcW w:w="1667" w:type="dxa"/>
          </w:tcPr>
          <w:p w:rsidR="00EE1120" w:rsidRPr="00B72DF3" w:rsidRDefault="00EE1120" w:rsidP="00823BC9">
            <w:pPr>
              <w:rPr>
                <w:rFonts w:ascii="David" w:hAnsi="David" w:cs="David"/>
                <w:sz w:val="24"/>
                <w:szCs w:val="24"/>
                <w:rtl/>
              </w:rPr>
            </w:pPr>
            <w:r>
              <w:rPr>
                <w:rFonts w:ascii="David" w:hAnsi="David" w:cs="David" w:hint="cs"/>
                <w:sz w:val="24"/>
                <w:szCs w:val="24"/>
                <w:rtl/>
              </w:rPr>
              <w:t>ידע, הנמקה</w:t>
            </w:r>
          </w:p>
        </w:tc>
        <w:tc>
          <w:tcPr>
            <w:tcW w:w="1364" w:type="dxa"/>
          </w:tcPr>
          <w:p w:rsidR="00EE1120" w:rsidRPr="00B72DF3" w:rsidRDefault="00EE1120" w:rsidP="00823BC9">
            <w:pPr>
              <w:rPr>
                <w:rFonts w:ascii="David" w:hAnsi="David" w:cs="David"/>
                <w:sz w:val="24"/>
                <w:szCs w:val="24"/>
                <w:rtl/>
              </w:rPr>
            </w:pPr>
            <w:r>
              <w:rPr>
                <w:rFonts w:ascii="David" w:hAnsi="David" w:cs="David" w:hint="cs"/>
                <w:sz w:val="24"/>
                <w:szCs w:val="24"/>
                <w:rtl/>
              </w:rPr>
              <w:t>פתוח</w:t>
            </w:r>
          </w:p>
        </w:tc>
      </w:tr>
      <w:tr w:rsidR="00EE1120" w:rsidTr="00823BC9">
        <w:tc>
          <w:tcPr>
            <w:tcW w:w="675" w:type="dxa"/>
          </w:tcPr>
          <w:p w:rsidR="00EE1120" w:rsidRPr="00B72DF3" w:rsidRDefault="00EE1120" w:rsidP="00823BC9">
            <w:pPr>
              <w:jc w:val="center"/>
              <w:rPr>
                <w:rFonts w:ascii="David" w:hAnsi="David" w:cs="David"/>
                <w:b/>
                <w:bCs/>
                <w:sz w:val="24"/>
                <w:szCs w:val="24"/>
                <w:rtl/>
              </w:rPr>
            </w:pPr>
            <w:r w:rsidRPr="00B72DF3">
              <w:rPr>
                <w:rFonts w:ascii="David" w:hAnsi="David" w:cs="David" w:hint="cs"/>
                <w:b/>
                <w:bCs/>
                <w:sz w:val="24"/>
                <w:szCs w:val="24"/>
                <w:rtl/>
              </w:rPr>
              <w:t>10</w:t>
            </w:r>
          </w:p>
        </w:tc>
        <w:tc>
          <w:tcPr>
            <w:tcW w:w="2634" w:type="dxa"/>
          </w:tcPr>
          <w:p w:rsidR="00EE1120" w:rsidRPr="00B72DF3" w:rsidRDefault="00EE1120" w:rsidP="00823BC9">
            <w:pPr>
              <w:rPr>
                <w:rFonts w:ascii="David" w:hAnsi="David" w:cs="David"/>
                <w:sz w:val="24"/>
                <w:szCs w:val="24"/>
                <w:rtl/>
              </w:rPr>
            </w:pPr>
            <w:r>
              <w:rPr>
                <w:rFonts w:ascii="David" w:hAnsi="David" w:cs="David" w:hint="cs"/>
                <w:sz w:val="24"/>
                <w:szCs w:val="24"/>
                <w:rtl/>
              </w:rPr>
              <w:t xml:space="preserve">כולסטרול, </w:t>
            </w:r>
            <w:r w:rsidRPr="001D5230">
              <w:rPr>
                <w:rFonts w:asciiTheme="majorBidi" w:hAnsiTheme="majorBidi" w:cstheme="majorBidi"/>
              </w:rPr>
              <w:t>LDL</w:t>
            </w:r>
          </w:p>
        </w:tc>
        <w:tc>
          <w:tcPr>
            <w:tcW w:w="2579" w:type="dxa"/>
          </w:tcPr>
          <w:p w:rsidR="00EE1120" w:rsidRPr="00B72DF3" w:rsidRDefault="00EE1120" w:rsidP="00823BC9">
            <w:pPr>
              <w:rPr>
                <w:rFonts w:ascii="David" w:hAnsi="David" w:cs="David"/>
                <w:sz w:val="24"/>
                <w:szCs w:val="24"/>
                <w:rtl/>
              </w:rPr>
            </w:pPr>
          </w:p>
        </w:tc>
        <w:tc>
          <w:tcPr>
            <w:tcW w:w="1667" w:type="dxa"/>
          </w:tcPr>
          <w:p w:rsidR="00EE1120" w:rsidRPr="00B72DF3" w:rsidRDefault="00EE1120" w:rsidP="00823BC9">
            <w:pPr>
              <w:rPr>
                <w:rFonts w:ascii="David" w:hAnsi="David" w:cs="David"/>
                <w:sz w:val="24"/>
                <w:szCs w:val="24"/>
                <w:rtl/>
              </w:rPr>
            </w:pPr>
            <w:r>
              <w:rPr>
                <w:rFonts w:ascii="David" w:hAnsi="David" w:cs="David" w:hint="cs"/>
                <w:sz w:val="24"/>
                <w:szCs w:val="24"/>
                <w:rtl/>
              </w:rPr>
              <w:t>ידע</w:t>
            </w:r>
          </w:p>
        </w:tc>
        <w:tc>
          <w:tcPr>
            <w:tcW w:w="1364" w:type="dxa"/>
          </w:tcPr>
          <w:p w:rsidR="00EE1120" w:rsidRPr="00B72DF3" w:rsidRDefault="00EE1120" w:rsidP="00823BC9">
            <w:pPr>
              <w:rPr>
                <w:rFonts w:ascii="David" w:hAnsi="David" w:cs="David"/>
                <w:sz w:val="24"/>
                <w:szCs w:val="24"/>
                <w:rtl/>
              </w:rPr>
            </w:pPr>
            <w:r>
              <w:rPr>
                <w:rFonts w:ascii="David" w:hAnsi="David" w:cs="David" w:hint="cs"/>
                <w:sz w:val="24"/>
                <w:szCs w:val="24"/>
                <w:rtl/>
              </w:rPr>
              <w:t>סגור</w:t>
            </w:r>
          </w:p>
        </w:tc>
      </w:tr>
      <w:tr w:rsidR="00EE1120" w:rsidTr="00823BC9">
        <w:tc>
          <w:tcPr>
            <w:tcW w:w="675" w:type="dxa"/>
          </w:tcPr>
          <w:p w:rsidR="00EE1120" w:rsidRPr="00B72DF3" w:rsidRDefault="00EE1120" w:rsidP="00823BC9">
            <w:pPr>
              <w:jc w:val="center"/>
              <w:rPr>
                <w:rFonts w:ascii="David" w:hAnsi="David" w:cs="David"/>
                <w:b/>
                <w:bCs/>
                <w:sz w:val="24"/>
                <w:szCs w:val="24"/>
                <w:rtl/>
              </w:rPr>
            </w:pPr>
            <w:r w:rsidRPr="00B72DF3">
              <w:rPr>
                <w:rFonts w:ascii="David" w:hAnsi="David" w:cs="David" w:hint="cs"/>
                <w:b/>
                <w:bCs/>
                <w:sz w:val="24"/>
                <w:szCs w:val="24"/>
                <w:rtl/>
              </w:rPr>
              <w:t>11</w:t>
            </w:r>
          </w:p>
        </w:tc>
        <w:tc>
          <w:tcPr>
            <w:tcW w:w="2634" w:type="dxa"/>
          </w:tcPr>
          <w:p w:rsidR="00EE1120" w:rsidRPr="00B72DF3" w:rsidRDefault="00EE1120" w:rsidP="00823BC9">
            <w:pPr>
              <w:rPr>
                <w:rFonts w:ascii="David" w:hAnsi="David" w:cs="David"/>
                <w:sz w:val="24"/>
                <w:szCs w:val="24"/>
                <w:rtl/>
              </w:rPr>
            </w:pPr>
            <w:r>
              <w:rPr>
                <w:rFonts w:ascii="David" w:hAnsi="David" w:cs="David" w:hint="cs"/>
                <w:sz w:val="24"/>
                <w:szCs w:val="24"/>
                <w:rtl/>
              </w:rPr>
              <w:t xml:space="preserve">כולסטרול, </w:t>
            </w:r>
            <w:r w:rsidRPr="001D5230">
              <w:rPr>
                <w:rFonts w:asciiTheme="majorBidi" w:hAnsiTheme="majorBidi" w:cstheme="majorBidi"/>
              </w:rPr>
              <w:t>LDL</w:t>
            </w:r>
          </w:p>
        </w:tc>
        <w:tc>
          <w:tcPr>
            <w:tcW w:w="2579" w:type="dxa"/>
          </w:tcPr>
          <w:p w:rsidR="00EE1120" w:rsidRPr="00B72DF3" w:rsidRDefault="00EE1120" w:rsidP="00823BC9">
            <w:pPr>
              <w:rPr>
                <w:rFonts w:ascii="David" w:hAnsi="David" w:cs="David"/>
                <w:sz w:val="24"/>
                <w:szCs w:val="24"/>
                <w:rtl/>
              </w:rPr>
            </w:pPr>
          </w:p>
        </w:tc>
        <w:tc>
          <w:tcPr>
            <w:tcW w:w="1667" w:type="dxa"/>
          </w:tcPr>
          <w:p w:rsidR="00EE1120" w:rsidRPr="00B72DF3" w:rsidRDefault="00EE1120" w:rsidP="00823BC9">
            <w:pPr>
              <w:rPr>
                <w:rFonts w:ascii="David" w:hAnsi="David" w:cs="David"/>
                <w:sz w:val="24"/>
                <w:szCs w:val="24"/>
                <w:rtl/>
              </w:rPr>
            </w:pPr>
            <w:r>
              <w:rPr>
                <w:rFonts w:ascii="David" w:hAnsi="David" w:cs="David" w:hint="cs"/>
                <w:sz w:val="24"/>
                <w:szCs w:val="24"/>
                <w:rtl/>
              </w:rPr>
              <w:t>ידע, יישום, הנמקה</w:t>
            </w:r>
          </w:p>
        </w:tc>
        <w:tc>
          <w:tcPr>
            <w:tcW w:w="1364" w:type="dxa"/>
          </w:tcPr>
          <w:p w:rsidR="00EE1120" w:rsidRPr="00B72DF3" w:rsidRDefault="00EE1120" w:rsidP="00823BC9">
            <w:pPr>
              <w:rPr>
                <w:rFonts w:ascii="David" w:hAnsi="David" w:cs="David"/>
                <w:sz w:val="24"/>
                <w:szCs w:val="24"/>
                <w:rtl/>
              </w:rPr>
            </w:pPr>
            <w:r>
              <w:rPr>
                <w:rFonts w:ascii="David" w:hAnsi="David" w:cs="David" w:hint="cs"/>
                <w:sz w:val="24"/>
                <w:szCs w:val="24"/>
                <w:rtl/>
              </w:rPr>
              <w:t>פתוח</w:t>
            </w:r>
          </w:p>
        </w:tc>
      </w:tr>
      <w:tr w:rsidR="00EE1120" w:rsidTr="00823BC9">
        <w:tc>
          <w:tcPr>
            <w:tcW w:w="675" w:type="dxa"/>
          </w:tcPr>
          <w:p w:rsidR="00EE1120" w:rsidRPr="00B72DF3" w:rsidRDefault="00EE1120" w:rsidP="00823BC9">
            <w:pPr>
              <w:jc w:val="center"/>
              <w:rPr>
                <w:rFonts w:ascii="David" w:hAnsi="David" w:cs="David"/>
                <w:b/>
                <w:bCs/>
                <w:sz w:val="24"/>
                <w:szCs w:val="24"/>
                <w:rtl/>
              </w:rPr>
            </w:pPr>
            <w:r w:rsidRPr="00B72DF3">
              <w:rPr>
                <w:rFonts w:ascii="David" w:hAnsi="David" w:cs="David" w:hint="cs"/>
                <w:b/>
                <w:bCs/>
                <w:sz w:val="24"/>
                <w:szCs w:val="24"/>
                <w:rtl/>
              </w:rPr>
              <w:t>12</w:t>
            </w:r>
          </w:p>
        </w:tc>
        <w:tc>
          <w:tcPr>
            <w:tcW w:w="2634" w:type="dxa"/>
          </w:tcPr>
          <w:p w:rsidR="00EE1120" w:rsidRPr="00B72DF3" w:rsidRDefault="00EE1120" w:rsidP="00823BC9">
            <w:pPr>
              <w:rPr>
                <w:rFonts w:ascii="David" w:hAnsi="David" w:cs="David"/>
                <w:sz w:val="24"/>
                <w:szCs w:val="24"/>
                <w:rtl/>
              </w:rPr>
            </w:pPr>
            <w:r>
              <w:rPr>
                <w:rFonts w:ascii="David" w:hAnsi="David" w:cs="David" w:hint="cs"/>
                <w:sz w:val="24"/>
                <w:szCs w:val="24"/>
                <w:rtl/>
              </w:rPr>
              <w:t>חומצות שומן במזונות</w:t>
            </w:r>
          </w:p>
        </w:tc>
        <w:tc>
          <w:tcPr>
            <w:tcW w:w="2579" w:type="dxa"/>
          </w:tcPr>
          <w:p w:rsidR="00EE1120" w:rsidRPr="00B72DF3" w:rsidRDefault="00EE1120" w:rsidP="00823BC9">
            <w:pPr>
              <w:rPr>
                <w:rFonts w:ascii="David" w:hAnsi="David" w:cs="David"/>
                <w:sz w:val="24"/>
                <w:szCs w:val="24"/>
                <w:rtl/>
              </w:rPr>
            </w:pPr>
            <w:r>
              <w:rPr>
                <w:rFonts w:ascii="David" w:hAnsi="David" w:cs="David" w:hint="cs"/>
                <w:sz w:val="24"/>
                <w:szCs w:val="24"/>
                <w:rtl/>
              </w:rPr>
              <w:t>חיפוש מידע</w:t>
            </w:r>
          </w:p>
        </w:tc>
        <w:tc>
          <w:tcPr>
            <w:tcW w:w="1667" w:type="dxa"/>
          </w:tcPr>
          <w:p w:rsidR="00EE1120" w:rsidRPr="00B72DF3" w:rsidRDefault="00EE1120" w:rsidP="00823BC9">
            <w:pPr>
              <w:rPr>
                <w:rFonts w:ascii="David" w:hAnsi="David" w:cs="David"/>
                <w:sz w:val="24"/>
                <w:szCs w:val="24"/>
                <w:rtl/>
              </w:rPr>
            </w:pPr>
            <w:r>
              <w:rPr>
                <w:rFonts w:ascii="David" w:hAnsi="David" w:cs="David" w:hint="cs"/>
                <w:sz w:val="24"/>
                <w:szCs w:val="24"/>
                <w:rtl/>
              </w:rPr>
              <w:t>ידע, יישום</w:t>
            </w:r>
          </w:p>
        </w:tc>
        <w:tc>
          <w:tcPr>
            <w:tcW w:w="1364" w:type="dxa"/>
          </w:tcPr>
          <w:p w:rsidR="00EE1120" w:rsidRPr="00B72DF3" w:rsidRDefault="00EE1120" w:rsidP="00823BC9">
            <w:pPr>
              <w:rPr>
                <w:rFonts w:ascii="David" w:hAnsi="David" w:cs="David"/>
                <w:sz w:val="24"/>
                <w:szCs w:val="24"/>
                <w:rtl/>
              </w:rPr>
            </w:pPr>
            <w:r>
              <w:rPr>
                <w:rFonts w:ascii="David" w:hAnsi="David" w:cs="David" w:hint="cs"/>
                <w:sz w:val="24"/>
                <w:szCs w:val="24"/>
                <w:rtl/>
              </w:rPr>
              <w:t>פתוח</w:t>
            </w:r>
          </w:p>
        </w:tc>
      </w:tr>
      <w:tr w:rsidR="00EE1120" w:rsidTr="00823BC9">
        <w:tc>
          <w:tcPr>
            <w:tcW w:w="675" w:type="dxa"/>
          </w:tcPr>
          <w:p w:rsidR="00EE1120" w:rsidRPr="00B72DF3" w:rsidRDefault="00EE1120" w:rsidP="00823BC9">
            <w:pPr>
              <w:jc w:val="center"/>
              <w:rPr>
                <w:rFonts w:ascii="David" w:hAnsi="David" w:cs="David"/>
                <w:b/>
                <w:bCs/>
                <w:sz w:val="24"/>
                <w:szCs w:val="24"/>
                <w:rtl/>
              </w:rPr>
            </w:pPr>
            <w:r w:rsidRPr="00B72DF3">
              <w:rPr>
                <w:rFonts w:ascii="David" w:hAnsi="David" w:cs="David" w:hint="cs"/>
                <w:b/>
                <w:bCs/>
                <w:sz w:val="24"/>
                <w:szCs w:val="24"/>
                <w:rtl/>
              </w:rPr>
              <w:t>13</w:t>
            </w:r>
          </w:p>
        </w:tc>
        <w:tc>
          <w:tcPr>
            <w:tcW w:w="2634" w:type="dxa"/>
          </w:tcPr>
          <w:p w:rsidR="00EE1120" w:rsidRPr="00B72DF3" w:rsidRDefault="00EE1120" w:rsidP="00823BC9">
            <w:pPr>
              <w:rPr>
                <w:rFonts w:ascii="David" w:hAnsi="David" w:cs="David"/>
                <w:sz w:val="24"/>
                <w:szCs w:val="24"/>
                <w:rtl/>
              </w:rPr>
            </w:pPr>
            <w:r>
              <w:rPr>
                <w:rFonts w:ascii="David" w:hAnsi="David" w:cs="David" w:hint="cs"/>
                <w:sz w:val="24"/>
                <w:szCs w:val="24"/>
                <w:rtl/>
              </w:rPr>
              <w:t>משקל גוף ומשטר תזונה, חלבון</w:t>
            </w:r>
          </w:p>
        </w:tc>
        <w:tc>
          <w:tcPr>
            <w:tcW w:w="2579" w:type="dxa"/>
          </w:tcPr>
          <w:p w:rsidR="00EE1120" w:rsidRPr="00B72DF3" w:rsidRDefault="00EE1120" w:rsidP="00823BC9">
            <w:pPr>
              <w:rPr>
                <w:rFonts w:ascii="David" w:hAnsi="David" w:cs="David"/>
                <w:sz w:val="24"/>
                <w:szCs w:val="24"/>
                <w:rtl/>
              </w:rPr>
            </w:pPr>
            <w:r>
              <w:rPr>
                <w:rFonts w:ascii="David" w:hAnsi="David" w:cs="David" w:hint="cs"/>
                <w:sz w:val="24"/>
                <w:szCs w:val="24"/>
                <w:rtl/>
              </w:rPr>
              <w:t>הבנת גרף, הסקת מסקנות</w:t>
            </w:r>
          </w:p>
        </w:tc>
        <w:tc>
          <w:tcPr>
            <w:tcW w:w="1667" w:type="dxa"/>
          </w:tcPr>
          <w:p w:rsidR="00EE1120" w:rsidRPr="00B72DF3" w:rsidRDefault="00EE1120" w:rsidP="00823BC9">
            <w:pPr>
              <w:rPr>
                <w:rFonts w:ascii="David" w:hAnsi="David" w:cs="David"/>
                <w:sz w:val="24"/>
                <w:szCs w:val="24"/>
                <w:rtl/>
              </w:rPr>
            </w:pPr>
            <w:r>
              <w:rPr>
                <w:rFonts w:ascii="David" w:hAnsi="David" w:cs="David" w:hint="cs"/>
                <w:sz w:val="24"/>
                <w:szCs w:val="24"/>
                <w:rtl/>
              </w:rPr>
              <w:t>יישום, הנמקה</w:t>
            </w:r>
          </w:p>
        </w:tc>
        <w:tc>
          <w:tcPr>
            <w:tcW w:w="1364" w:type="dxa"/>
          </w:tcPr>
          <w:p w:rsidR="00EE1120" w:rsidRPr="00B72DF3" w:rsidRDefault="00EE1120" w:rsidP="00823BC9">
            <w:pPr>
              <w:rPr>
                <w:rFonts w:ascii="David" w:hAnsi="David" w:cs="David"/>
                <w:sz w:val="24"/>
                <w:szCs w:val="24"/>
                <w:rtl/>
              </w:rPr>
            </w:pPr>
            <w:r>
              <w:rPr>
                <w:rFonts w:ascii="David" w:hAnsi="David" w:cs="David" w:hint="cs"/>
                <w:sz w:val="24"/>
                <w:szCs w:val="24"/>
                <w:rtl/>
              </w:rPr>
              <w:t>פתוח</w:t>
            </w:r>
          </w:p>
        </w:tc>
      </w:tr>
      <w:tr w:rsidR="00EE1120" w:rsidTr="00823BC9">
        <w:tc>
          <w:tcPr>
            <w:tcW w:w="675" w:type="dxa"/>
          </w:tcPr>
          <w:p w:rsidR="00EE1120" w:rsidRPr="00B72DF3" w:rsidRDefault="00EE1120" w:rsidP="00823BC9">
            <w:pPr>
              <w:jc w:val="center"/>
              <w:rPr>
                <w:rFonts w:ascii="David" w:hAnsi="David" w:cs="David"/>
                <w:b/>
                <w:bCs/>
                <w:sz w:val="24"/>
                <w:szCs w:val="24"/>
                <w:rtl/>
              </w:rPr>
            </w:pPr>
            <w:r w:rsidRPr="00B72DF3">
              <w:rPr>
                <w:rFonts w:ascii="David" w:hAnsi="David" w:cs="David" w:hint="cs"/>
                <w:b/>
                <w:bCs/>
                <w:sz w:val="24"/>
                <w:szCs w:val="24"/>
                <w:rtl/>
              </w:rPr>
              <w:t>14</w:t>
            </w:r>
          </w:p>
        </w:tc>
        <w:tc>
          <w:tcPr>
            <w:tcW w:w="2634" w:type="dxa"/>
          </w:tcPr>
          <w:p w:rsidR="00EE1120" w:rsidRPr="00B72DF3" w:rsidRDefault="00EE1120" w:rsidP="00823BC9">
            <w:pPr>
              <w:rPr>
                <w:rFonts w:ascii="David" w:hAnsi="David" w:cs="David"/>
                <w:sz w:val="24"/>
                <w:szCs w:val="24"/>
                <w:rtl/>
              </w:rPr>
            </w:pPr>
            <w:r>
              <w:rPr>
                <w:rFonts w:ascii="David" w:hAnsi="David" w:cs="David" w:hint="cs"/>
                <w:sz w:val="24"/>
                <w:szCs w:val="24"/>
                <w:rtl/>
              </w:rPr>
              <w:t>חלבוני הביצה</w:t>
            </w:r>
          </w:p>
        </w:tc>
        <w:tc>
          <w:tcPr>
            <w:tcW w:w="2579" w:type="dxa"/>
          </w:tcPr>
          <w:p w:rsidR="00EE1120" w:rsidRPr="00B72DF3" w:rsidRDefault="00EE1120" w:rsidP="00823BC9">
            <w:pPr>
              <w:rPr>
                <w:rFonts w:ascii="David" w:hAnsi="David" w:cs="David"/>
                <w:sz w:val="24"/>
                <w:szCs w:val="24"/>
                <w:rtl/>
              </w:rPr>
            </w:pPr>
          </w:p>
        </w:tc>
        <w:tc>
          <w:tcPr>
            <w:tcW w:w="1667" w:type="dxa"/>
          </w:tcPr>
          <w:p w:rsidR="00EE1120" w:rsidRPr="00B72DF3" w:rsidRDefault="00EE1120" w:rsidP="00823BC9">
            <w:pPr>
              <w:rPr>
                <w:rFonts w:ascii="David" w:hAnsi="David" w:cs="David"/>
                <w:sz w:val="24"/>
                <w:szCs w:val="24"/>
                <w:rtl/>
              </w:rPr>
            </w:pPr>
            <w:r>
              <w:rPr>
                <w:rFonts w:ascii="David" w:hAnsi="David" w:cs="David" w:hint="cs"/>
                <w:sz w:val="24"/>
                <w:szCs w:val="24"/>
                <w:rtl/>
              </w:rPr>
              <w:t>יישום</w:t>
            </w:r>
          </w:p>
        </w:tc>
        <w:tc>
          <w:tcPr>
            <w:tcW w:w="1364" w:type="dxa"/>
          </w:tcPr>
          <w:p w:rsidR="00EE1120" w:rsidRPr="00B72DF3" w:rsidRDefault="00EE1120" w:rsidP="00823BC9">
            <w:pPr>
              <w:rPr>
                <w:rFonts w:ascii="David" w:hAnsi="David" w:cs="David"/>
                <w:sz w:val="24"/>
                <w:szCs w:val="24"/>
                <w:rtl/>
              </w:rPr>
            </w:pPr>
            <w:r>
              <w:rPr>
                <w:rFonts w:ascii="David" w:hAnsi="David" w:cs="David" w:hint="cs"/>
                <w:sz w:val="24"/>
                <w:szCs w:val="24"/>
                <w:rtl/>
              </w:rPr>
              <w:t>פתוח</w:t>
            </w:r>
          </w:p>
        </w:tc>
      </w:tr>
      <w:tr w:rsidR="00EE1120" w:rsidTr="00823BC9">
        <w:tc>
          <w:tcPr>
            <w:tcW w:w="675" w:type="dxa"/>
          </w:tcPr>
          <w:p w:rsidR="00EE1120" w:rsidRPr="00B72DF3" w:rsidRDefault="00EE1120" w:rsidP="00823BC9">
            <w:pPr>
              <w:jc w:val="center"/>
              <w:rPr>
                <w:rFonts w:ascii="David" w:hAnsi="David" w:cs="David"/>
                <w:b/>
                <w:bCs/>
                <w:sz w:val="24"/>
                <w:szCs w:val="24"/>
                <w:rtl/>
              </w:rPr>
            </w:pPr>
            <w:r w:rsidRPr="00B72DF3">
              <w:rPr>
                <w:rFonts w:ascii="David" w:hAnsi="David" w:cs="David" w:hint="cs"/>
                <w:b/>
                <w:bCs/>
                <w:sz w:val="24"/>
                <w:szCs w:val="24"/>
                <w:rtl/>
              </w:rPr>
              <w:t>15</w:t>
            </w:r>
          </w:p>
        </w:tc>
        <w:tc>
          <w:tcPr>
            <w:tcW w:w="2634" w:type="dxa"/>
          </w:tcPr>
          <w:p w:rsidR="00EE1120" w:rsidRPr="00B72DF3" w:rsidRDefault="00EE1120" w:rsidP="00823BC9">
            <w:pPr>
              <w:rPr>
                <w:rFonts w:ascii="David" w:hAnsi="David" w:cs="David"/>
                <w:sz w:val="24"/>
                <w:szCs w:val="24"/>
                <w:rtl/>
              </w:rPr>
            </w:pPr>
            <w:r>
              <w:rPr>
                <w:rFonts w:ascii="David" w:hAnsi="David" w:cs="David" w:hint="cs"/>
                <w:sz w:val="24"/>
                <w:szCs w:val="24"/>
                <w:rtl/>
              </w:rPr>
              <w:t>חלבון וגיל האדם</w:t>
            </w:r>
          </w:p>
        </w:tc>
        <w:tc>
          <w:tcPr>
            <w:tcW w:w="2579" w:type="dxa"/>
          </w:tcPr>
          <w:p w:rsidR="00EE1120" w:rsidRPr="00B72DF3" w:rsidRDefault="00EE1120" w:rsidP="00823BC9">
            <w:pPr>
              <w:rPr>
                <w:rFonts w:ascii="David" w:hAnsi="David" w:cs="David"/>
                <w:sz w:val="24"/>
                <w:szCs w:val="24"/>
                <w:rtl/>
              </w:rPr>
            </w:pPr>
          </w:p>
        </w:tc>
        <w:tc>
          <w:tcPr>
            <w:tcW w:w="1667" w:type="dxa"/>
          </w:tcPr>
          <w:p w:rsidR="00EE1120" w:rsidRPr="00B72DF3" w:rsidRDefault="00EE1120" w:rsidP="00823BC9">
            <w:pPr>
              <w:rPr>
                <w:rFonts w:ascii="David" w:hAnsi="David" w:cs="David"/>
                <w:sz w:val="24"/>
                <w:szCs w:val="24"/>
                <w:rtl/>
              </w:rPr>
            </w:pPr>
            <w:r>
              <w:rPr>
                <w:rFonts w:ascii="David" w:hAnsi="David" w:cs="David" w:hint="cs"/>
                <w:sz w:val="24"/>
                <w:szCs w:val="24"/>
                <w:rtl/>
              </w:rPr>
              <w:t>יישום</w:t>
            </w:r>
          </w:p>
        </w:tc>
        <w:tc>
          <w:tcPr>
            <w:tcW w:w="1364" w:type="dxa"/>
          </w:tcPr>
          <w:p w:rsidR="00EE1120" w:rsidRPr="00B72DF3" w:rsidRDefault="00EE1120" w:rsidP="00823BC9">
            <w:pPr>
              <w:rPr>
                <w:rFonts w:ascii="David" w:hAnsi="David" w:cs="David"/>
                <w:sz w:val="24"/>
                <w:szCs w:val="24"/>
                <w:rtl/>
              </w:rPr>
            </w:pPr>
            <w:r>
              <w:rPr>
                <w:rFonts w:ascii="David" w:hAnsi="David" w:cs="David" w:hint="cs"/>
                <w:sz w:val="24"/>
                <w:szCs w:val="24"/>
                <w:rtl/>
              </w:rPr>
              <w:t>פתוח</w:t>
            </w:r>
          </w:p>
        </w:tc>
      </w:tr>
      <w:tr w:rsidR="00EE1120" w:rsidTr="00823BC9">
        <w:tc>
          <w:tcPr>
            <w:tcW w:w="675" w:type="dxa"/>
          </w:tcPr>
          <w:p w:rsidR="00EE1120" w:rsidRPr="00B72DF3" w:rsidRDefault="00EE1120" w:rsidP="00823BC9">
            <w:pPr>
              <w:jc w:val="center"/>
              <w:rPr>
                <w:rFonts w:ascii="David" w:hAnsi="David" w:cs="David"/>
                <w:b/>
                <w:bCs/>
                <w:sz w:val="24"/>
                <w:szCs w:val="24"/>
                <w:rtl/>
              </w:rPr>
            </w:pPr>
            <w:r w:rsidRPr="00B72DF3">
              <w:rPr>
                <w:rFonts w:ascii="David" w:hAnsi="David" w:cs="David" w:hint="cs"/>
                <w:b/>
                <w:bCs/>
                <w:sz w:val="24"/>
                <w:szCs w:val="24"/>
                <w:rtl/>
              </w:rPr>
              <w:t>16</w:t>
            </w:r>
          </w:p>
        </w:tc>
        <w:tc>
          <w:tcPr>
            <w:tcW w:w="2634" w:type="dxa"/>
          </w:tcPr>
          <w:p w:rsidR="00EE1120" w:rsidRPr="00B72DF3" w:rsidRDefault="00EE1120" w:rsidP="00823BC9">
            <w:pPr>
              <w:rPr>
                <w:rFonts w:ascii="David" w:hAnsi="David" w:cs="David"/>
                <w:sz w:val="24"/>
                <w:szCs w:val="24"/>
                <w:rtl/>
              </w:rPr>
            </w:pPr>
            <w:r>
              <w:rPr>
                <w:rFonts w:ascii="David" w:hAnsi="David" w:cs="David" w:hint="cs"/>
                <w:sz w:val="24"/>
                <w:szCs w:val="24"/>
                <w:rtl/>
              </w:rPr>
              <w:t>חלבון בגוף האשה</w:t>
            </w:r>
          </w:p>
        </w:tc>
        <w:tc>
          <w:tcPr>
            <w:tcW w:w="2579" w:type="dxa"/>
          </w:tcPr>
          <w:p w:rsidR="00EE1120" w:rsidRPr="00B72DF3" w:rsidRDefault="00EE1120" w:rsidP="00823BC9">
            <w:pPr>
              <w:rPr>
                <w:rFonts w:ascii="David" w:hAnsi="David" w:cs="David"/>
                <w:sz w:val="24"/>
                <w:szCs w:val="24"/>
                <w:rtl/>
              </w:rPr>
            </w:pPr>
          </w:p>
        </w:tc>
        <w:tc>
          <w:tcPr>
            <w:tcW w:w="1667" w:type="dxa"/>
          </w:tcPr>
          <w:p w:rsidR="00EE1120" w:rsidRPr="00B72DF3" w:rsidRDefault="00EE1120" w:rsidP="00823BC9">
            <w:pPr>
              <w:rPr>
                <w:rFonts w:ascii="David" w:hAnsi="David" w:cs="David"/>
                <w:sz w:val="24"/>
                <w:szCs w:val="24"/>
                <w:rtl/>
              </w:rPr>
            </w:pPr>
            <w:r>
              <w:rPr>
                <w:rFonts w:ascii="David" w:hAnsi="David" w:cs="David" w:hint="cs"/>
                <w:sz w:val="24"/>
                <w:szCs w:val="24"/>
                <w:rtl/>
              </w:rPr>
              <w:t>יישום</w:t>
            </w:r>
          </w:p>
        </w:tc>
        <w:tc>
          <w:tcPr>
            <w:tcW w:w="1364" w:type="dxa"/>
          </w:tcPr>
          <w:p w:rsidR="00EE1120" w:rsidRPr="00B72DF3" w:rsidRDefault="00EE1120" w:rsidP="00823BC9">
            <w:pPr>
              <w:rPr>
                <w:rFonts w:ascii="David" w:hAnsi="David" w:cs="David"/>
                <w:sz w:val="24"/>
                <w:szCs w:val="24"/>
                <w:rtl/>
              </w:rPr>
            </w:pPr>
            <w:r>
              <w:rPr>
                <w:rFonts w:ascii="David" w:hAnsi="David" w:cs="David" w:hint="cs"/>
                <w:sz w:val="24"/>
                <w:szCs w:val="24"/>
                <w:rtl/>
              </w:rPr>
              <w:t>פתוח</w:t>
            </w:r>
          </w:p>
        </w:tc>
      </w:tr>
      <w:tr w:rsidR="00EE1120" w:rsidTr="00823BC9">
        <w:tc>
          <w:tcPr>
            <w:tcW w:w="675" w:type="dxa"/>
          </w:tcPr>
          <w:p w:rsidR="00EE1120" w:rsidRPr="00B72DF3" w:rsidRDefault="00EE1120" w:rsidP="00823BC9">
            <w:pPr>
              <w:jc w:val="center"/>
              <w:rPr>
                <w:rFonts w:ascii="David" w:hAnsi="David" w:cs="David"/>
                <w:b/>
                <w:bCs/>
                <w:sz w:val="24"/>
                <w:szCs w:val="24"/>
                <w:rtl/>
              </w:rPr>
            </w:pPr>
            <w:r w:rsidRPr="00B72DF3">
              <w:rPr>
                <w:rFonts w:ascii="David" w:hAnsi="David" w:cs="David" w:hint="cs"/>
                <w:b/>
                <w:bCs/>
                <w:sz w:val="24"/>
                <w:szCs w:val="24"/>
                <w:rtl/>
              </w:rPr>
              <w:t>17</w:t>
            </w:r>
          </w:p>
        </w:tc>
        <w:tc>
          <w:tcPr>
            <w:tcW w:w="2634" w:type="dxa"/>
          </w:tcPr>
          <w:p w:rsidR="00EE1120" w:rsidRPr="00B72DF3" w:rsidRDefault="00EE1120" w:rsidP="00823BC9">
            <w:pPr>
              <w:rPr>
                <w:rFonts w:ascii="David" w:hAnsi="David" w:cs="David"/>
                <w:sz w:val="24"/>
                <w:szCs w:val="24"/>
                <w:rtl/>
              </w:rPr>
            </w:pPr>
            <w:r>
              <w:rPr>
                <w:rFonts w:ascii="David" w:hAnsi="David" w:cs="David" w:hint="cs"/>
                <w:sz w:val="24"/>
                <w:szCs w:val="24"/>
                <w:rtl/>
              </w:rPr>
              <w:t>חלבון בגיל ההתבגרות</w:t>
            </w:r>
          </w:p>
        </w:tc>
        <w:tc>
          <w:tcPr>
            <w:tcW w:w="2579" w:type="dxa"/>
          </w:tcPr>
          <w:p w:rsidR="00EE1120" w:rsidRPr="00B72DF3" w:rsidRDefault="00EE1120" w:rsidP="00823BC9">
            <w:pPr>
              <w:rPr>
                <w:rFonts w:ascii="David" w:hAnsi="David" w:cs="David"/>
                <w:sz w:val="24"/>
                <w:szCs w:val="24"/>
                <w:rtl/>
              </w:rPr>
            </w:pPr>
          </w:p>
        </w:tc>
        <w:tc>
          <w:tcPr>
            <w:tcW w:w="1667" w:type="dxa"/>
          </w:tcPr>
          <w:p w:rsidR="00EE1120" w:rsidRPr="00B72DF3" w:rsidRDefault="00EE1120" w:rsidP="00823BC9">
            <w:pPr>
              <w:rPr>
                <w:rFonts w:ascii="David" w:hAnsi="David" w:cs="David"/>
                <w:sz w:val="24"/>
                <w:szCs w:val="24"/>
                <w:rtl/>
              </w:rPr>
            </w:pPr>
            <w:r>
              <w:rPr>
                <w:rFonts w:ascii="David" w:hAnsi="David" w:cs="David" w:hint="cs"/>
                <w:sz w:val="24"/>
                <w:szCs w:val="24"/>
                <w:rtl/>
              </w:rPr>
              <w:t>יישום</w:t>
            </w:r>
          </w:p>
        </w:tc>
        <w:tc>
          <w:tcPr>
            <w:tcW w:w="1364" w:type="dxa"/>
          </w:tcPr>
          <w:p w:rsidR="00EE1120" w:rsidRPr="00B72DF3" w:rsidRDefault="00EE1120" w:rsidP="00823BC9">
            <w:pPr>
              <w:rPr>
                <w:rFonts w:ascii="David" w:hAnsi="David" w:cs="David"/>
                <w:sz w:val="24"/>
                <w:szCs w:val="24"/>
                <w:rtl/>
              </w:rPr>
            </w:pPr>
            <w:r>
              <w:rPr>
                <w:rFonts w:ascii="David" w:hAnsi="David" w:cs="David" w:hint="cs"/>
                <w:sz w:val="24"/>
                <w:szCs w:val="24"/>
                <w:rtl/>
              </w:rPr>
              <w:t>פתוח</w:t>
            </w:r>
          </w:p>
        </w:tc>
      </w:tr>
      <w:tr w:rsidR="00EE1120" w:rsidTr="00823BC9">
        <w:tc>
          <w:tcPr>
            <w:tcW w:w="675" w:type="dxa"/>
          </w:tcPr>
          <w:p w:rsidR="00EE1120" w:rsidRPr="00B72DF3" w:rsidRDefault="00EE1120" w:rsidP="00823BC9">
            <w:pPr>
              <w:jc w:val="center"/>
              <w:rPr>
                <w:rFonts w:ascii="David" w:hAnsi="David" w:cs="David"/>
                <w:b/>
                <w:bCs/>
                <w:sz w:val="24"/>
                <w:szCs w:val="24"/>
                <w:rtl/>
              </w:rPr>
            </w:pPr>
            <w:r w:rsidRPr="00B72DF3">
              <w:rPr>
                <w:rFonts w:ascii="David" w:hAnsi="David" w:cs="David" w:hint="cs"/>
                <w:b/>
                <w:bCs/>
                <w:sz w:val="24"/>
                <w:szCs w:val="24"/>
                <w:rtl/>
              </w:rPr>
              <w:t>18</w:t>
            </w:r>
          </w:p>
        </w:tc>
        <w:tc>
          <w:tcPr>
            <w:tcW w:w="2634" w:type="dxa"/>
          </w:tcPr>
          <w:p w:rsidR="00EE1120" w:rsidRPr="00B72DF3" w:rsidRDefault="00EE1120" w:rsidP="00823BC9">
            <w:pPr>
              <w:rPr>
                <w:rFonts w:ascii="David" w:hAnsi="David" w:cs="David"/>
                <w:sz w:val="24"/>
                <w:szCs w:val="24"/>
                <w:rtl/>
              </w:rPr>
            </w:pPr>
            <w:r>
              <w:rPr>
                <w:rFonts w:ascii="David" w:hAnsi="David" w:cs="David" w:hint="cs"/>
                <w:sz w:val="24"/>
                <w:szCs w:val="24"/>
                <w:rtl/>
              </w:rPr>
              <w:t>ירידה בקצובת חלבון עם הגיל</w:t>
            </w:r>
          </w:p>
        </w:tc>
        <w:tc>
          <w:tcPr>
            <w:tcW w:w="2579" w:type="dxa"/>
          </w:tcPr>
          <w:p w:rsidR="00EE1120" w:rsidRPr="00B72DF3" w:rsidRDefault="00EE1120" w:rsidP="00823BC9">
            <w:pPr>
              <w:rPr>
                <w:rFonts w:ascii="David" w:hAnsi="David" w:cs="David"/>
                <w:sz w:val="24"/>
                <w:szCs w:val="24"/>
                <w:rtl/>
              </w:rPr>
            </w:pPr>
          </w:p>
        </w:tc>
        <w:tc>
          <w:tcPr>
            <w:tcW w:w="1667" w:type="dxa"/>
          </w:tcPr>
          <w:p w:rsidR="00EE1120" w:rsidRPr="00B72DF3" w:rsidRDefault="00EE1120" w:rsidP="00823BC9">
            <w:pPr>
              <w:rPr>
                <w:rFonts w:ascii="David" w:hAnsi="David" w:cs="David"/>
                <w:sz w:val="24"/>
                <w:szCs w:val="24"/>
                <w:rtl/>
              </w:rPr>
            </w:pPr>
            <w:r>
              <w:rPr>
                <w:rFonts w:ascii="David" w:hAnsi="David" w:cs="David" w:hint="cs"/>
                <w:sz w:val="24"/>
                <w:szCs w:val="24"/>
                <w:rtl/>
              </w:rPr>
              <w:t>יישום</w:t>
            </w:r>
          </w:p>
        </w:tc>
        <w:tc>
          <w:tcPr>
            <w:tcW w:w="1364" w:type="dxa"/>
          </w:tcPr>
          <w:p w:rsidR="00EE1120" w:rsidRPr="00B72DF3" w:rsidRDefault="00EE1120" w:rsidP="00823BC9">
            <w:pPr>
              <w:rPr>
                <w:rFonts w:ascii="David" w:hAnsi="David" w:cs="David"/>
                <w:sz w:val="24"/>
                <w:szCs w:val="24"/>
                <w:rtl/>
              </w:rPr>
            </w:pPr>
            <w:r>
              <w:rPr>
                <w:rFonts w:ascii="David" w:hAnsi="David" w:cs="David" w:hint="cs"/>
                <w:sz w:val="24"/>
                <w:szCs w:val="24"/>
                <w:rtl/>
              </w:rPr>
              <w:t>פתוח</w:t>
            </w:r>
          </w:p>
        </w:tc>
      </w:tr>
      <w:tr w:rsidR="00EE1120" w:rsidTr="00823BC9">
        <w:tc>
          <w:tcPr>
            <w:tcW w:w="675" w:type="dxa"/>
          </w:tcPr>
          <w:p w:rsidR="00EE1120" w:rsidRPr="00B72DF3" w:rsidRDefault="00EE1120" w:rsidP="00823BC9">
            <w:pPr>
              <w:jc w:val="center"/>
              <w:rPr>
                <w:rFonts w:ascii="David" w:hAnsi="David" w:cs="David"/>
                <w:b/>
                <w:bCs/>
                <w:sz w:val="24"/>
                <w:szCs w:val="24"/>
                <w:rtl/>
              </w:rPr>
            </w:pPr>
            <w:r w:rsidRPr="00B72DF3">
              <w:rPr>
                <w:rFonts w:ascii="David" w:hAnsi="David" w:cs="David" w:hint="cs"/>
                <w:b/>
                <w:bCs/>
                <w:sz w:val="24"/>
                <w:szCs w:val="24"/>
                <w:rtl/>
              </w:rPr>
              <w:t>19</w:t>
            </w:r>
          </w:p>
        </w:tc>
        <w:tc>
          <w:tcPr>
            <w:tcW w:w="2634" w:type="dxa"/>
          </w:tcPr>
          <w:p w:rsidR="00EE1120" w:rsidRPr="00B72DF3" w:rsidRDefault="00EE1120" w:rsidP="00823BC9">
            <w:pPr>
              <w:rPr>
                <w:rFonts w:ascii="David" w:hAnsi="David" w:cs="David"/>
                <w:sz w:val="24"/>
                <w:szCs w:val="24"/>
                <w:rtl/>
              </w:rPr>
            </w:pPr>
            <w:r>
              <w:rPr>
                <w:rFonts w:ascii="David" w:hAnsi="David" w:cs="David" w:hint="cs"/>
                <w:sz w:val="24"/>
                <w:szCs w:val="24"/>
                <w:rtl/>
              </w:rPr>
              <w:t>חשיבות החלבון בעת פציעה</w:t>
            </w:r>
          </w:p>
        </w:tc>
        <w:tc>
          <w:tcPr>
            <w:tcW w:w="2579" w:type="dxa"/>
          </w:tcPr>
          <w:p w:rsidR="00EE1120" w:rsidRPr="00B72DF3" w:rsidRDefault="00EE1120" w:rsidP="00823BC9">
            <w:pPr>
              <w:rPr>
                <w:rFonts w:ascii="David" w:hAnsi="David" w:cs="David"/>
                <w:sz w:val="24"/>
                <w:szCs w:val="24"/>
                <w:rtl/>
              </w:rPr>
            </w:pPr>
          </w:p>
        </w:tc>
        <w:tc>
          <w:tcPr>
            <w:tcW w:w="1667" w:type="dxa"/>
          </w:tcPr>
          <w:p w:rsidR="00EE1120" w:rsidRPr="00B72DF3" w:rsidRDefault="00EE1120" w:rsidP="00823BC9">
            <w:pPr>
              <w:rPr>
                <w:rFonts w:ascii="David" w:hAnsi="David" w:cs="David"/>
                <w:sz w:val="24"/>
                <w:szCs w:val="24"/>
                <w:rtl/>
              </w:rPr>
            </w:pPr>
            <w:r>
              <w:rPr>
                <w:rFonts w:ascii="David" w:hAnsi="David" w:cs="David" w:hint="cs"/>
                <w:sz w:val="24"/>
                <w:szCs w:val="24"/>
                <w:rtl/>
              </w:rPr>
              <w:t>יישום</w:t>
            </w:r>
          </w:p>
        </w:tc>
        <w:tc>
          <w:tcPr>
            <w:tcW w:w="1364" w:type="dxa"/>
          </w:tcPr>
          <w:p w:rsidR="00EE1120" w:rsidRPr="00B72DF3" w:rsidRDefault="00EE1120" w:rsidP="00823BC9">
            <w:pPr>
              <w:rPr>
                <w:rFonts w:ascii="David" w:hAnsi="David" w:cs="David"/>
                <w:sz w:val="24"/>
                <w:szCs w:val="24"/>
                <w:rtl/>
              </w:rPr>
            </w:pPr>
            <w:r>
              <w:rPr>
                <w:rFonts w:ascii="David" w:hAnsi="David" w:cs="David" w:hint="cs"/>
                <w:sz w:val="24"/>
                <w:szCs w:val="24"/>
                <w:rtl/>
              </w:rPr>
              <w:t>פתוח</w:t>
            </w:r>
          </w:p>
        </w:tc>
      </w:tr>
      <w:tr w:rsidR="00EE1120" w:rsidTr="00823BC9">
        <w:tc>
          <w:tcPr>
            <w:tcW w:w="675" w:type="dxa"/>
          </w:tcPr>
          <w:p w:rsidR="00EE1120" w:rsidRPr="00B72DF3" w:rsidRDefault="00EE1120" w:rsidP="00823BC9">
            <w:pPr>
              <w:jc w:val="center"/>
              <w:rPr>
                <w:rFonts w:ascii="David" w:hAnsi="David" w:cs="David"/>
                <w:b/>
                <w:bCs/>
                <w:sz w:val="24"/>
                <w:szCs w:val="24"/>
                <w:rtl/>
              </w:rPr>
            </w:pPr>
            <w:r w:rsidRPr="00B72DF3">
              <w:rPr>
                <w:rFonts w:ascii="David" w:hAnsi="David" w:cs="David" w:hint="cs"/>
                <w:b/>
                <w:bCs/>
                <w:sz w:val="24"/>
                <w:szCs w:val="24"/>
                <w:rtl/>
              </w:rPr>
              <w:t>20</w:t>
            </w:r>
          </w:p>
        </w:tc>
        <w:tc>
          <w:tcPr>
            <w:tcW w:w="2634" w:type="dxa"/>
          </w:tcPr>
          <w:p w:rsidR="00EE1120" w:rsidRPr="00B72DF3" w:rsidRDefault="00EE1120" w:rsidP="00823BC9">
            <w:pPr>
              <w:rPr>
                <w:rFonts w:ascii="David" w:hAnsi="David" w:cs="David"/>
                <w:sz w:val="24"/>
                <w:szCs w:val="24"/>
                <w:rtl/>
              </w:rPr>
            </w:pPr>
            <w:r>
              <w:rPr>
                <w:rFonts w:ascii="David" w:hAnsi="David" w:cs="David" w:hint="cs"/>
                <w:sz w:val="24"/>
                <w:szCs w:val="24"/>
                <w:rtl/>
              </w:rPr>
              <w:t>פירוק טריגליצרידים בגוף</w:t>
            </w:r>
          </w:p>
        </w:tc>
        <w:tc>
          <w:tcPr>
            <w:tcW w:w="2579" w:type="dxa"/>
          </w:tcPr>
          <w:p w:rsidR="00EE1120" w:rsidRPr="00B72DF3" w:rsidRDefault="00EE1120" w:rsidP="00823BC9">
            <w:pPr>
              <w:rPr>
                <w:rFonts w:ascii="David" w:hAnsi="David" w:cs="David"/>
                <w:sz w:val="24"/>
                <w:szCs w:val="24"/>
                <w:rtl/>
              </w:rPr>
            </w:pPr>
          </w:p>
        </w:tc>
        <w:tc>
          <w:tcPr>
            <w:tcW w:w="1667" w:type="dxa"/>
          </w:tcPr>
          <w:p w:rsidR="00EE1120" w:rsidRPr="00B72DF3" w:rsidRDefault="00EE1120" w:rsidP="00823BC9">
            <w:pPr>
              <w:rPr>
                <w:rFonts w:ascii="David" w:hAnsi="David" w:cs="David"/>
                <w:sz w:val="24"/>
                <w:szCs w:val="24"/>
                <w:rtl/>
              </w:rPr>
            </w:pPr>
            <w:r>
              <w:rPr>
                <w:rFonts w:ascii="David" w:hAnsi="David" w:cs="David" w:hint="cs"/>
                <w:sz w:val="24"/>
                <w:szCs w:val="24"/>
                <w:rtl/>
              </w:rPr>
              <w:t>ידע, יישום</w:t>
            </w:r>
          </w:p>
        </w:tc>
        <w:tc>
          <w:tcPr>
            <w:tcW w:w="1364" w:type="dxa"/>
          </w:tcPr>
          <w:p w:rsidR="00EE1120" w:rsidRPr="00B72DF3" w:rsidRDefault="00EE1120" w:rsidP="00823BC9">
            <w:pPr>
              <w:rPr>
                <w:rFonts w:ascii="David" w:hAnsi="David" w:cs="David"/>
                <w:sz w:val="24"/>
                <w:szCs w:val="24"/>
                <w:rtl/>
              </w:rPr>
            </w:pPr>
            <w:r>
              <w:rPr>
                <w:rFonts w:ascii="David" w:hAnsi="David" w:cs="David" w:hint="cs"/>
                <w:sz w:val="24"/>
                <w:szCs w:val="24"/>
                <w:rtl/>
              </w:rPr>
              <w:t>פתוח</w:t>
            </w:r>
          </w:p>
        </w:tc>
      </w:tr>
      <w:tr w:rsidR="00EE1120" w:rsidTr="00823BC9">
        <w:tc>
          <w:tcPr>
            <w:tcW w:w="675" w:type="dxa"/>
          </w:tcPr>
          <w:p w:rsidR="00EE1120" w:rsidRPr="00B72DF3" w:rsidRDefault="00EE1120" w:rsidP="00823BC9">
            <w:pPr>
              <w:jc w:val="center"/>
              <w:rPr>
                <w:rFonts w:ascii="David" w:hAnsi="David" w:cs="David"/>
                <w:b/>
                <w:bCs/>
                <w:sz w:val="24"/>
                <w:szCs w:val="24"/>
                <w:rtl/>
              </w:rPr>
            </w:pPr>
            <w:r w:rsidRPr="00B72DF3">
              <w:rPr>
                <w:rFonts w:ascii="David" w:hAnsi="David" w:cs="David" w:hint="cs"/>
                <w:b/>
                <w:bCs/>
                <w:sz w:val="24"/>
                <w:szCs w:val="24"/>
                <w:rtl/>
              </w:rPr>
              <w:t>21</w:t>
            </w:r>
          </w:p>
        </w:tc>
        <w:tc>
          <w:tcPr>
            <w:tcW w:w="2634" w:type="dxa"/>
          </w:tcPr>
          <w:p w:rsidR="00EE1120" w:rsidRPr="00B72DF3" w:rsidRDefault="00EE1120" w:rsidP="00823BC9">
            <w:pPr>
              <w:rPr>
                <w:rFonts w:ascii="David" w:hAnsi="David" w:cs="David"/>
                <w:sz w:val="24"/>
                <w:szCs w:val="24"/>
                <w:rtl/>
              </w:rPr>
            </w:pPr>
            <w:r>
              <w:rPr>
                <w:rFonts w:ascii="David" w:hAnsi="David" w:cs="David" w:hint="cs"/>
                <w:sz w:val="24"/>
                <w:szCs w:val="24"/>
                <w:rtl/>
              </w:rPr>
              <w:t>חומרי תשמורת, עמילן וליפידים</w:t>
            </w:r>
          </w:p>
        </w:tc>
        <w:tc>
          <w:tcPr>
            <w:tcW w:w="2579" w:type="dxa"/>
          </w:tcPr>
          <w:p w:rsidR="00EE1120" w:rsidRPr="00B72DF3" w:rsidRDefault="00EE1120" w:rsidP="00823BC9">
            <w:pPr>
              <w:rPr>
                <w:rFonts w:ascii="David" w:hAnsi="David" w:cs="David"/>
                <w:sz w:val="24"/>
                <w:szCs w:val="24"/>
                <w:rtl/>
              </w:rPr>
            </w:pPr>
          </w:p>
        </w:tc>
        <w:tc>
          <w:tcPr>
            <w:tcW w:w="1667" w:type="dxa"/>
          </w:tcPr>
          <w:p w:rsidR="00EE1120" w:rsidRPr="00B72DF3" w:rsidRDefault="00EE1120" w:rsidP="00823BC9">
            <w:pPr>
              <w:rPr>
                <w:rFonts w:ascii="David" w:hAnsi="David" w:cs="David"/>
                <w:sz w:val="24"/>
                <w:szCs w:val="24"/>
                <w:rtl/>
              </w:rPr>
            </w:pPr>
            <w:r>
              <w:rPr>
                <w:rFonts w:ascii="David" w:hAnsi="David" w:cs="David" w:hint="cs"/>
                <w:sz w:val="24"/>
                <w:szCs w:val="24"/>
                <w:rtl/>
              </w:rPr>
              <w:t>הנמקה</w:t>
            </w:r>
          </w:p>
        </w:tc>
        <w:tc>
          <w:tcPr>
            <w:tcW w:w="1364" w:type="dxa"/>
          </w:tcPr>
          <w:p w:rsidR="00EE1120" w:rsidRPr="00B72DF3" w:rsidRDefault="00EE1120" w:rsidP="00823BC9">
            <w:pPr>
              <w:rPr>
                <w:rFonts w:ascii="David" w:hAnsi="David" w:cs="David"/>
                <w:sz w:val="24"/>
                <w:szCs w:val="24"/>
                <w:rtl/>
              </w:rPr>
            </w:pPr>
            <w:r>
              <w:rPr>
                <w:rFonts w:ascii="David" w:hAnsi="David" w:cs="David" w:hint="cs"/>
                <w:sz w:val="24"/>
                <w:szCs w:val="24"/>
                <w:rtl/>
              </w:rPr>
              <w:t>פתוח</w:t>
            </w:r>
          </w:p>
        </w:tc>
      </w:tr>
      <w:tr w:rsidR="00EE1120" w:rsidTr="00823BC9">
        <w:tc>
          <w:tcPr>
            <w:tcW w:w="675" w:type="dxa"/>
          </w:tcPr>
          <w:p w:rsidR="00EE1120" w:rsidRPr="00B72DF3" w:rsidRDefault="00EE1120" w:rsidP="00823BC9">
            <w:pPr>
              <w:jc w:val="center"/>
              <w:rPr>
                <w:rFonts w:ascii="David" w:hAnsi="David" w:cs="David"/>
                <w:b/>
                <w:bCs/>
                <w:sz w:val="24"/>
                <w:szCs w:val="24"/>
                <w:rtl/>
              </w:rPr>
            </w:pPr>
            <w:r w:rsidRPr="00B72DF3">
              <w:rPr>
                <w:rFonts w:ascii="David" w:hAnsi="David" w:cs="David" w:hint="cs"/>
                <w:b/>
                <w:bCs/>
                <w:sz w:val="24"/>
                <w:szCs w:val="24"/>
                <w:rtl/>
              </w:rPr>
              <w:t>22</w:t>
            </w:r>
          </w:p>
        </w:tc>
        <w:tc>
          <w:tcPr>
            <w:tcW w:w="2634" w:type="dxa"/>
          </w:tcPr>
          <w:p w:rsidR="00EE1120" w:rsidRPr="00B72DF3" w:rsidRDefault="00EE1120" w:rsidP="00823BC9">
            <w:pPr>
              <w:rPr>
                <w:rFonts w:ascii="David" w:hAnsi="David" w:cs="David"/>
                <w:sz w:val="24"/>
                <w:szCs w:val="24"/>
                <w:rtl/>
              </w:rPr>
            </w:pPr>
            <w:r>
              <w:rPr>
                <w:rFonts w:ascii="David" w:hAnsi="David" w:cs="David" w:hint="cs"/>
                <w:sz w:val="24"/>
                <w:szCs w:val="24"/>
                <w:rtl/>
              </w:rPr>
              <w:t>שומן טראנס</w:t>
            </w:r>
          </w:p>
        </w:tc>
        <w:tc>
          <w:tcPr>
            <w:tcW w:w="2579" w:type="dxa"/>
          </w:tcPr>
          <w:p w:rsidR="00EE1120" w:rsidRPr="00B72DF3" w:rsidRDefault="00EE1120" w:rsidP="00823BC9">
            <w:pPr>
              <w:rPr>
                <w:rFonts w:ascii="David" w:hAnsi="David" w:cs="David"/>
                <w:sz w:val="24"/>
                <w:szCs w:val="24"/>
                <w:rtl/>
              </w:rPr>
            </w:pPr>
          </w:p>
        </w:tc>
        <w:tc>
          <w:tcPr>
            <w:tcW w:w="1667" w:type="dxa"/>
          </w:tcPr>
          <w:p w:rsidR="00EE1120" w:rsidRPr="00B72DF3" w:rsidRDefault="00EE1120" w:rsidP="00823BC9">
            <w:pPr>
              <w:rPr>
                <w:rFonts w:ascii="David" w:hAnsi="David" w:cs="David"/>
                <w:sz w:val="24"/>
                <w:szCs w:val="24"/>
                <w:rtl/>
              </w:rPr>
            </w:pPr>
            <w:r>
              <w:rPr>
                <w:rFonts w:ascii="David" w:hAnsi="David" w:cs="David" w:hint="cs"/>
                <w:sz w:val="24"/>
                <w:szCs w:val="24"/>
                <w:rtl/>
              </w:rPr>
              <w:t>ידע, יישום</w:t>
            </w:r>
          </w:p>
        </w:tc>
        <w:tc>
          <w:tcPr>
            <w:tcW w:w="1364" w:type="dxa"/>
          </w:tcPr>
          <w:p w:rsidR="00EE1120" w:rsidRPr="00B72DF3" w:rsidRDefault="00EE1120" w:rsidP="00823BC9">
            <w:pPr>
              <w:rPr>
                <w:rFonts w:ascii="David" w:hAnsi="David" w:cs="David"/>
                <w:sz w:val="24"/>
                <w:szCs w:val="24"/>
                <w:rtl/>
              </w:rPr>
            </w:pPr>
            <w:r>
              <w:rPr>
                <w:rFonts w:ascii="David" w:hAnsi="David" w:cs="David" w:hint="cs"/>
                <w:sz w:val="24"/>
                <w:szCs w:val="24"/>
                <w:rtl/>
              </w:rPr>
              <w:t>פתוח</w:t>
            </w:r>
          </w:p>
        </w:tc>
      </w:tr>
      <w:tr w:rsidR="00EE1120" w:rsidTr="00823BC9">
        <w:tc>
          <w:tcPr>
            <w:tcW w:w="675" w:type="dxa"/>
          </w:tcPr>
          <w:p w:rsidR="00EE1120" w:rsidRPr="00B72DF3" w:rsidRDefault="00EE1120" w:rsidP="00823BC9">
            <w:pPr>
              <w:jc w:val="center"/>
              <w:rPr>
                <w:rFonts w:ascii="David" w:hAnsi="David" w:cs="David"/>
                <w:b/>
                <w:bCs/>
                <w:sz w:val="24"/>
                <w:szCs w:val="24"/>
                <w:rtl/>
              </w:rPr>
            </w:pPr>
            <w:r w:rsidRPr="00B72DF3">
              <w:rPr>
                <w:rFonts w:ascii="David" w:hAnsi="David" w:cs="David" w:hint="cs"/>
                <w:b/>
                <w:bCs/>
                <w:sz w:val="24"/>
                <w:szCs w:val="24"/>
                <w:rtl/>
              </w:rPr>
              <w:t>23</w:t>
            </w:r>
          </w:p>
        </w:tc>
        <w:tc>
          <w:tcPr>
            <w:tcW w:w="2634" w:type="dxa"/>
          </w:tcPr>
          <w:p w:rsidR="00EE1120" w:rsidRPr="00B72DF3" w:rsidRDefault="00EE1120" w:rsidP="00823BC9">
            <w:pPr>
              <w:rPr>
                <w:rFonts w:ascii="David" w:hAnsi="David" w:cs="David"/>
                <w:sz w:val="24"/>
                <w:szCs w:val="24"/>
                <w:rtl/>
              </w:rPr>
            </w:pPr>
            <w:r>
              <w:rPr>
                <w:rFonts w:ascii="David" w:hAnsi="David" w:cs="David" w:hint="cs"/>
                <w:sz w:val="24"/>
                <w:szCs w:val="24"/>
                <w:rtl/>
              </w:rPr>
              <w:t>סידן ואוסטאופורוזיס</w:t>
            </w:r>
          </w:p>
        </w:tc>
        <w:tc>
          <w:tcPr>
            <w:tcW w:w="2579" w:type="dxa"/>
          </w:tcPr>
          <w:p w:rsidR="00EE1120" w:rsidRPr="00B72DF3" w:rsidRDefault="00EE1120" w:rsidP="00823BC9">
            <w:pPr>
              <w:rPr>
                <w:rFonts w:ascii="David" w:hAnsi="David" w:cs="David"/>
                <w:sz w:val="24"/>
                <w:szCs w:val="24"/>
                <w:rtl/>
              </w:rPr>
            </w:pPr>
            <w:r>
              <w:rPr>
                <w:rFonts w:ascii="David" w:hAnsi="David" w:cs="David" w:hint="cs"/>
                <w:sz w:val="24"/>
                <w:szCs w:val="24"/>
                <w:rtl/>
              </w:rPr>
              <w:t>הבנת גרף, חיפוש מידע</w:t>
            </w:r>
          </w:p>
        </w:tc>
        <w:tc>
          <w:tcPr>
            <w:tcW w:w="1667" w:type="dxa"/>
          </w:tcPr>
          <w:p w:rsidR="00EE1120" w:rsidRPr="00B72DF3" w:rsidRDefault="00EE1120" w:rsidP="00823BC9">
            <w:pPr>
              <w:rPr>
                <w:rFonts w:ascii="David" w:hAnsi="David" w:cs="David"/>
                <w:sz w:val="24"/>
                <w:szCs w:val="24"/>
                <w:rtl/>
              </w:rPr>
            </w:pPr>
            <w:r>
              <w:rPr>
                <w:rFonts w:ascii="David" w:hAnsi="David" w:cs="David" w:hint="cs"/>
                <w:sz w:val="24"/>
                <w:szCs w:val="24"/>
                <w:rtl/>
              </w:rPr>
              <w:t>יישום והנמקה</w:t>
            </w:r>
          </w:p>
        </w:tc>
        <w:tc>
          <w:tcPr>
            <w:tcW w:w="1364" w:type="dxa"/>
          </w:tcPr>
          <w:p w:rsidR="00EE1120" w:rsidRPr="00B72DF3" w:rsidRDefault="00EE1120" w:rsidP="00823BC9">
            <w:pPr>
              <w:rPr>
                <w:rFonts w:ascii="David" w:hAnsi="David" w:cs="David"/>
                <w:sz w:val="24"/>
                <w:szCs w:val="24"/>
                <w:rtl/>
              </w:rPr>
            </w:pPr>
            <w:r>
              <w:rPr>
                <w:rFonts w:ascii="David" w:hAnsi="David" w:cs="David" w:hint="cs"/>
                <w:sz w:val="24"/>
                <w:szCs w:val="24"/>
                <w:rtl/>
              </w:rPr>
              <w:t>פתוח</w:t>
            </w:r>
          </w:p>
        </w:tc>
      </w:tr>
      <w:tr w:rsidR="00EE1120" w:rsidTr="00823BC9">
        <w:tc>
          <w:tcPr>
            <w:tcW w:w="675" w:type="dxa"/>
          </w:tcPr>
          <w:p w:rsidR="00EE1120" w:rsidRPr="00B72DF3" w:rsidRDefault="00EE1120" w:rsidP="00823BC9">
            <w:pPr>
              <w:jc w:val="center"/>
              <w:rPr>
                <w:rFonts w:ascii="David" w:hAnsi="David" w:cs="David"/>
                <w:b/>
                <w:bCs/>
                <w:sz w:val="24"/>
                <w:szCs w:val="24"/>
                <w:rtl/>
              </w:rPr>
            </w:pPr>
            <w:r w:rsidRPr="00B72DF3">
              <w:rPr>
                <w:rFonts w:ascii="David" w:hAnsi="David" w:cs="David" w:hint="cs"/>
                <w:b/>
                <w:bCs/>
                <w:sz w:val="24"/>
                <w:szCs w:val="24"/>
                <w:rtl/>
              </w:rPr>
              <w:t>24</w:t>
            </w:r>
          </w:p>
        </w:tc>
        <w:tc>
          <w:tcPr>
            <w:tcW w:w="2634" w:type="dxa"/>
          </w:tcPr>
          <w:p w:rsidR="00EE1120" w:rsidRPr="00B72DF3" w:rsidRDefault="00EE1120" w:rsidP="00823BC9">
            <w:pPr>
              <w:rPr>
                <w:rFonts w:ascii="David" w:hAnsi="David" w:cs="David"/>
                <w:sz w:val="24"/>
                <w:szCs w:val="24"/>
                <w:rtl/>
              </w:rPr>
            </w:pPr>
            <w:r>
              <w:rPr>
                <w:rFonts w:ascii="David" w:hAnsi="David" w:cs="David" w:hint="cs"/>
                <w:sz w:val="24"/>
                <w:szCs w:val="24"/>
                <w:rtl/>
              </w:rPr>
              <w:t>חשיבות המים לוויסות חום הגוף וטמפרטורת הגוף</w:t>
            </w:r>
          </w:p>
        </w:tc>
        <w:tc>
          <w:tcPr>
            <w:tcW w:w="2579" w:type="dxa"/>
          </w:tcPr>
          <w:p w:rsidR="00EE1120" w:rsidRPr="00B72DF3" w:rsidRDefault="00EE1120" w:rsidP="00823BC9">
            <w:pPr>
              <w:rPr>
                <w:rFonts w:ascii="David" w:hAnsi="David" w:cs="David"/>
                <w:sz w:val="24"/>
                <w:szCs w:val="24"/>
                <w:rtl/>
              </w:rPr>
            </w:pPr>
            <w:r>
              <w:rPr>
                <w:rFonts w:ascii="David" w:hAnsi="David" w:cs="David" w:hint="cs"/>
                <w:sz w:val="24"/>
                <w:szCs w:val="24"/>
                <w:rtl/>
              </w:rPr>
              <w:t>תיאור גרף, הסקת מסקנות מהגרף</w:t>
            </w:r>
          </w:p>
        </w:tc>
        <w:tc>
          <w:tcPr>
            <w:tcW w:w="1667" w:type="dxa"/>
          </w:tcPr>
          <w:p w:rsidR="00EE1120" w:rsidRPr="00B72DF3" w:rsidRDefault="00EE1120" w:rsidP="00823BC9">
            <w:pPr>
              <w:rPr>
                <w:rFonts w:ascii="David" w:hAnsi="David" w:cs="David"/>
                <w:sz w:val="24"/>
                <w:szCs w:val="24"/>
                <w:rtl/>
              </w:rPr>
            </w:pPr>
            <w:r>
              <w:rPr>
                <w:rFonts w:ascii="David" w:hAnsi="David" w:cs="David" w:hint="cs"/>
                <w:sz w:val="24"/>
                <w:szCs w:val="24"/>
                <w:rtl/>
              </w:rPr>
              <w:t>הנמקה</w:t>
            </w:r>
          </w:p>
        </w:tc>
        <w:tc>
          <w:tcPr>
            <w:tcW w:w="1364" w:type="dxa"/>
          </w:tcPr>
          <w:p w:rsidR="00EE1120" w:rsidRPr="00B72DF3" w:rsidRDefault="00EE1120" w:rsidP="00823BC9">
            <w:pPr>
              <w:rPr>
                <w:rFonts w:ascii="David" w:hAnsi="David" w:cs="David"/>
                <w:sz w:val="24"/>
                <w:szCs w:val="24"/>
                <w:rtl/>
              </w:rPr>
            </w:pPr>
            <w:r>
              <w:rPr>
                <w:rFonts w:ascii="David" w:hAnsi="David" w:cs="David" w:hint="cs"/>
                <w:sz w:val="24"/>
                <w:szCs w:val="24"/>
                <w:rtl/>
              </w:rPr>
              <w:t>פתוח</w:t>
            </w:r>
          </w:p>
        </w:tc>
      </w:tr>
      <w:tr w:rsidR="00EE1120" w:rsidTr="00823BC9">
        <w:tc>
          <w:tcPr>
            <w:tcW w:w="675" w:type="dxa"/>
          </w:tcPr>
          <w:p w:rsidR="00EE1120" w:rsidRPr="00B72DF3" w:rsidRDefault="00EE1120" w:rsidP="00823BC9">
            <w:pPr>
              <w:jc w:val="center"/>
              <w:rPr>
                <w:rFonts w:ascii="David" w:hAnsi="David" w:cs="David"/>
                <w:b/>
                <w:bCs/>
                <w:sz w:val="24"/>
                <w:szCs w:val="24"/>
                <w:rtl/>
              </w:rPr>
            </w:pPr>
          </w:p>
        </w:tc>
        <w:tc>
          <w:tcPr>
            <w:tcW w:w="8244" w:type="dxa"/>
            <w:gridSpan w:val="4"/>
          </w:tcPr>
          <w:p w:rsidR="00EE1120" w:rsidRDefault="00EE1120" w:rsidP="00823BC9">
            <w:pPr>
              <w:rPr>
                <w:rFonts w:ascii="David" w:hAnsi="David" w:cs="David"/>
                <w:sz w:val="24"/>
                <w:szCs w:val="24"/>
                <w:rtl/>
              </w:rPr>
            </w:pPr>
            <w:r w:rsidRPr="00110466">
              <w:rPr>
                <w:rFonts w:ascii="David" w:hAnsi="David" w:cs="David" w:hint="cs"/>
                <w:b/>
                <w:bCs/>
                <w:sz w:val="24"/>
                <w:szCs w:val="24"/>
                <w:rtl/>
              </w:rPr>
              <w:t>אנרגיה ומזון</w:t>
            </w:r>
          </w:p>
        </w:tc>
      </w:tr>
      <w:tr w:rsidR="00EE1120" w:rsidTr="00823BC9">
        <w:tc>
          <w:tcPr>
            <w:tcW w:w="675" w:type="dxa"/>
          </w:tcPr>
          <w:p w:rsidR="00EE1120" w:rsidRPr="00B72DF3" w:rsidRDefault="00EE1120" w:rsidP="00823BC9">
            <w:pPr>
              <w:jc w:val="center"/>
              <w:rPr>
                <w:rFonts w:ascii="David" w:hAnsi="David" w:cs="David"/>
                <w:b/>
                <w:bCs/>
                <w:sz w:val="24"/>
                <w:szCs w:val="24"/>
                <w:rtl/>
              </w:rPr>
            </w:pPr>
            <w:r w:rsidRPr="00B72DF3">
              <w:rPr>
                <w:rFonts w:ascii="David" w:hAnsi="David" w:cs="David" w:hint="cs"/>
                <w:b/>
                <w:bCs/>
                <w:sz w:val="24"/>
                <w:szCs w:val="24"/>
                <w:rtl/>
              </w:rPr>
              <w:t>25</w:t>
            </w:r>
          </w:p>
        </w:tc>
        <w:tc>
          <w:tcPr>
            <w:tcW w:w="2634" w:type="dxa"/>
          </w:tcPr>
          <w:p w:rsidR="00EE1120" w:rsidRPr="00B72DF3" w:rsidRDefault="00EE1120" w:rsidP="00823BC9">
            <w:pPr>
              <w:rPr>
                <w:rFonts w:ascii="David" w:hAnsi="David" w:cs="David"/>
                <w:sz w:val="24"/>
                <w:szCs w:val="24"/>
                <w:rtl/>
              </w:rPr>
            </w:pPr>
            <w:r>
              <w:rPr>
                <w:rFonts w:ascii="David" w:hAnsi="David" w:cs="David" w:hint="cs"/>
                <w:sz w:val="24"/>
                <w:szCs w:val="24"/>
                <w:rtl/>
              </w:rPr>
              <w:t>ערך אנרגטי</w:t>
            </w:r>
          </w:p>
        </w:tc>
        <w:tc>
          <w:tcPr>
            <w:tcW w:w="2579" w:type="dxa"/>
          </w:tcPr>
          <w:p w:rsidR="00EE1120" w:rsidRPr="00B72DF3" w:rsidRDefault="00EE1120" w:rsidP="00823BC9">
            <w:pPr>
              <w:rPr>
                <w:rFonts w:ascii="David" w:hAnsi="David" w:cs="David"/>
                <w:sz w:val="24"/>
                <w:szCs w:val="24"/>
                <w:rtl/>
              </w:rPr>
            </w:pPr>
          </w:p>
        </w:tc>
        <w:tc>
          <w:tcPr>
            <w:tcW w:w="1667" w:type="dxa"/>
          </w:tcPr>
          <w:p w:rsidR="00EE1120" w:rsidRPr="00B72DF3" w:rsidRDefault="00EE1120" w:rsidP="00823BC9">
            <w:pPr>
              <w:rPr>
                <w:rFonts w:ascii="David" w:hAnsi="David" w:cs="David"/>
                <w:sz w:val="24"/>
                <w:szCs w:val="24"/>
                <w:rtl/>
              </w:rPr>
            </w:pPr>
            <w:r>
              <w:rPr>
                <w:rFonts w:ascii="David" w:hAnsi="David" w:cs="David" w:hint="cs"/>
                <w:sz w:val="24"/>
                <w:szCs w:val="24"/>
                <w:rtl/>
              </w:rPr>
              <w:t>ידע</w:t>
            </w:r>
          </w:p>
        </w:tc>
        <w:tc>
          <w:tcPr>
            <w:tcW w:w="1364" w:type="dxa"/>
          </w:tcPr>
          <w:p w:rsidR="00EE1120" w:rsidRPr="00B72DF3" w:rsidRDefault="00EE1120" w:rsidP="00823BC9">
            <w:pPr>
              <w:rPr>
                <w:rFonts w:ascii="David" w:hAnsi="David" w:cs="David"/>
                <w:sz w:val="24"/>
                <w:szCs w:val="24"/>
                <w:rtl/>
              </w:rPr>
            </w:pPr>
            <w:r>
              <w:rPr>
                <w:rFonts w:ascii="David" w:hAnsi="David" w:cs="David" w:hint="cs"/>
                <w:sz w:val="24"/>
                <w:szCs w:val="24"/>
                <w:rtl/>
              </w:rPr>
              <w:t>סגור</w:t>
            </w:r>
          </w:p>
        </w:tc>
      </w:tr>
      <w:tr w:rsidR="00EE1120" w:rsidTr="00823BC9">
        <w:tc>
          <w:tcPr>
            <w:tcW w:w="675" w:type="dxa"/>
          </w:tcPr>
          <w:p w:rsidR="00EE1120" w:rsidRPr="00B72DF3" w:rsidRDefault="00EE1120" w:rsidP="00823BC9">
            <w:pPr>
              <w:jc w:val="center"/>
              <w:rPr>
                <w:rFonts w:ascii="David" w:hAnsi="David" w:cs="David"/>
                <w:b/>
                <w:bCs/>
                <w:sz w:val="24"/>
                <w:szCs w:val="24"/>
                <w:rtl/>
              </w:rPr>
            </w:pPr>
            <w:r w:rsidRPr="00B72DF3">
              <w:rPr>
                <w:rFonts w:ascii="David" w:hAnsi="David" w:cs="David" w:hint="cs"/>
                <w:b/>
                <w:bCs/>
                <w:sz w:val="24"/>
                <w:szCs w:val="24"/>
                <w:rtl/>
              </w:rPr>
              <w:t>26</w:t>
            </w:r>
          </w:p>
        </w:tc>
        <w:tc>
          <w:tcPr>
            <w:tcW w:w="2634" w:type="dxa"/>
          </w:tcPr>
          <w:p w:rsidR="00EE1120" w:rsidRPr="00B72DF3" w:rsidRDefault="00EE1120" w:rsidP="00823BC9">
            <w:pPr>
              <w:rPr>
                <w:rFonts w:ascii="David" w:hAnsi="David" w:cs="David"/>
                <w:sz w:val="24"/>
                <w:szCs w:val="24"/>
                <w:rtl/>
              </w:rPr>
            </w:pPr>
            <w:r>
              <w:rPr>
                <w:rFonts w:ascii="David" w:hAnsi="David" w:cs="David" w:hint="cs"/>
                <w:sz w:val="24"/>
                <w:szCs w:val="24"/>
                <w:rtl/>
              </w:rPr>
              <w:t>סימון תזונתי</w:t>
            </w:r>
          </w:p>
        </w:tc>
        <w:tc>
          <w:tcPr>
            <w:tcW w:w="2579" w:type="dxa"/>
          </w:tcPr>
          <w:p w:rsidR="00EE1120" w:rsidRPr="00B72DF3" w:rsidRDefault="00EE1120" w:rsidP="00823BC9">
            <w:pPr>
              <w:rPr>
                <w:rFonts w:ascii="David" w:hAnsi="David" w:cs="David"/>
                <w:sz w:val="24"/>
                <w:szCs w:val="24"/>
                <w:rtl/>
              </w:rPr>
            </w:pPr>
            <w:r>
              <w:rPr>
                <w:rFonts w:ascii="David" w:hAnsi="David" w:cs="David" w:hint="cs"/>
                <w:sz w:val="24"/>
                <w:szCs w:val="24"/>
                <w:rtl/>
              </w:rPr>
              <w:t>חילוץ נתונים מטבלה</w:t>
            </w:r>
          </w:p>
        </w:tc>
        <w:tc>
          <w:tcPr>
            <w:tcW w:w="1667" w:type="dxa"/>
          </w:tcPr>
          <w:p w:rsidR="00EE1120" w:rsidRPr="00B72DF3" w:rsidRDefault="00EE1120" w:rsidP="00823BC9">
            <w:pPr>
              <w:rPr>
                <w:rFonts w:ascii="David" w:hAnsi="David" w:cs="David"/>
                <w:sz w:val="24"/>
                <w:szCs w:val="24"/>
                <w:rtl/>
              </w:rPr>
            </w:pPr>
            <w:r>
              <w:rPr>
                <w:rFonts w:ascii="David" w:hAnsi="David" w:cs="David" w:hint="cs"/>
                <w:sz w:val="24"/>
                <w:szCs w:val="24"/>
                <w:rtl/>
              </w:rPr>
              <w:t>יישום, הנמקה</w:t>
            </w:r>
          </w:p>
        </w:tc>
        <w:tc>
          <w:tcPr>
            <w:tcW w:w="1364" w:type="dxa"/>
          </w:tcPr>
          <w:p w:rsidR="00EE1120" w:rsidRPr="00B72DF3" w:rsidRDefault="00EE1120" w:rsidP="00823BC9">
            <w:pPr>
              <w:rPr>
                <w:rFonts w:ascii="David" w:hAnsi="David" w:cs="David"/>
                <w:sz w:val="24"/>
                <w:szCs w:val="24"/>
                <w:rtl/>
              </w:rPr>
            </w:pPr>
            <w:r>
              <w:rPr>
                <w:rFonts w:ascii="David" w:hAnsi="David" w:cs="David" w:hint="cs"/>
                <w:sz w:val="24"/>
                <w:szCs w:val="24"/>
                <w:rtl/>
              </w:rPr>
              <w:t>פתוח</w:t>
            </w:r>
          </w:p>
        </w:tc>
      </w:tr>
      <w:tr w:rsidR="00EE1120" w:rsidTr="00823BC9">
        <w:tc>
          <w:tcPr>
            <w:tcW w:w="675" w:type="dxa"/>
          </w:tcPr>
          <w:p w:rsidR="00EE1120" w:rsidRPr="00B72DF3" w:rsidRDefault="00EE1120" w:rsidP="00823BC9">
            <w:pPr>
              <w:jc w:val="center"/>
              <w:rPr>
                <w:rFonts w:ascii="David" w:hAnsi="David" w:cs="David"/>
                <w:b/>
                <w:bCs/>
                <w:sz w:val="24"/>
                <w:szCs w:val="24"/>
                <w:rtl/>
              </w:rPr>
            </w:pPr>
            <w:r w:rsidRPr="00B72DF3">
              <w:rPr>
                <w:rFonts w:ascii="David" w:hAnsi="David" w:cs="David" w:hint="cs"/>
                <w:b/>
                <w:bCs/>
                <w:sz w:val="24"/>
                <w:szCs w:val="24"/>
                <w:rtl/>
              </w:rPr>
              <w:t>27</w:t>
            </w:r>
          </w:p>
        </w:tc>
        <w:tc>
          <w:tcPr>
            <w:tcW w:w="2634" w:type="dxa"/>
          </w:tcPr>
          <w:p w:rsidR="00EE1120" w:rsidRPr="00B72DF3" w:rsidRDefault="00EE1120" w:rsidP="00823BC9">
            <w:pPr>
              <w:rPr>
                <w:rFonts w:ascii="David" w:hAnsi="David" w:cs="David"/>
                <w:sz w:val="24"/>
                <w:szCs w:val="24"/>
                <w:rtl/>
              </w:rPr>
            </w:pPr>
            <w:r>
              <w:rPr>
                <w:rFonts w:ascii="David" w:hAnsi="David" w:cs="David" w:hint="cs"/>
                <w:sz w:val="24"/>
                <w:szCs w:val="24"/>
                <w:rtl/>
              </w:rPr>
              <w:t>ערך קלורי</w:t>
            </w:r>
          </w:p>
        </w:tc>
        <w:tc>
          <w:tcPr>
            <w:tcW w:w="2579" w:type="dxa"/>
          </w:tcPr>
          <w:p w:rsidR="00EE1120" w:rsidRPr="00B72DF3" w:rsidRDefault="00EE1120" w:rsidP="00823BC9">
            <w:pPr>
              <w:rPr>
                <w:rFonts w:ascii="David" w:hAnsi="David" w:cs="David"/>
                <w:sz w:val="24"/>
                <w:szCs w:val="24"/>
                <w:rtl/>
              </w:rPr>
            </w:pPr>
          </w:p>
        </w:tc>
        <w:tc>
          <w:tcPr>
            <w:tcW w:w="1667" w:type="dxa"/>
          </w:tcPr>
          <w:p w:rsidR="00EE1120" w:rsidRPr="00B72DF3" w:rsidRDefault="00EE1120" w:rsidP="00823BC9">
            <w:pPr>
              <w:rPr>
                <w:rFonts w:ascii="David" w:hAnsi="David" w:cs="David"/>
                <w:sz w:val="24"/>
                <w:szCs w:val="24"/>
                <w:rtl/>
              </w:rPr>
            </w:pPr>
            <w:r>
              <w:rPr>
                <w:rFonts w:ascii="David" w:hAnsi="David" w:cs="David" w:hint="cs"/>
                <w:sz w:val="24"/>
                <w:szCs w:val="24"/>
                <w:rtl/>
              </w:rPr>
              <w:t>יישום</w:t>
            </w:r>
          </w:p>
        </w:tc>
        <w:tc>
          <w:tcPr>
            <w:tcW w:w="1364" w:type="dxa"/>
          </w:tcPr>
          <w:p w:rsidR="00EE1120" w:rsidRPr="00B72DF3" w:rsidRDefault="00EE1120" w:rsidP="00823BC9">
            <w:pPr>
              <w:rPr>
                <w:rFonts w:ascii="David" w:hAnsi="David" w:cs="David"/>
                <w:sz w:val="24"/>
                <w:szCs w:val="24"/>
                <w:rtl/>
              </w:rPr>
            </w:pPr>
            <w:r>
              <w:rPr>
                <w:rFonts w:ascii="David" w:hAnsi="David" w:cs="David" w:hint="cs"/>
                <w:sz w:val="24"/>
                <w:szCs w:val="24"/>
                <w:rtl/>
              </w:rPr>
              <w:t>סגור</w:t>
            </w:r>
          </w:p>
        </w:tc>
      </w:tr>
      <w:tr w:rsidR="00EE1120" w:rsidTr="00823BC9">
        <w:tc>
          <w:tcPr>
            <w:tcW w:w="675" w:type="dxa"/>
          </w:tcPr>
          <w:p w:rsidR="00EE1120" w:rsidRPr="00B72DF3" w:rsidRDefault="00EE1120" w:rsidP="00823BC9">
            <w:pPr>
              <w:jc w:val="center"/>
              <w:rPr>
                <w:rFonts w:ascii="David" w:hAnsi="David" w:cs="David"/>
                <w:b/>
                <w:bCs/>
                <w:sz w:val="24"/>
                <w:szCs w:val="24"/>
                <w:rtl/>
              </w:rPr>
            </w:pPr>
            <w:r w:rsidRPr="00B72DF3">
              <w:rPr>
                <w:rFonts w:ascii="David" w:hAnsi="David" w:cs="David" w:hint="cs"/>
                <w:b/>
                <w:bCs/>
                <w:sz w:val="24"/>
                <w:szCs w:val="24"/>
                <w:rtl/>
              </w:rPr>
              <w:t>28</w:t>
            </w:r>
          </w:p>
        </w:tc>
        <w:tc>
          <w:tcPr>
            <w:tcW w:w="2634" w:type="dxa"/>
          </w:tcPr>
          <w:p w:rsidR="00EE1120" w:rsidRPr="00B72DF3" w:rsidRDefault="00EE1120" w:rsidP="00823BC9">
            <w:pPr>
              <w:rPr>
                <w:rFonts w:ascii="David" w:hAnsi="David" w:cs="David"/>
                <w:sz w:val="24"/>
                <w:szCs w:val="24"/>
                <w:rtl/>
              </w:rPr>
            </w:pPr>
            <w:r>
              <w:rPr>
                <w:rFonts w:ascii="David" w:hAnsi="David" w:cs="David" w:hint="cs"/>
                <w:sz w:val="24"/>
                <w:szCs w:val="24"/>
                <w:rtl/>
              </w:rPr>
              <w:t>ערך ביולוגי</w:t>
            </w:r>
          </w:p>
        </w:tc>
        <w:tc>
          <w:tcPr>
            <w:tcW w:w="2579" w:type="dxa"/>
          </w:tcPr>
          <w:p w:rsidR="00EE1120" w:rsidRPr="00B72DF3" w:rsidRDefault="00EE1120" w:rsidP="00823BC9">
            <w:pPr>
              <w:rPr>
                <w:rFonts w:ascii="David" w:hAnsi="David" w:cs="David"/>
                <w:sz w:val="24"/>
                <w:szCs w:val="24"/>
                <w:rtl/>
              </w:rPr>
            </w:pPr>
          </w:p>
        </w:tc>
        <w:tc>
          <w:tcPr>
            <w:tcW w:w="1667" w:type="dxa"/>
          </w:tcPr>
          <w:p w:rsidR="00EE1120" w:rsidRPr="00B72DF3" w:rsidRDefault="00EE1120" w:rsidP="00823BC9">
            <w:pPr>
              <w:rPr>
                <w:rFonts w:ascii="David" w:hAnsi="David" w:cs="David"/>
                <w:sz w:val="24"/>
                <w:szCs w:val="24"/>
                <w:rtl/>
              </w:rPr>
            </w:pPr>
            <w:r>
              <w:rPr>
                <w:rFonts w:ascii="David" w:hAnsi="David" w:cs="David" w:hint="cs"/>
                <w:sz w:val="24"/>
                <w:szCs w:val="24"/>
                <w:rtl/>
              </w:rPr>
              <w:t>יישום</w:t>
            </w:r>
          </w:p>
        </w:tc>
        <w:tc>
          <w:tcPr>
            <w:tcW w:w="1364" w:type="dxa"/>
          </w:tcPr>
          <w:p w:rsidR="00EE1120" w:rsidRPr="00B72DF3" w:rsidRDefault="00EE1120" w:rsidP="00823BC9">
            <w:pPr>
              <w:rPr>
                <w:rFonts w:ascii="David" w:hAnsi="David" w:cs="David"/>
                <w:sz w:val="24"/>
                <w:szCs w:val="24"/>
                <w:rtl/>
              </w:rPr>
            </w:pPr>
            <w:r>
              <w:rPr>
                <w:rFonts w:ascii="David" w:hAnsi="David" w:cs="David" w:hint="cs"/>
                <w:sz w:val="24"/>
                <w:szCs w:val="24"/>
                <w:rtl/>
              </w:rPr>
              <w:t>סגור</w:t>
            </w:r>
          </w:p>
        </w:tc>
      </w:tr>
      <w:tr w:rsidR="00EE1120" w:rsidTr="00823BC9">
        <w:tc>
          <w:tcPr>
            <w:tcW w:w="675" w:type="dxa"/>
          </w:tcPr>
          <w:p w:rsidR="00EE1120" w:rsidRPr="00B72DF3" w:rsidRDefault="00EE1120" w:rsidP="00823BC9">
            <w:pPr>
              <w:jc w:val="center"/>
              <w:rPr>
                <w:rFonts w:ascii="David" w:hAnsi="David" w:cs="David"/>
                <w:b/>
                <w:bCs/>
                <w:sz w:val="24"/>
                <w:szCs w:val="24"/>
                <w:rtl/>
              </w:rPr>
            </w:pPr>
          </w:p>
        </w:tc>
        <w:tc>
          <w:tcPr>
            <w:tcW w:w="2634" w:type="dxa"/>
          </w:tcPr>
          <w:p w:rsidR="00EE1120" w:rsidRPr="00110466" w:rsidRDefault="00EE1120" w:rsidP="00823BC9">
            <w:pPr>
              <w:rPr>
                <w:rFonts w:ascii="David" w:hAnsi="David" w:cs="David"/>
                <w:b/>
                <w:bCs/>
                <w:sz w:val="24"/>
                <w:szCs w:val="24"/>
                <w:rtl/>
              </w:rPr>
            </w:pPr>
            <w:r w:rsidRPr="00110466">
              <w:rPr>
                <w:rFonts w:ascii="David" w:hAnsi="David" w:cs="David" w:hint="cs"/>
                <w:b/>
                <w:bCs/>
                <w:sz w:val="24"/>
                <w:szCs w:val="24"/>
                <w:rtl/>
              </w:rPr>
              <w:t>קצובת מזון</w:t>
            </w:r>
          </w:p>
        </w:tc>
        <w:tc>
          <w:tcPr>
            <w:tcW w:w="2579" w:type="dxa"/>
          </w:tcPr>
          <w:p w:rsidR="00EE1120" w:rsidRPr="00B72DF3" w:rsidRDefault="00EE1120" w:rsidP="00823BC9">
            <w:pPr>
              <w:rPr>
                <w:rFonts w:ascii="David" w:hAnsi="David" w:cs="David"/>
                <w:sz w:val="24"/>
                <w:szCs w:val="24"/>
                <w:rtl/>
              </w:rPr>
            </w:pPr>
          </w:p>
        </w:tc>
        <w:tc>
          <w:tcPr>
            <w:tcW w:w="1667" w:type="dxa"/>
          </w:tcPr>
          <w:p w:rsidR="00EE1120" w:rsidRDefault="00EE1120" w:rsidP="00823BC9">
            <w:pPr>
              <w:rPr>
                <w:rFonts w:ascii="David" w:hAnsi="David" w:cs="David"/>
                <w:sz w:val="24"/>
                <w:szCs w:val="24"/>
                <w:rtl/>
              </w:rPr>
            </w:pPr>
          </w:p>
        </w:tc>
        <w:tc>
          <w:tcPr>
            <w:tcW w:w="1364" w:type="dxa"/>
          </w:tcPr>
          <w:p w:rsidR="00EE1120" w:rsidRDefault="00EE1120" w:rsidP="00823BC9">
            <w:pPr>
              <w:rPr>
                <w:rFonts w:ascii="David" w:hAnsi="David" w:cs="David"/>
                <w:sz w:val="24"/>
                <w:szCs w:val="24"/>
                <w:rtl/>
              </w:rPr>
            </w:pPr>
          </w:p>
        </w:tc>
      </w:tr>
      <w:tr w:rsidR="00EE1120" w:rsidTr="00823BC9">
        <w:tc>
          <w:tcPr>
            <w:tcW w:w="675" w:type="dxa"/>
          </w:tcPr>
          <w:p w:rsidR="00EE1120" w:rsidRPr="00B72DF3" w:rsidRDefault="00EE1120" w:rsidP="00823BC9">
            <w:pPr>
              <w:jc w:val="center"/>
              <w:rPr>
                <w:rFonts w:ascii="David" w:hAnsi="David" w:cs="David"/>
                <w:b/>
                <w:bCs/>
                <w:sz w:val="24"/>
                <w:szCs w:val="24"/>
                <w:rtl/>
              </w:rPr>
            </w:pPr>
            <w:r w:rsidRPr="00B72DF3">
              <w:rPr>
                <w:rFonts w:ascii="David" w:hAnsi="David" w:cs="David" w:hint="cs"/>
                <w:b/>
                <w:bCs/>
                <w:sz w:val="24"/>
                <w:szCs w:val="24"/>
                <w:rtl/>
              </w:rPr>
              <w:t>29</w:t>
            </w:r>
          </w:p>
        </w:tc>
        <w:tc>
          <w:tcPr>
            <w:tcW w:w="2634" w:type="dxa"/>
          </w:tcPr>
          <w:p w:rsidR="00EE1120" w:rsidRPr="00B72DF3" w:rsidRDefault="00EE1120" w:rsidP="00823BC9">
            <w:pPr>
              <w:rPr>
                <w:rFonts w:ascii="David" w:hAnsi="David" w:cs="David"/>
                <w:sz w:val="24"/>
                <w:szCs w:val="24"/>
                <w:rtl/>
              </w:rPr>
            </w:pPr>
            <w:r>
              <w:rPr>
                <w:rFonts w:ascii="David" w:hAnsi="David" w:cs="David" w:hint="cs"/>
                <w:sz w:val="24"/>
                <w:szCs w:val="24"/>
                <w:rtl/>
              </w:rPr>
              <w:t>פירמידת מזון</w:t>
            </w:r>
          </w:p>
        </w:tc>
        <w:tc>
          <w:tcPr>
            <w:tcW w:w="2579" w:type="dxa"/>
          </w:tcPr>
          <w:p w:rsidR="00EE1120" w:rsidRPr="00B72DF3" w:rsidRDefault="00EE1120" w:rsidP="00823BC9">
            <w:pPr>
              <w:rPr>
                <w:rFonts w:ascii="David" w:hAnsi="David" w:cs="David"/>
                <w:sz w:val="24"/>
                <w:szCs w:val="24"/>
                <w:rtl/>
              </w:rPr>
            </w:pPr>
          </w:p>
        </w:tc>
        <w:tc>
          <w:tcPr>
            <w:tcW w:w="1667" w:type="dxa"/>
          </w:tcPr>
          <w:p w:rsidR="00EE1120" w:rsidRPr="00B72DF3" w:rsidRDefault="00EE1120" w:rsidP="00823BC9">
            <w:pPr>
              <w:rPr>
                <w:rFonts w:ascii="David" w:hAnsi="David" w:cs="David"/>
                <w:sz w:val="24"/>
                <w:szCs w:val="24"/>
                <w:rtl/>
              </w:rPr>
            </w:pPr>
            <w:r>
              <w:rPr>
                <w:rFonts w:ascii="David" w:hAnsi="David" w:cs="David" w:hint="cs"/>
                <w:sz w:val="24"/>
                <w:szCs w:val="24"/>
                <w:rtl/>
              </w:rPr>
              <w:t>יישום</w:t>
            </w:r>
          </w:p>
        </w:tc>
        <w:tc>
          <w:tcPr>
            <w:tcW w:w="1364" w:type="dxa"/>
          </w:tcPr>
          <w:p w:rsidR="00EE1120" w:rsidRPr="00B72DF3" w:rsidRDefault="00EE1120" w:rsidP="00823BC9">
            <w:pPr>
              <w:rPr>
                <w:rFonts w:ascii="David" w:hAnsi="David" w:cs="David"/>
                <w:sz w:val="24"/>
                <w:szCs w:val="24"/>
                <w:rtl/>
              </w:rPr>
            </w:pPr>
            <w:r>
              <w:rPr>
                <w:rFonts w:ascii="David" w:hAnsi="David" w:cs="David" w:hint="cs"/>
                <w:sz w:val="24"/>
                <w:szCs w:val="24"/>
                <w:rtl/>
              </w:rPr>
              <w:t>סגור</w:t>
            </w:r>
          </w:p>
        </w:tc>
      </w:tr>
      <w:tr w:rsidR="00EE1120" w:rsidTr="00823BC9">
        <w:tc>
          <w:tcPr>
            <w:tcW w:w="675" w:type="dxa"/>
          </w:tcPr>
          <w:p w:rsidR="00EE1120" w:rsidRPr="00B72DF3" w:rsidRDefault="00EE1120" w:rsidP="00823BC9">
            <w:pPr>
              <w:jc w:val="center"/>
              <w:rPr>
                <w:rFonts w:ascii="David" w:hAnsi="David" w:cs="David"/>
                <w:b/>
                <w:bCs/>
                <w:sz w:val="24"/>
                <w:szCs w:val="24"/>
                <w:rtl/>
              </w:rPr>
            </w:pPr>
            <w:r w:rsidRPr="00B72DF3">
              <w:rPr>
                <w:rFonts w:ascii="David" w:hAnsi="David" w:cs="David" w:hint="cs"/>
                <w:b/>
                <w:bCs/>
                <w:sz w:val="24"/>
                <w:szCs w:val="24"/>
                <w:rtl/>
              </w:rPr>
              <w:t>30</w:t>
            </w:r>
          </w:p>
        </w:tc>
        <w:tc>
          <w:tcPr>
            <w:tcW w:w="2634" w:type="dxa"/>
          </w:tcPr>
          <w:p w:rsidR="00EE1120" w:rsidRPr="00B72DF3" w:rsidRDefault="00EE1120" w:rsidP="00823BC9">
            <w:pPr>
              <w:rPr>
                <w:rFonts w:ascii="David" w:hAnsi="David" w:cs="David"/>
                <w:sz w:val="24"/>
                <w:szCs w:val="24"/>
                <w:rtl/>
              </w:rPr>
            </w:pPr>
            <w:r>
              <w:rPr>
                <w:rFonts w:ascii="David" w:hAnsi="David" w:cs="David" w:hint="cs"/>
                <w:sz w:val="24"/>
                <w:szCs w:val="24"/>
                <w:rtl/>
              </w:rPr>
              <w:t>פירמידת מזון</w:t>
            </w:r>
          </w:p>
        </w:tc>
        <w:tc>
          <w:tcPr>
            <w:tcW w:w="2579" w:type="dxa"/>
          </w:tcPr>
          <w:p w:rsidR="00EE1120" w:rsidRPr="00B72DF3" w:rsidRDefault="00EE1120" w:rsidP="00823BC9">
            <w:pPr>
              <w:rPr>
                <w:rFonts w:ascii="David" w:hAnsi="David" w:cs="David"/>
                <w:sz w:val="24"/>
                <w:szCs w:val="24"/>
                <w:rtl/>
              </w:rPr>
            </w:pPr>
          </w:p>
        </w:tc>
        <w:tc>
          <w:tcPr>
            <w:tcW w:w="1667" w:type="dxa"/>
          </w:tcPr>
          <w:p w:rsidR="00EE1120" w:rsidRPr="00B72DF3" w:rsidRDefault="00EE1120" w:rsidP="00823BC9">
            <w:pPr>
              <w:rPr>
                <w:rFonts w:ascii="David" w:hAnsi="David" w:cs="David"/>
                <w:sz w:val="24"/>
                <w:szCs w:val="24"/>
                <w:rtl/>
              </w:rPr>
            </w:pPr>
            <w:r>
              <w:rPr>
                <w:rFonts w:ascii="David" w:hAnsi="David" w:cs="David" w:hint="cs"/>
                <w:sz w:val="24"/>
                <w:szCs w:val="24"/>
                <w:rtl/>
              </w:rPr>
              <w:t>יישום, הנמקה</w:t>
            </w:r>
          </w:p>
        </w:tc>
        <w:tc>
          <w:tcPr>
            <w:tcW w:w="1364" w:type="dxa"/>
          </w:tcPr>
          <w:p w:rsidR="00EE1120" w:rsidRPr="00B72DF3" w:rsidRDefault="00EE1120" w:rsidP="00823BC9">
            <w:pPr>
              <w:rPr>
                <w:rFonts w:ascii="David" w:hAnsi="David" w:cs="David"/>
                <w:sz w:val="24"/>
                <w:szCs w:val="24"/>
                <w:rtl/>
              </w:rPr>
            </w:pPr>
            <w:r>
              <w:rPr>
                <w:rFonts w:ascii="David" w:hAnsi="David" w:cs="David" w:hint="cs"/>
                <w:sz w:val="24"/>
                <w:szCs w:val="24"/>
                <w:rtl/>
              </w:rPr>
              <w:t>פתוח</w:t>
            </w:r>
          </w:p>
        </w:tc>
      </w:tr>
      <w:tr w:rsidR="00EE1120" w:rsidTr="00823BC9">
        <w:tc>
          <w:tcPr>
            <w:tcW w:w="675" w:type="dxa"/>
          </w:tcPr>
          <w:p w:rsidR="00EE1120" w:rsidRPr="00B72DF3" w:rsidRDefault="00EE1120" w:rsidP="00823BC9">
            <w:pPr>
              <w:jc w:val="center"/>
              <w:rPr>
                <w:rFonts w:ascii="David" w:hAnsi="David" w:cs="David"/>
                <w:b/>
                <w:bCs/>
                <w:sz w:val="24"/>
                <w:szCs w:val="24"/>
                <w:rtl/>
              </w:rPr>
            </w:pPr>
            <w:r w:rsidRPr="00B72DF3">
              <w:rPr>
                <w:rFonts w:ascii="David" w:hAnsi="David" w:cs="David" w:hint="cs"/>
                <w:b/>
                <w:bCs/>
                <w:sz w:val="24"/>
                <w:szCs w:val="24"/>
                <w:rtl/>
              </w:rPr>
              <w:t>31</w:t>
            </w:r>
          </w:p>
        </w:tc>
        <w:tc>
          <w:tcPr>
            <w:tcW w:w="2634" w:type="dxa"/>
          </w:tcPr>
          <w:p w:rsidR="00EE1120" w:rsidRPr="00B72DF3" w:rsidRDefault="00EE1120" w:rsidP="00823BC9">
            <w:pPr>
              <w:rPr>
                <w:rFonts w:ascii="David" w:hAnsi="David" w:cs="David"/>
                <w:sz w:val="24"/>
                <w:szCs w:val="24"/>
                <w:rtl/>
              </w:rPr>
            </w:pPr>
            <w:r>
              <w:rPr>
                <w:rFonts w:ascii="David" w:hAnsi="David" w:cs="David" w:hint="cs"/>
                <w:sz w:val="24"/>
                <w:szCs w:val="24"/>
                <w:rtl/>
              </w:rPr>
              <w:t>פירמידת מזון</w:t>
            </w:r>
          </w:p>
        </w:tc>
        <w:tc>
          <w:tcPr>
            <w:tcW w:w="2579" w:type="dxa"/>
          </w:tcPr>
          <w:p w:rsidR="00EE1120" w:rsidRPr="00B72DF3" w:rsidRDefault="00EE1120" w:rsidP="00823BC9">
            <w:pPr>
              <w:rPr>
                <w:rFonts w:ascii="David" w:hAnsi="David" w:cs="David"/>
                <w:sz w:val="24"/>
                <w:szCs w:val="24"/>
                <w:rtl/>
              </w:rPr>
            </w:pPr>
            <w:r>
              <w:rPr>
                <w:rFonts w:ascii="David" w:hAnsi="David" w:cs="David" w:hint="cs"/>
                <w:sz w:val="24"/>
                <w:szCs w:val="24"/>
                <w:rtl/>
              </w:rPr>
              <w:t>השוואה, הבנת ייצוג חזותי</w:t>
            </w:r>
          </w:p>
        </w:tc>
        <w:tc>
          <w:tcPr>
            <w:tcW w:w="1667" w:type="dxa"/>
          </w:tcPr>
          <w:p w:rsidR="00EE1120" w:rsidRPr="00B72DF3" w:rsidRDefault="00EE1120" w:rsidP="00823BC9">
            <w:pPr>
              <w:rPr>
                <w:rFonts w:ascii="David" w:hAnsi="David" w:cs="David"/>
                <w:sz w:val="24"/>
                <w:szCs w:val="24"/>
                <w:rtl/>
              </w:rPr>
            </w:pPr>
            <w:r>
              <w:rPr>
                <w:rFonts w:ascii="David" w:hAnsi="David" w:cs="David" w:hint="cs"/>
                <w:sz w:val="24"/>
                <w:szCs w:val="24"/>
                <w:rtl/>
              </w:rPr>
              <w:t>יישום, הנמקה</w:t>
            </w:r>
          </w:p>
        </w:tc>
        <w:tc>
          <w:tcPr>
            <w:tcW w:w="1364" w:type="dxa"/>
          </w:tcPr>
          <w:p w:rsidR="00EE1120" w:rsidRPr="00B72DF3" w:rsidRDefault="00EE1120" w:rsidP="00823BC9">
            <w:pPr>
              <w:rPr>
                <w:rFonts w:ascii="David" w:hAnsi="David" w:cs="David"/>
                <w:sz w:val="24"/>
                <w:szCs w:val="24"/>
                <w:rtl/>
              </w:rPr>
            </w:pPr>
            <w:r>
              <w:rPr>
                <w:rFonts w:ascii="David" w:hAnsi="David" w:cs="David" w:hint="cs"/>
                <w:sz w:val="24"/>
                <w:szCs w:val="24"/>
                <w:rtl/>
              </w:rPr>
              <w:t>פתוח</w:t>
            </w:r>
          </w:p>
        </w:tc>
      </w:tr>
      <w:tr w:rsidR="00EE1120" w:rsidTr="00823BC9">
        <w:tc>
          <w:tcPr>
            <w:tcW w:w="675" w:type="dxa"/>
          </w:tcPr>
          <w:p w:rsidR="00EE1120" w:rsidRPr="00B72DF3" w:rsidRDefault="00EE1120" w:rsidP="00823BC9">
            <w:pPr>
              <w:jc w:val="center"/>
              <w:rPr>
                <w:rFonts w:ascii="David" w:hAnsi="David" w:cs="David"/>
                <w:b/>
                <w:bCs/>
                <w:sz w:val="24"/>
                <w:szCs w:val="24"/>
                <w:rtl/>
              </w:rPr>
            </w:pPr>
          </w:p>
        </w:tc>
        <w:tc>
          <w:tcPr>
            <w:tcW w:w="8244" w:type="dxa"/>
            <w:gridSpan w:val="4"/>
          </w:tcPr>
          <w:p w:rsidR="00EE1120" w:rsidRDefault="00EE1120" w:rsidP="00823BC9">
            <w:pPr>
              <w:rPr>
                <w:rFonts w:ascii="David" w:hAnsi="David" w:cs="David"/>
                <w:sz w:val="24"/>
                <w:szCs w:val="24"/>
                <w:rtl/>
              </w:rPr>
            </w:pPr>
            <w:r w:rsidRPr="00110466">
              <w:rPr>
                <w:rFonts w:ascii="David" w:hAnsi="David" w:cs="David" w:hint="cs"/>
                <w:b/>
                <w:bCs/>
                <w:sz w:val="24"/>
                <w:szCs w:val="24"/>
                <w:rtl/>
              </w:rPr>
              <w:t>בריאות ומזון</w:t>
            </w:r>
          </w:p>
        </w:tc>
      </w:tr>
      <w:tr w:rsidR="00EE1120" w:rsidTr="00823BC9">
        <w:tc>
          <w:tcPr>
            <w:tcW w:w="675" w:type="dxa"/>
          </w:tcPr>
          <w:p w:rsidR="00EE1120" w:rsidRPr="00B72DF3" w:rsidRDefault="00EE1120" w:rsidP="00823BC9">
            <w:pPr>
              <w:jc w:val="center"/>
              <w:rPr>
                <w:rFonts w:ascii="David" w:hAnsi="David" w:cs="David"/>
                <w:b/>
                <w:bCs/>
                <w:sz w:val="24"/>
                <w:szCs w:val="24"/>
                <w:rtl/>
              </w:rPr>
            </w:pPr>
            <w:r w:rsidRPr="00B72DF3">
              <w:rPr>
                <w:rFonts w:ascii="David" w:hAnsi="David" w:cs="David" w:hint="cs"/>
                <w:b/>
                <w:bCs/>
                <w:sz w:val="24"/>
                <w:szCs w:val="24"/>
                <w:rtl/>
              </w:rPr>
              <w:t>32</w:t>
            </w:r>
          </w:p>
        </w:tc>
        <w:tc>
          <w:tcPr>
            <w:tcW w:w="2634" w:type="dxa"/>
          </w:tcPr>
          <w:p w:rsidR="00EE1120" w:rsidRPr="00B72DF3" w:rsidRDefault="00EE1120" w:rsidP="00823BC9">
            <w:pPr>
              <w:rPr>
                <w:rFonts w:ascii="David" w:hAnsi="David" w:cs="David"/>
                <w:sz w:val="24"/>
                <w:szCs w:val="24"/>
                <w:rtl/>
              </w:rPr>
            </w:pPr>
            <w:r>
              <w:rPr>
                <w:rFonts w:ascii="David" w:hAnsi="David" w:cs="David"/>
                <w:sz w:val="24"/>
                <w:szCs w:val="24"/>
              </w:rPr>
              <w:t>BMI</w:t>
            </w:r>
            <w:r>
              <w:rPr>
                <w:rFonts w:ascii="David" w:hAnsi="David" w:cs="David" w:hint="cs"/>
                <w:sz w:val="24"/>
                <w:szCs w:val="24"/>
                <w:rtl/>
              </w:rPr>
              <w:t>, השמנה</w:t>
            </w:r>
          </w:p>
        </w:tc>
        <w:tc>
          <w:tcPr>
            <w:tcW w:w="2579" w:type="dxa"/>
          </w:tcPr>
          <w:p w:rsidR="00EE1120" w:rsidRPr="00B72DF3" w:rsidRDefault="00EE1120" w:rsidP="00823BC9">
            <w:pPr>
              <w:rPr>
                <w:rFonts w:ascii="David" w:hAnsi="David" w:cs="David"/>
                <w:sz w:val="24"/>
                <w:szCs w:val="24"/>
                <w:rtl/>
              </w:rPr>
            </w:pPr>
          </w:p>
        </w:tc>
        <w:tc>
          <w:tcPr>
            <w:tcW w:w="1667" w:type="dxa"/>
          </w:tcPr>
          <w:p w:rsidR="00EE1120" w:rsidRPr="00B72DF3" w:rsidRDefault="00EE1120" w:rsidP="00823BC9">
            <w:pPr>
              <w:rPr>
                <w:rFonts w:ascii="David" w:hAnsi="David" w:cs="David"/>
                <w:sz w:val="24"/>
                <w:szCs w:val="24"/>
                <w:rtl/>
              </w:rPr>
            </w:pPr>
            <w:r>
              <w:rPr>
                <w:rFonts w:ascii="David" w:hAnsi="David" w:cs="David" w:hint="cs"/>
                <w:sz w:val="24"/>
                <w:szCs w:val="24"/>
                <w:rtl/>
              </w:rPr>
              <w:t>ידע, יישום, הנמקה</w:t>
            </w:r>
          </w:p>
        </w:tc>
        <w:tc>
          <w:tcPr>
            <w:tcW w:w="1364" w:type="dxa"/>
          </w:tcPr>
          <w:p w:rsidR="00EE1120" w:rsidRPr="00B72DF3" w:rsidRDefault="00EE1120" w:rsidP="00823BC9">
            <w:pPr>
              <w:rPr>
                <w:rFonts w:ascii="David" w:hAnsi="David" w:cs="David"/>
                <w:sz w:val="24"/>
                <w:szCs w:val="24"/>
                <w:rtl/>
              </w:rPr>
            </w:pPr>
            <w:r>
              <w:rPr>
                <w:rFonts w:ascii="David" w:hAnsi="David" w:cs="David" w:hint="cs"/>
                <w:sz w:val="24"/>
                <w:szCs w:val="24"/>
                <w:rtl/>
              </w:rPr>
              <w:t>פתוח</w:t>
            </w:r>
          </w:p>
        </w:tc>
      </w:tr>
      <w:tr w:rsidR="00EE1120" w:rsidTr="00823BC9">
        <w:tc>
          <w:tcPr>
            <w:tcW w:w="675" w:type="dxa"/>
          </w:tcPr>
          <w:p w:rsidR="00EE1120" w:rsidRPr="00B72DF3" w:rsidRDefault="00EE1120" w:rsidP="00823BC9">
            <w:pPr>
              <w:jc w:val="center"/>
              <w:rPr>
                <w:rFonts w:ascii="David" w:hAnsi="David" w:cs="David"/>
                <w:b/>
                <w:bCs/>
                <w:sz w:val="24"/>
                <w:szCs w:val="24"/>
                <w:rtl/>
              </w:rPr>
            </w:pPr>
            <w:r w:rsidRPr="00B72DF3">
              <w:rPr>
                <w:rFonts w:ascii="David" w:hAnsi="David" w:cs="David" w:hint="cs"/>
                <w:b/>
                <w:bCs/>
                <w:sz w:val="24"/>
                <w:szCs w:val="24"/>
                <w:rtl/>
              </w:rPr>
              <w:t>33</w:t>
            </w:r>
          </w:p>
        </w:tc>
        <w:tc>
          <w:tcPr>
            <w:tcW w:w="2634" w:type="dxa"/>
          </w:tcPr>
          <w:p w:rsidR="00EE1120" w:rsidRPr="00B72DF3" w:rsidRDefault="00EE1120" w:rsidP="00823BC9">
            <w:pPr>
              <w:rPr>
                <w:rFonts w:ascii="David" w:hAnsi="David" w:cs="David"/>
                <w:sz w:val="24"/>
                <w:szCs w:val="24"/>
                <w:rtl/>
              </w:rPr>
            </w:pPr>
            <w:r w:rsidRPr="00B72DF3">
              <w:rPr>
                <w:rFonts w:ascii="David" w:hAnsi="David" w:cs="David" w:hint="cs"/>
                <w:sz w:val="24"/>
                <w:szCs w:val="24"/>
                <w:rtl/>
              </w:rPr>
              <w:t>ערכים תזונתיים, קמח מלא, קמח מעובד</w:t>
            </w:r>
          </w:p>
        </w:tc>
        <w:tc>
          <w:tcPr>
            <w:tcW w:w="2579" w:type="dxa"/>
          </w:tcPr>
          <w:p w:rsidR="00EE1120" w:rsidRPr="00B72DF3" w:rsidRDefault="00EE1120" w:rsidP="00823BC9">
            <w:pPr>
              <w:rPr>
                <w:rFonts w:ascii="David" w:hAnsi="David" w:cs="David"/>
                <w:sz w:val="24"/>
                <w:szCs w:val="24"/>
                <w:rtl/>
              </w:rPr>
            </w:pPr>
            <w:r w:rsidRPr="00B72DF3">
              <w:rPr>
                <w:rFonts w:ascii="David" w:hAnsi="David" w:cs="David" w:hint="cs"/>
                <w:sz w:val="24"/>
                <w:szCs w:val="24"/>
                <w:rtl/>
              </w:rPr>
              <w:t>הבנת נתונים, הסקת מסקנות</w:t>
            </w:r>
          </w:p>
        </w:tc>
        <w:tc>
          <w:tcPr>
            <w:tcW w:w="1667" w:type="dxa"/>
          </w:tcPr>
          <w:p w:rsidR="00EE1120" w:rsidRPr="00B72DF3" w:rsidRDefault="00EE1120" w:rsidP="00823BC9">
            <w:pPr>
              <w:rPr>
                <w:rFonts w:ascii="David" w:hAnsi="David" w:cs="David"/>
                <w:sz w:val="24"/>
                <w:szCs w:val="24"/>
                <w:rtl/>
              </w:rPr>
            </w:pPr>
            <w:r w:rsidRPr="00B72DF3">
              <w:rPr>
                <w:rFonts w:ascii="David" w:hAnsi="David" w:cs="David" w:hint="cs"/>
                <w:sz w:val="24"/>
                <w:szCs w:val="24"/>
                <w:rtl/>
              </w:rPr>
              <w:t xml:space="preserve">יישום </w:t>
            </w:r>
          </w:p>
          <w:p w:rsidR="00EE1120" w:rsidRPr="00B72DF3" w:rsidRDefault="00EE1120" w:rsidP="00823BC9">
            <w:pPr>
              <w:rPr>
                <w:rFonts w:ascii="David" w:hAnsi="David" w:cs="David"/>
                <w:sz w:val="24"/>
                <w:szCs w:val="24"/>
                <w:rtl/>
              </w:rPr>
            </w:pPr>
            <w:r w:rsidRPr="00B72DF3">
              <w:rPr>
                <w:rFonts w:ascii="David" w:hAnsi="David" w:cs="David" w:hint="cs"/>
                <w:sz w:val="24"/>
                <w:szCs w:val="24"/>
                <w:rtl/>
              </w:rPr>
              <w:t>הנמקה</w:t>
            </w:r>
          </w:p>
        </w:tc>
        <w:tc>
          <w:tcPr>
            <w:tcW w:w="1364" w:type="dxa"/>
          </w:tcPr>
          <w:p w:rsidR="00EE1120" w:rsidRPr="00B72DF3" w:rsidRDefault="00EE1120" w:rsidP="00823BC9">
            <w:pPr>
              <w:rPr>
                <w:rFonts w:ascii="David" w:hAnsi="David" w:cs="David"/>
                <w:sz w:val="24"/>
                <w:szCs w:val="24"/>
                <w:rtl/>
              </w:rPr>
            </w:pPr>
            <w:r w:rsidRPr="00B72DF3">
              <w:rPr>
                <w:rFonts w:ascii="David" w:hAnsi="David" w:cs="David" w:hint="cs"/>
                <w:sz w:val="24"/>
                <w:szCs w:val="24"/>
                <w:rtl/>
              </w:rPr>
              <w:t>פתוח</w:t>
            </w:r>
          </w:p>
        </w:tc>
      </w:tr>
    </w:tbl>
    <w:p w:rsidR="00EE1120" w:rsidRPr="00B72DF3" w:rsidRDefault="00EE1120" w:rsidP="00EE1120">
      <w:pPr>
        <w:jc w:val="center"/>
        <w:rPr>
          <w:rFonts w:ascii="David" w:hAnsi="David" w:cs="David"/>
          <w:sz w:val="32"/>
          <w:szCs w:val="32"/>
        </w:rPr>
      </w:pPr>
    </w:p>
    <w:p w:rsidR="00EE1120" w:rsidRDefault="00EE1120" w:rsidP="00EE1120">
      <w:pPr>
        <w:ind w:left="84" w:hanging="84"/>
        <w:jc w:val="center"/>
        <w:rPr>
          <w:rFonts w:ascii="David" w:hAnsi="David" w:cs="David"/>
          <w:b/>
          <w:bCs/>
          <w:sz w:val="28"/>
          <w:szCs w:val="28"/>
          <w:u w:val="single"/>
          <w:rtl/>
        </w:rPr>
      </w:pPr>
    </w:p>
    <w:p w:rsidR="00EE1120" w:rsidRDefault="00EE1120" w:rsidP="00EE1120">
      <w:pPr>
        <w:ind w:left="84" w:hanging="84"/>
        <w:jc w:val="center"/>
        <w:rPr>
          <w:rFonts w:ascii="David" w:hAnsi="David" w:cs="David"/>
          <w:b/>
          <w:bCs/>
          <w:sz w:val="28"/>
          <w:szCs w:val="28"/>
          <w:u w:val="single"/>
          <w:rtl/>
        </w:rPr>
      </w:pPr>
    </w:p>
    <w:p w:rsidR="00EE1120" w:rsidRPr="00196599" w:rsidRDefault="00196599" w:rsidP="00EE1120">
      <w:pPr>
        <w:ind w:left="84" w:hanging="84"/>
        <w:jc w:val="center"/>
        <w:rPr>
          <w:rFonts w:ascii="David" w:hAnsi="David" w:cs="David"/>
          <w:b/>
          <w:bCs/>
          <w:sz w:val="32"/>
          <w:szCs w:val="32"/>
          <w:rtl/>
        </w:rPr>
      </w:pPr>
      <w:r w:rsidRPr="00196599">
        <w:rPr>
          <w:rFonts w:ascii="David" w:hAnsi="David" w:cs="David" w:hint="cs"/>
          <w:b/>
          <w:bCs/>
          <w:sz w:val="32"/>
          <w:szCs w:val="32"/>
          <w:rtl/>
        </w:rPr>
        <w:lastRenderedPageBreak/>
        <w:t xml:space="preserve">פריטי </w:t>
      </w:r>
      <w:r w:rsidR="00EE1120" w:rsidRPr="00196599">
        <w:rPr>
          <w:rFonts w:ascii="David" w:hAnsi="David" w:cs="David" w:hint="cs"/>
          <w:b/>
          <w:bCs/>
          <w:sz w:val="32"/>
          <w:szCs w:val="32"/>
          <w:rtl/>
        </w:rPr>
        <w:t>הערכה</w:t>
      </w:r>
    </w:p>
    <w:p w:rsidR="00EE1120" w:rsidRPr="004F11ED" w:rsidRDefault="00EE1120" w:rsidP="00EE1120">
      <w:pPr>
        <w:ind w:left="84" w:hanging="84"/>
        <w:jc w:val="both"/>
        <w:rPr>
          <w:rFonts w:ascii="David" w:hAnsi="David" w:cs="David"/>
          <w:b/>
          <w:bCs/>
          <w:sz w:val="24"/>
          <w:szCs w:val="24"/>
          <w:u w:val="single"/>
          <w:rtl/>
        </w:rPr>
      </w:pPr>
      <w:r w:rsidRPr="004F11ED">
        <w:rPr>
          <w:rFonts w:ascii="David" w:hAnsi="David" w:cs="David" w:hint="cs"/>
          <w:b/>
          <w:bCs/>
          <w:sz w:val="24"/>
          <w:szCs w:val="24"/>
          <w:u w:val="single"/>
          <w:rtl/>
        </w:rPr>
        <w:t>רכיבי המזון</w:t>
      </w:r>
    </w:p>
    <w:p w:rsidR="00EE1120" w:rsidRPr="0004383C" w:rsidRDefault="00EE1120" w:rsidP="00EE1120">
      <w:pPr>
        <w:rPr>
          <w:rFonts w:ascii="David" w:hAnsi="David" w:cs="David"/>
          <w:sz w:val="24"/>
          <w:szCs w:val="24"/>
          <w:rtl/>
        </w:rPr>
      </w:pPr>
      <w:r>
        <w:rPr>
          <w:rFonts w:ascii="David" w:hAnsi="David" w:cs="David" w:hint="cs"/>
          <w:sz w:val="24"/>
          <w:szCs w:val="24"/>
          <w:rtl/>
        </w:rPr>
        <w:t xml:space="preserve">1. </w:t>
      </w:r>
      <w:r w:rsidRPr="0004383C">
        <w:rPr>
          <w:rFonts w:ascii="David" w:hAnsi="David" w:cs="David"/>
          <w:sz w:val="24"/>
          <w:szCs w:val="24"/>
          <w:rtl/>
        </w:rPr>
        <w:t xml:space="preserve">חומרים אורגניים הם:   </w:t>
      </w:r>
    </w:p>
    <w:p w:rsidR="00EE1120" w:rsidRPr="0004383C" w:rsidRDefault="00EE1120" w:rsidP="00EE1120">
      <w:pPr>
        <w:ind w:left="226"/>
        <w:rPr>
          <w:rFonts w:ascii="David" w:hAnsi="David" w:cs="David"/>
          <w:sz w:val="24"/>
          <w:szCs w:val="24"/>
          <w:rtl/>
        </w:rPr>
      </w:pPr>
      <w:r w:rsidRPr="0004383C">
        <w:rPr>
          <w:rFonts w:ascii="David" w:hAnsi="David" w:cs="David"/>
          <w:sz w:val="24"/>
          <w:szCs w:val="24"/>
          <w:rtl/>
        </w:rPr>
        <w:t>א.</w:t>
      </w:r>
      <w:r>
        <w:rPr>
          <w:rFonts w:ascii="David" w:hAnsi="David" w:cs="David" w:hint="cs"/>
          <w:sz w:val="24"/>
          <w:szCs w:val="24"/>
          <w:rtl/>
        </w:rPr>
        <w:t xml:space="preserve"> </w:t>
      </w:r>
      <w:r w:rsidRPr="0004383C">
        <w:rPr>
          <w:rFonts w:ascii="David" w:hAnsi="David" w:cs="David"/>
          <w:sz w:val="24"/>
          <w:szCs w:val="24"/>
          <w:rtl/>
        </w:rPr>
        <w:t>חומרים שמקורם בקליפת כדור הארץ ומתקיימים גם בלי נוכחות יצורים חיים.</w:t>
      </w:r>
    </w:p>
    <w:p w:rsidR="00EE1120" w:rsidRPr="0004383C" w:rsidRDefault="00EE1120" w:rsidP="00EE1120">
      <w:pPr>
        <w:ind w:left="226"/>
        <w:rPr>
          <w:rFonts w:ascii="David" w:hAnsi="David" w:cs="David"/>
          <w:sz w:val="24"/>
          <w:szCs w:val="24"/>
        </w:rPr>
      </w:pPr>
      <w:r w:rsidRPr="0004383C">
        <w:rPr>
          <w:rFonts w:ascii="David" w:hAnsi="David" w:cs="David"/>
          <w:sz w:val="24"/>
          <w:szCs w:val="24"/>
          <w:rtl/>
        </w:rPr>
        <w:t>ב.</w:t>
      </w:r>
      <w:r>
        <w:rPr>
          <w:rFonts w:ascii="David" w:hAnsi="David" w:cs="David" w:hint="cs"/>
          <w:sz w:val="24"/>
          <w:szCs w:val="24"/>
          <w:rtl/>
        </w:rPr>
        <w:t xml:space="preserve"> </w:t>
      </w:r>
      <w:r w:rsidRPr="0004383C">
        <w:rPr>
          <w:rFonts w:ascii="David" w:hAnsi="David" w:cs="David"/>
          <w:sz w:val="24"/>
          <w:szCs w:val="24"/>
          <w:rtl/>
        </w:rPr>
        <w:t>חומרים שהרכבם כולל אטומי פחמן, ברזל וסידן.</w:t>
      </w:r>
    </w:p>
    <w:p w:rsidR="00EE1120" w:rsidRPr="0004383C" w:rsidRDefault="00EE1120" w:rsidP="00EE1120">
      <w:pPr>
        <w:ind w:left="226"/>
        <w:rPr>
          <w:rFonts w:ascii="David" w:hAnsi="David" w:cs="David"/>
          <w:sz w:val="24"/>
          <w:szCs w:val="24"/>
        </w:rPr>
      </w:pPr>
      <w:r w:rsidRPr="0004383C">
        <w:rPr>
          <w:rFonts w:ascii="David" w:hAnsi="David" w:cs="David"/>
          <w:sz w:val="24"/>
          <w:szCs w:val="24"/>
          <w:rtl/>
        </w:rPr>
        <w:t>ג.</w:t>
      </w:r>
      <w:r>
        <w:rPr>
          <w:rFonts w:ascii="David" w:hAnsi="David" w:cs="David" w:hint="cs"/>
          <w:sz w:val="24"/>
          <w:szCs w:val="24"/>
          <w:rtl/>
        </w:rPr>
        <w:t xml:space="preserve"> </w:t>
      </w:r>
      <w:r w:rsidRPr="0004383C">
        <w:rPr>
          <w:rFonts w:ascii="David" w:hAnsi="David" w:cs="David"/>
          <w:sz w:val="24"/>
          <w:szCs w:val="24"/>
          <w:rtl/>
        </w:rPr>
        <w:t>חומרים המורכבים ממולקולות קטנות יחסית.</w:t>
      </w:r>
    </w:p>
    <w:p w:rsidR="00EE1120" w:rsidRPr="0004383C" w:rsidRDefault="00EE1120" w:rsidP="00EE1120">
      <w:pPr>
        <w:ind w:left="226"/>
        <w:rPr>
          <w:rFonts w:ascii="David" w:hAnsi="David" w:cs="David"/>
          <w:sz w:val="24"/>
          <w:szCs w:val="24"/>
          <w:rtl/>
        </w:rPr>
      </w:pPr>
      <w:r w:rsidRPr="0004383C">
        <w:rPr>
          <w:rFonts w:ascii="David" w:hAnsi="David" w:cs="David"/>
          <w:sz w:val="24"/>
          <w:szCs w:val="24"/>
          <w:rtl/>
        </w:rPr>
        <w:t>ד.</w:t>
      </w:r>
      <w:r>
        <w:rPr>
          <w:rFonts w:ascii="David" w:hAnsi="David" w:cs="David" w:hint="cs"/>
          <w:sz w:val="24"/>
          <w:szCs w:val="24"/>
          <w:rtl/>
        </w:rPr>
        <w:t xml:space="preserve"> </w:t>
      </w:r>
      <w:r w:rsidRPr="0004383C">
        <w:rPr>
          <w:rFonts w:ascii="David" w:hAnsi="David" w:cs="David"/>
          <w:sz w:val="24"/>
          <w:szCs w:val="24"/>
          <w:rtl/>
        </w:rPr>
        <w:t>חומרים הנוצרים באופן טבעי מפעילות של יצורים חיים.</w:t>
      </w:r>
    </w:p>
    <w:p w:rsidR="00EE1120" w:rsidRPr="0004383C" w:rsidRDefault="00EE1120" w:rsidP="00EE1120">
      <w:pPr>
        <w:spacing w:line="320" w:lineRule="exact"/>
        <w:ind w:left="283" w:hanging="283"/>
        <w:rPr>
          <w:rFonts w:ascii="David" w:hAnsi="David" w:cs="David"/>
          <w:sz w:val="24"/>
          <w:szCs w:val="24"/>
          <w:rtl/>
        </w:rPr>
      </w:pPr>
      <w:r>
        <w:rPr>
          <w:rFonts w:ascii="David" w:hAnsi="David" w:cs="David" w:hint="cs"/>
          <w:sz w:val="24"/>
          <w:szCs w:val="24"/>
          <w:rtl/>
        </w:rPr>
        <w:t>2</w:t>
      </w:r>
      <w:r w:rsidRPr="0004383C">
        <w:rPr>
          <w:rFonts w:ascii="David" w:hAnsi="David" w:cs="David"/>
          <w:sz w:val="24"/>
          <w:szCs w:val="24"/>
          <w:rtl/>
        </w:rPr>
        <w:t>. המזונות המרכיבים את סל המזונות שלנו , מורכבים מחומרים הדרושים לאספקת אנרגיה ומחומרים המשמשים לבניין בגוף.</w:t>
      </w:r>
      <w:r>
        <w:rPr>
          <w:rFonts w:ascii="David" w:hAnsi="David" w:cs="David" w:hint="cs"/>
          <w:sz w:val="24"/>
          <w:szCs w:val="24"/>
          <w:rtl/>
        </w:rPr>
        <w:t xml:space="preserve"> </w:t>
      </w:r>
      <w:r w:rsidRPr="0004383C">
        <w:rPr>
          <w:rFonts w:ascii="David" w:hAnsi="David" w:cs="David"/>
          <w:sz w:val="24"/>
          <w:szCs w:val="24"/>
          <w:rtl/>
        </w:rPr>
        <w:t>יוצא מכלל זה הוא הסוכר הלבן, מפני שהוא מספק רק:</w:t>
      </w:r>
    </w:p>
    <w:p w:rsidR="00EE1120" w:rsidRPr="0004383C" w:rsidRDefault="00EE1120" w:rsidP="00EE1120">
      <w:pPr>
        <w:ind w:firstLine="283"/>
        <w:rPr>
          <w:rFonts w:ascii="David" w:hAnsi="David" w:cs="David"/>
          <w:sz w:val="24"/>
          <w:szCs w:val="24"/>
          <w:rtl/>
        </w:rPr>
      </w:pPr>
      <w:r w:rsidRPr="0004383C">
        <w:rPr>
          <w:rFonts w:ascii="David" w:hAnsi="David" w:cs="David"/>
          <w:sz w:val="24"/>
          <w:szCs w:val="24"/>
          <w:rtl/>
        </w:rPr>
        <w:t xml:space="preserve">א. אנרגיה </w:t>
      </w:r>
    </w:p>
    <w:p w:rsidR="00EE1120" w:rsidRPr="0004383C" w:rsidRDefault="00EE1120" w:rsidP="00EE1120">
      <w:pPr>
        <w:ind w:firstLine="283"/>
        <w:rPr>
          <w:rFonts w:ascii="David" w:hAnsi="David" w:cs="David"/>
          <w:sz w:val="24"/>
          <w:szCs w:val="24"/>
          <w:rtl/>
        </w:rPr>
      </w:pPr>
      <w:r w:rsidRPr="0004383C">
        <w:rPr>
          <w:rFonts w:ascii="David" w:hAnsi="David" w:cs="David"/>
          <w:sz w:val="24"/>
          <w:szCs w:val="24"/>
          <w:rtl/>
        </w:rPr>
        <w:t xml:space="preserve">ב. חומר לבניין רקמות </w:t>
      </w:r>
    </w:p>
    <w:p w:rsidR="00EE1120" w:rsidRPr="0004383C" w:rsidRDefault="00EE1120" w:rsidP="00EE1120">
      <w:pPr>
        <w:ind w:firstLine="283"/>
        <w:rPr>
          <w:rFonts w:ascii="David" w:hAnsi="David" w:cs="David"/>
          <w:sz w:val="24"/>
          <w:szCs w:val="24"/>
          <w:rtl/>
        </w:rPr>
      </w:pPr>
      <w:r w:rsidRPr="0004383C">
        <w:rPr>
          <w:rFonts w:ascii="David" w:hAnsi="David" w:cs="David"/>
          <w:sz w:val="24"/>
          <w:szCs w:val="24"/>
          <w:rtl/>
        </w:rPr>
        <w:t xml:space="preserve">ג. ויטמינים </w:t>
      </w:r>
    </w:p>
    <w:p w:rsidR="00EE1120" w:rsidRPr="0004383C" w:rsidRDefault="00EE1120" w:rsidP="00EE1120">
      <w:pPr>
        <w:ind w:firstLine="283"/>
        <w:rPr>
          <w:rFonts w:ascii="David" w:hAnsi="David" w:cs="David"/>
          <w:sz w:val="24"/>
          <w:szCs w:val="24"/>
          <w:rtl/>
        </w:rPr>
      </w:pPr>
      <w:r w:rsidRPr="0004383C">
        <w:rPr>
          <w:rFonts w:ascii="David" w:hAnsi="David" w:cs="David"/>
          <w:sz w:val="24"/>
          <w:szCs w:val="24"/>
          <w:rtl/>
        </w:rPr>
        <w:t>ד. מינרלים (מלחים)</w:t>
      </w:r>
      <w:r>
        <w:rPr>
          <w:rFonts w:ascii="David" w:hAnsi="David" w:cs="David" w:hint="cs"/>
          <w:sz w:val="24"/>
          <w:szCs w:val="24"/>
          <w:rtl/>
        </w:rPr>
        <w:t>.</w:t>
      </w:r>
    </w:p>
    <w:p w:rsidR="00EE1120" w:rsidRPr="0004383C" w:rsidRDefault="00EE1120" w:rsidP="00EE1120">
      <w:pPr>
        <w:rPr>
          <w:rFonts w:ascii="David" w:hAnsi="David" w:cs="David"/>
          <w:sz w:val="24"/>
          <w:szCs w:val="24"/>
          <w:rtl/>
        </w:rPr>
      </w:pPr>
      <w:r>
        <w:rPr>
          <w:rFonts w:ascii="David" w:hAnsi="David" w:cs="David" w:hint="cs"/>
          <w:sz w:val="24"/>
          <w:szCs w:val="24"/>
          <w:rtl/>
        </w:rPr>
        <w:t>3</w:t>
      </w:r>
      <w:r w:rsidRPr="0004383C">
        <w:rPr>
          <w:rFonts w:ascii="David" w:hAnsi="David" w:cs="David"/>
          <w:sz w:val="24"/>
          <w:szCs w:val="24"/>
          <w:rtl/>
        </w:rPr>
        <w:t>. הקשר בין גלוקוז לתאית דומה לקשר בין:</w:t>
      </w:r>
    </w:p>
    <w:p w:rsidR="00EE1120" w:rsidRPr="0004383C" w:rsidRDefault="00EE1120" w:rsidP="00EE1120">
      <w:pPr>
        <w:ind w:firstLine="283"/>
        <w:rPr>
          <w:rFonts w:ascii="David" w:hAnsi="David" w:cs="David"/>
          <w:sz w:val="24"/>
          <w:szCs w:val="24"/>
          <w:rtl/>
        </w:rPr>
      </w:pPr>
      <w:r w:rsidRPr="0004383C">
        <w:rPr>
          <w:rFonts w:ascii="David" w:hAnsi="David" w:cs="David"/>
          <w:sz w:val="24"/>
          <w:szCs w:val="24"/>
          <w:rtl/>
        </w:rPr>
        <w:t>א. פחמן לפחמימה</w:t>
      </w:r>
    </w:p>
    <w:p w:rsidR="00EE1120" w:rsidRPr="0004383C" w:rsidRDefault="00EE1120" w:rsidP="00EE1120">
      <w:pPr>
        <w:ind w:firstLine="283"/>
        <w:rPr>
          <w:rFonts w:ascii="David" w:hAnsi="David" w:cs="David"/>
          <w:sz w:val="24"/>
          <w:szCs w:val="24"/>
        </w:rPr>
      </w:pPr>
      <w:r w:rsidRPr="0004383C">
        <w:rPr>
          <w:rFonts w:ascii="David" w:hAnsi="David" w:cs="David"/>
          <w:sz w:val="24"/>
          <w:szCs w:val="24"/>
          <w:rtl/>
        </w:rPr>
        <w:t>ב.</w:t>
      </w:r>
      <w:r>
        <w:rPr>
          <w:rFonts w:ascii="David" w:hAnsi="David" w:cs="David" w:hint="cs"/>
          <w:sz w:val="24"/>
          <w:szCs w:val="24"/>
          <w:rtl/>
        </w:rPr>
        <w:t xml:space="preserve"> </w:t>
      </w:r>
      <w:r w:rsidRPr="0004383C">
        <w:rPr>
          <w:rFonts w:ascii="David" w:hAnsi="David" w:cs="David"/>
          <w:sz w:val="24"/>
          <w:szCs w:val="24"/>
          <w:rtl/>
        </w:rPr>
        <w:t>חומצת שומן לגליצרול</w:t>
      </w:r>
    </w:p>
    <w:p w:rsidR="00EE1120" w:rsidRPr="0004383C" w:rsidRDefault="00EE1120" w:rsidP="00EE1120">
      <w:pPr>
        <w:ind w:firstLine="283"/>
        <w:rPr>
          <w:rFonts w:ascii="David" w:hAnsi="David" w:cs="David"/>
          <w:sz w:val="24"/>
          <w:szCs w:val="24"/>
        </w:rPr>
      </w:pPr>
      <w:r w:rsidRPr="0004383C">
        <w:rPr>
          <w:rFonts w:ascii="David" w:hAnsi="David" w:cs="David"/>
          <w:sz w:val="24"/>
          <w:szCs w:val="24"/>
          <w:rtl/>
        </w:rPr>
        <w:t>ג. חומצת אמינו לחלבון</w:t>
      </w:r>
    </w:p>
    <w:p w:rsidR="00EE1120" w:rsidRDefault="00EE1120" w:rsidP="00EE1120">
      <w:pPr>
        <w:ind w:firstLine="283"/>
        <w:rPr>
          <w:rFonts w:ascii="David" w:hAnsi="David" w:cs="David"/>
          <w:sz w:val="24"/>
          <w:szCs w:val="24"/>
          <w:rtl/>
        </w:rPr>
      </w:pPr>
      <w:r w:rsidRPr="0004383C">
        <w:rPr>
          <w:rFonts w:ascii="David" w:hAnsi="David" w:cs="David"/>
          <w:sz w:val="24"/>
          <w:szCs w:val="24"/>
          <w:rtl/>
        </w:rPr>
        <w:t>ד. תאית לעמילן.</w:t>
      </w:r>
    </w:p>
    <w:p w:rsidR="00EE1120" w:rsidRDefault="00EE1120" w:rsidP="00EE1120">
      <w:pPr>
        <w:rPr>
          <w:rFonts w:ascii="David" w:hAnsi="David" w:cs="David"/>
          <w:sz w:val="24"/>
          <w:szCs w:val="24"/>
          <w:rtl/>
        </w:rPr>
      </w:pPr>
      <w:r>
        <w:rPr>
          <w:rFonts w:ascii="David" w:hAnsi="David" w:cs="David" w:hint="cs"/>
          <w:sz w:val="24"/>
          <w:szCs w:val="24"/>
          <w:rtl/>
        </w:rPr>
        <w:t xml:space="preserve"> (בגרות מדעי התזונה תשע"ז)</w:t>
      </w:r>
    </w:p>
    <w:p w:rsidR="00EE1120" w:rsidRPr="00671809" w:rsidRDefault="00EE1120" w:rsidP="00EE1120">
      <w:pPr>
        <w:rPr>
          <w:rFonts w:ascii="David" w:hAnsi="David" w:cs="David"/>
          <w:sz w:val="24"/>
          <w:szCs w:val="24"/>
          <w:rtl/>
        </w:rPr>
      </w:pPr>
      <w:r>
        <w:rPr>
          <w:rFonts w:ascii="David" w:hAnsi="David" w:cs="David" w:hint="cs"/>
          <w:sz w:val="24"/>
          <w:szCs w:val="24"/>
          <w:rtl/>
        </w:rPr>
        <w:t xml:space="preserve">4. </w:t>
      </w:r>
      <w:r w:rsidRPr="00671809">
        <w:rPr>
          <w:rFonts w:ascii="David" w:hAnsi="David" w:cs="David"/>
          <w:sz w:val="24"/>
          <w:szCs w:val="24"/>
          <w:rtl/>
        </w:rPr>
        <w:t>פחמימות פשוטות משמשות בתא ל:</w:t>
      </w:r>
    </w:p>
    <w:p w:rsidR="00EE1120" w:rsidRPr="00671809" w:rsidRDefault="00EE1120" w:rsidP="00EE1120">
      <w:pPr>
        <w:ind w:firstLine="283"/>
        <w:rPr>
          <w:rFonts w:ascii="David" w:hAnsi="David" w:cs="David"/>
          <w:sz w:val="24"/>
          <w:szCs w:val="24"/>
          <w:rtl/>
        </w:rPr>
      </w:pPr>
      <w:r>
        <w:rPr>
          <w:rFonts w:ascii="David" w:hAnsi="David" w:cs="David" w:hint="cs"/>
          <w:sz w:val="24"/>
          <w:szCs w:val="24"/>
          <w:rtl/>
        </w:rPr>
        <w:t xml:space="preserve">א. </w:t>
      </w:r>
      <w:r w:rsidRPr="00671809">
        <w:rPr>
          <w:rFonts w:ascii="David" w:hAnsi="David" w:cs="David"/>
          <w:sz w:val="24"/>
          <w:szCs w:val="24"/>
          <w:rtl/>
        </w:rPr>
        <w:t>בניית חלבונים</w:t>
      </w:r>
    </w:p>
    <w:p w:rsidR="00EE1120" w:rsidRPr="00671809" w:rsidRDefault="00EE1120" w:rsidP="00EE1120">
      <w:pPr>
        <w:ind w:firstLine="283"/>
        <w:rPr>
          <w:rFonts w:ascii="David" w:hAnsi="David" w:cs="David"/>
          <w:sz w:val="24"/>
          <w:szCs w:val="24"/>
          <w:rtl/>
        </w:rPr>
      </w:pPr>
      <w:r>
        <w:rPr>
          <w:rFonts w:ascii="David" w:hAnsi="David" w:cs="David" w:hint="cs"/>
          <w:sz w:val="24"/>
          <w:szCs w:val="24"/>
          <w:rtl/>
        </w:rPr>
        <w:t>ב</w:t>
      </w:r>
      <w:r w:rsidRPr="00671809">
        <w:rPr>
          <w:rFonts w:ascii="David" w:hAnsi="David" w:cs="David"/>
          <w:sz w:val="24"/>
          <w:szCs w:val="24"/>
          <w:rtl/>
        </w:rPr>
        <w:t>.</w:t>
      </w:r>
      <w:r>
        <w:rPr>
          <w:rFonts w:ascii="David" w:hAnsi="David" w:cs="David" w:hint="cs"/>
          <w:sz w:val="24"/>
          <w:szCs w:val="24"/>
          <w:rtl/>
        </w:rPr>
        <w:t xml:space="preserve"> </w:t>
      </w:r>
      <w:r w:rsidRPr="00671809">
        <w:rPr>
          <w:rFonts w:ascii="David" w:hAnsi="David" w:cs="David"/>
          <w:sz w:val="24"/>
          <w:szCs w:val="24"/>
          <w:rtl/>
        </w:rPr>
        <w:t>העברת חומרים מתוך התא החוצה</w:t>
      </w:r>
    </w:p>
    <w:p w:rsidR="00EE1120" w:rsidRPr="00671809" w:rsidRDefault="00EE1120" w:rsidP="00EE1120">
      <w:pPr>
        <w:ind w:firstLine="283"/>
        <w:rPr>
          <w:rFonts w:ascii="David" w:hAnsi="David" w:cs="David"/>
          <w:sz w:val="24"/>
          <w:szCs w:val="24"/>
          <w:rtl/>
        </w:rPr>
      </w:pPr>
      <w:r>
        <w:rPr>
          <w:rFonts w:ascii="David" w:hAnsi="David" w:cs="David" w:hint="cs"/>
          <w:sz w:val="24"/>
          <w:szCs w:val="24"/>
          <w:rtl/>
        </w:rPr>
        <w:t>ג</w:t>
      </w:r>
      <w:r w:rsidRPr="00671809">
        <w:rPr>
          <w:rFonts w:ascii="David" w:hAnsi="David" w:cs="David"/>
          <w:sz w:val="24"/>
          <w:szCs w:val="24"/>
          <w:rtl/>
        </w:rPr>
        <w:t>.</w:t>
      </w:r>
      <w:r>
        <w:rPr>
          <w:rFonts w:ascii="David" w:hAnsi="David" w:cs="David" w:hint="cs"/>
          <w:sz w:val="24"/>
          <w:szCs w:val="24"/>
          <w:rtl/>
        </w:rPr>
        <w:t xml:space="preserve"> </w:t>
      </w:r>
      <w:r w:rsidRPr="00671809">
        <w:rPr>
          <w:rFonts w:ascii="David" w:hAnsi="David" w:cs="David"/>
          <w:sz w:val="24"/>
          <w:szCs w:val="24"/>
          <w:rtl/>
        </w:rPr>
        <w:t>הפקת אנרגיה זמינה</w:t>
      </w:r>
    </w:p>
    <w:p w:rsidR="00EE1120" w:rsidRPr="0004383C" w:rsidRDefault="00EE1120" w:rsidP="00EE1120">
      <w:pPr>
        <w:ind w:firstLine="283"/>
        <w:rPr>
          <w:rFonts w:ascii="David" w:hAnsi="David" w:cs="David"/>
          <w:sz w:val="24"/>
          <w:szCs w:val="24"/>
          <w:rtl/>
        </w:rPr>
      </w:pPr>
      <w:r>
        <w:rPr>
          <w:rFonts w:ascii="David" w:hAnsi="David" w:cs="David" w:hint="cs"/>
          <w:sz w:val="24"/>
          <w:szCs w:val="24"/>
          <w:rtl/>
        </w:rPr>
        <w:t>ד</w:t>
      </w:r>
      <w:r w:rsidRPr="00671809">
        <w:rPr>
          <w:rFonts w:ascii="David" w:hAnsi="David" w:cs="David"/>
          <w:sz w:val="24"/>
          <w:szCs w:val="24"/>
          <w:rtl/>
        </w:rPr>
        <w:t>.</w:t>
      </w:r>
      <w:r>
        <w:rPr>
          <w:rFonts w:ascii="David" w:hAnsi="David" w:cs="David" w:hint="cs"/>
          <w:sz w:val="24"/>
          <w:szCs w:val="24"/>
          <w:rtl/>
        </w:rPr>
        <w:t xml:space="preserve"> </w:t>
      </w:r>
      <w:r w:rsidRPr="00671809">
        <w:rPr>
          <w:rFonts w:ascii="David" w:hAnsi="David" w:cs="David"/>
          <w:sz w:val="24"/>
          <w:szCs w:val="24"/>
          <w:rtl/>
        </w:rPr>
        <w:t>יצירת הורמונים ואנזימים</w:t>
      </w:r>
      <w:r>
        <w:rPr>
          <w:rFonts w:ascii="David" w:hAnsi="David" w:cs="David" w:hint="cs"/>
          <w:sz w:val="24"/>
          <w:szCs w:val="24"/>
          <w:rtl/>
        </w:rPr>
        <w:t>.</w:t>
      </w:r>
    </w:p>
    <w:p w:rsidR="00EE1120" w:rsidRPr="0004383C" w:rsidRDefault="00EE1120" w:rsidP="00EE1120">
      <w:pPr>
        <w:tabs>
          <w:tab w:val="left" w:pos="600"/>
        </w:tabs>
        <w:spacing w:line="240" w:lineRule="atLeast"/>
        <w:ind w:left="600" w:right="480" w:hanging="600"/>
        <w:rPr>
          <w:rFonts w:ascii="David" w:hAnsi="David" w:cs="David"/>
          <w:sz w:val="24"/>
          <w:szCs w:val="24"/>
          <w:rtl/>
        </w:rPr>
      </w:pPr>
      <w:r>
        <w:rPr>
          <w:rFonts w:ascii="David" w:hAnsi="David" w:cs="David" w:hint="cs"/>
          <w:sz w:val="24"/>
          <w:szCs w:val="24"/>
          <w:rtl/>
        </w:rPr>
        <w:t>5</w:t>
      </w:r>
      <w:r w:rsidRPr="0004383C">
        <w:rPr>
          <w:rFonts w:ascii="David" w:hAnsi="David" w:cs="David"/>
          <w:sz w:val="24"/>
          <w:szCs w:val="24"/>
          <w:rtl/>
        </w:rPr>
        <w:t>. בארוחת הבוקר אכלת מזון המכיל עמילן. מה יקרה לעמילן במהלך העיכול –</w:t>
      </w:r>
    </w:p>
    <w:p w:rsidR="00EE1120" w:rsidRPr="0004383C" w:rsidRDefault="00EE1120" w:rsidP="00EE1120">
      <w:pPr>
        <w:tabs>
          <w:tab w:val="left" w:pos="600"/>
        </w:tabs>
        <w:spacing w:line="240" w:lineRule="atLeast"/>
        <w:ind w:right="480" w:firstLine="283"/>
        <w:rPr>
          <w:rFonts w:ascii="David" w:hAnsi="David" w:cs="David"/>
          <w:sz w:val="24"/>
          <w:szCs w:val="24"/>
          <w:rtl/>
        </w:rPr>
      </w:pPr>
      <w:r w:rsidRPr="0004383C">
        <w:rPr>
          <w:rFonts w:ascii="David" w:hAnsi="David" w:cs="David"/>
          <w:sz w:val="24"/>
          <w:szCs w:val="24"/>
          <w:rtl/>
        </w:rPr>
        <w:t xml:space="preserve">א. </w:t>
      </w:r>
      <w:r>
        <w:rPr>
          <w:rFonts w:ascii="David" w:hAnsi="David" w:cs="David" w:hint="cs"/>
          <w:sz w:val="24"/>
          <w:szCs w:val="24"/>
          <w:rtl/>
        </w:rPr>
        <w:t>י</w:t>
      </w:r>
      <w:r w:rsidRPr="0004383C">
        <w:rPr>
          <w:rFonts w:ascii="David" w:hAnsi="David" w:cs="David"/>
          <w:sz w:val="24"/>
          <w:szCs w:val="24"/>
          <w:rtl/>
        </w:rPr>
        <w:t>תפרק לסוכרים פשוטים וי</w:t>
      </w:r>
      <w:r>
        <w:rPr>
          <w:rFonts w:ascii="David" w:hAnsi="David" w:cs="David" w:hint="cs"/>
          <w:sz w:val="24"/>
          <w:szCs w:val="24"/>
          <w:rtl/>
        </w:rPr>
        <w:t>י</w:t>
      </w:r>
      <w:r w:rsidRPr="0004383C">
        <w:rPr>
          <w:rFonts w:ascii="David" w:hAnsi="David" w:cs="David"/>
          <w:sz w:val="24"/>
          <w:szCs w:val="24"/>
          <w:rtl/>
        </w:rPr>
        <w:t>ספג אל הדם</w:t>
      </w:r>
    </w:p>
    <w:p w:rsidR="00EE1120" w:rsidRPr="0004383C" w:rsidRDefault="00EE1120" w:rsidP="00EE1120">
      <w:pPr>
        <w:tabs>
          <w:tab w:val="left" w:pos="600"/>
        </w:tabs>
        <w:spacing w:line="240" w:lineRule="atLeast"/>
        <w:ind w:right="480" w:firstLine="283"/>
        <w:rPr>
          <w:rFonts w:ascii="David" w:hAnsi="David" w:cs="David"/>
          <w:sz w:val="24"/>
          <w:szCs w:val="24"/>
          <w:rtl/>
        </w:rPr>
      </w:pPr>
      <w:r w:rsidRPr="0004383C">
        <w:rPr>
          <w:rFonts w:ascii="David" w:hAnsi="David" w:cs="David"/>
          <w:sz w:val="24"/>
          <w:szCs w:val="24"/>
          <w:rtl/>
        </w:rPr>
        <w:t>ב.</w:t>
      </w:r>
      <w:r>
        <w:rPr>
          <w:rFonts w:ascii="David" w:hAnsi="David" w:cs="David" w:hint="cs"/>
          <w:sz w:val="24"/>
          <w:szCs w:val="24"/>
          <w:rtl/>
        </w:rPr>
        <w:t xml:space="preserve"> </w:t>
      </w:r>
      <w:r w:rsidRPr="0004383C">
        <w:rPr>
          <w:rFonts w:ascii="David" w:hAnsi="David" w:cs="David"/>
          <w:sz w:val="24"/>
          <w:szCs w:val="24"/>
          <w:rtl/>
        </w:rPr>
        <w:t>לא יעוכל ויופרש בצואה</w:t>
      </w:r>
    </w:p>
    <w:p w:rsidR="00EE1120" w:rsidRPr="0004383C" w:rsidRDefault="00EE1120" w:rsidP="00EE1120">
      <w:pPr>
        <w:tabs>
          <w:tab w:val="left" w:pos="600"/>
        </w:tabs>
        <w:spacing w:line="240" w:lineRule="atLeast"/>
        <w:ind w:right="480" w:firstLine="283"/>
        <w:rPr>
          <w:rFonts w:ascii="David" w:hAnsi="David" w:cs="David"/>
          <w:sz w:val="24"/>
          <w:szCs w:val="24"/>
          <w:rtl/>
        </w:rPr>
      </w:pPr>
      <w:r w:rsidRPr="0004383C">
        <w:rPr>
          <w:rFonts w:ascii="David" w:hAnsi="David" w:cs="David"/>
          <w:sz w:val="24"/>
          <w:szCs w:val="24"/>
          <w:rtl/>
        </w:rPr>
        <w:t>ג.</w:t>
      </w:r>
      <w:r>
        <w:rPr>
          <w:rFonts w:ascii="David" w:hAnsi="David" w:cs="David" w:hint="cs"/>
          <w:sz w:val="24"/>
          <w:szCs w:val="24"/>
          <w:rtl/>
        </w:rPr>
        <w:t xml:space="preserve"> </w:t>
      </w:r>
      <w:r w:rsidRPr="0004383C">
        <w:rPr>
          <w:rFonts w:ascii="David" w:hAnsi="David" w:cs="David"/>
          <w:sz w:val="24"/>
          <w:szCs w:val="24"/>
          <w:rtl/>
        </w:rPr>
        <w:t>יתפרק לחומצות שומניות וי</w:t>
      </w:r>
      <w:r>
        <w:rPr>
          <w:rFonts w:ascii="David" w:hAnsi="David" w:cs="David" w:hint="cs"/>
          <w:sz w:val="24"/>
          <w:szCs w:val="24"/>
          <w:rtl/>
        </w:rPr>
        <w:t>י</w:t>
      </w:r>
      <w:r w:rsidRPr="0004383C">
        <w:rPr>
          <w:rFonts w:ascii="David" w:hAnsi="David" w:cs="David"/>
          <w:sz w:val="24"/>
          <w:szCs w:val="24"/>
          <w:rtl/>
        </w:rPr>
        <w:t>ספג אל הדם</w:t>
      </w:r>
    </w:p>
    <w:p w:rsidR="00EE1120" w:rsidRPr="0004383C" w:rsidRDefault="00EE1120" w:rsidP="00EE1120">
      <w:pPr>
        <w:tabs>
          <w:tab w:val="left" w:pos="600"/>
        </w:tabs>
        <w:spacing w:line="240" w:lineRule="atLeast"/>
        <w:ind w:right="480" w:firstLine="283"/>
        <w:rPr>
          <w:rFonts w:ascii="David" w:hAnsi="David" w:cs="David"/>
          <w:sz w:val="24"/>
          <w:szCs w:val="24"/>
          <w:rtl/>
        </w:rPr>
      </w:pPr>
      <w:r w:rsidRPr="0004383C">
        <w:rPr>
          <w:rFonts w:ascii="David" w:hAnsi="David" w:cs="David"/>
          <w:sz w:val="24"/>
          <w:szCs w:val="24"/>
          <w:rtl/>
        </w:rPr>
        <w:t>ד. יתפרק לחומצות אמיניות ו</w:t>
      </w:r>
      <w:r>
        <w:rPr>
          <w:rFonts w:ascii="David" w:hAnsi="David" w:cs="David" w:hint="cs"/>
          <w:sz w:val="24"/>
          <w:szCs w:val="24"/>
          <w:rtl/>
        </w:rPr>
        <w:t>י</w:t>
      </w:r>
      <w:r w:rsidRPr="0004383C">
        <w:rPr>
          <w:rFonts w:ascii="David" w:hAnsi="David" w:cs="David"/>
          <w:sz w:val="24"/>
          <w:szCs w:val="24"/>
          <w:rtl/>
        </w:rPr>
        <w:t>יספג אל הדם.</w:t>
      </w:r>
    </w:p>
    <w:p w:rsidR="00EE1120" w:rsidRPr="0004383C" w:rsidRDefault="00EE1120" w:rsidP="00EE1120">
      <w:pPr>
        <w:tabs>
          <w:tab w:val="left" w:pos="600"/>
        </w:tabs>
        <w:spacing w:line="240" w:lineRule="atLeast"/>
        <w:ind w:left="600" w:right="480" w:hanging="600"/>
        <w:rPr>
          <w:rFonts w:ascii="David" w:hAnsi="David" w:cs="David"/>
          <w:sz w:val="24"/>
          <w:szCs w:val="24"/>
          <w:rtl/>
        </w:rPr>
      </w:pPr>
      <w:r>
        <w:rPr>
          <w:rFonts w:ascii="David" w:hAnsi="David" w:cs="David" w:hint="cs"/>
          <w:sz w:val="24"/>
          <w:szCs w:val="24"/>
          <w:rtl/>
        </w:rPr>
        <w:t>6</w:t>
      </w:r>
      <w:r w:rsidRPr="0004383C">
        <w:rPr>
          <w:rFonts w:ascii="David" w:hAnsi="David" w:cs="David"/>
          <w:sz w:val="24"/>
          <w:szCs w:val="24"/>
          <w:rtl/>
        </w:rPr>
        <w:t>. בארוחת הבוקר אכלת</w:t>
      </w:r>
      <w:r>
        <w:rPr>
          <w:rFonts w:ascii="David" w:hAnsi="David" w:cs="David" w:hint="cs"/>
          <w:sz w:val="24"/>
          <w:szCs w:val="24"/>
          <w:rtl/>
        </w:rPr>
        <w:t>ם</w:t>
      </w:r>
      <w:r w:rsidRPr="0004383C">
        <w:rPr>
          <w:rFonts w:ascii="David" w:hAnsi="David" w:cs="David"/>
          <w:sz w:val="24"/>
          <w:szCs w:val="24"/>
          <w:rtl/>
        </w:rPr>
        <w:t xml:space="preserve"> מזון המכיל תאית. מה יקרה לתאית במהלך העיכול </w:t>
      </w:r>
    </w:p>
    <w:p w:rsidR="00EE1120" w:rsidRPr="0004383C" w:rsidRDefault="00EE1120" w:rsidP="00EE1120">
      <w:pPr>
        <w:tabs>
          <w:tab w:val="left" w:pos="600"/>
        </w:tabs>
        <w:spacing w:line="240" w:lineRule="atLeast"/>
        <w:ind w:right="480" w:firstLine="425"/>
        <w:rPr>
          <w:rFonts w:ascii="David" w:hAnsi="David" w:cs="David"/>
          <w:sz w:val="24"/>
          <w:szCs w:val="24"/>
          <w:rtl/>
        </w:rPr>
      </w:pPr>
      <w:r w:rsidRPr="0004383C">
        <w:rPr>
          <w:rFonts w:ascii="David" w:hAnsi="David" w:cs="David"/>
          <w:sz w:val="24"/>
          <w:szCs w:val="24"/>
          <w:rtl/>
        </w:rPr>
        <w:t>א. תתפרק לסוכרים פשוטים ות</w:t>
      </w:r>
      <w:r>
        <w:rPr>
          <w:rFonts w:ascii="David" w:hAnsi="David" w:cs="David" w:hint="cs"/>
          <w:sz w:val="24"/>
          <w:szCs w:val="24"/>
          <w:rtl/>
        </w:rPr>
        <w:t>י</w:t>
      </w:r>
      <w:r w:rsidRPr="0004383C">
        <w:rPr>
          <w:rFonts w:ascii="David" w:hAnsi="David" w:cs="David"/>
          <w:sz w:val="24"/>
          <w:szCs w:val="24"/>
          <w:rtl/>
        </w:rPr>
        <w:t>ספג אל הדם</w:t>
      </w:r>
    </w:p>
    <w:p w:rsidR="00EE1120" w:rsidRPr="0004383C" w:rsidRDefault="00EE1120" w:rsidP="00EE1120">
      <w:pPr>
        <w:tabs>
          <w:tab w:val="left" w:pos="600"/>
        </w:tabs>
        <w:spacing w:line="240" w:lineRule="atLeast"/>
        <w:ind w:right="480" w:firstLine="425"/>
        <w:rPr>
          <w:rFonts w:ascii="David" w:hAnsi="David" w:cs="David"/>
          <w:sz w:val="24"/>
          <w:szCs w:val="24"/>
          <w:rtl/>
        </w:rPr>
      </w:pPr>
      <w:r w:rsidRPr="0004383C">
        <w:rPr>
          <w:rFonts w:ascii="David" w:hAnsi="David" w:cs="David"/>
          <w:sz w:val="24"/>
          <w:szCs w:val="24"/>
          <w:rtl/>
        </w:rPr>
        <w:t>ב. לא תעוכל ותופרש בצואה</w:t>
      </w:r>
    </w:p>
    <w:p w:rsidR="00EE1120" w:rsidRPr="0004383C" w:rsidRDefault="00EE1120" w:rsidP="00EE1120">
      <w:pPr>
        <w:tabs>
          <w:tab w:val="left" w:pos="600"/>
        </w:tabs>
        <w:spacing w:line="240" w:lineRule="atLeast"/>
        <w:ind w:right="480" w:firstLine="425"/>
        <w:rPr>
          <w:rFonts w:ascii="David" w:hAnsi="David" w:cs="David"/>
          <w:sz w:val="24"/>
          <w:szCs w:val="24"/>
          <w:rtl/>
        </w:rPr>
      </w:pPr>
      <w:r w:rsidRPr="0004383C">
        <w:rPr>
          <w:rFonts w:ascii="David" w:hAnsi="David" w:cs="David"/>
          <w:sz w:val="24"/>
          <w:szCs w:val="24"/>
          <w:rtl/>
        </w:rPr>
        <w:t>ג. תתפרק לחומצות שומניות ות</w:t>
      </w:r>
      <w:r>
        <w:rPr>
          <w:rFonts w:ascii="David" w:hAnsi="David" w:cs="David" w:hint="cs"/>
          <w:sz w:val="24"/>
          <w:szCs w:val="24"/>
          <w:rtl/>
        </w:rPr>
        <w:t>י</w:t>
      </w:r>
      <w:r w:rsidRPr="0004383C">
        <w:rPr>
          <w:rFonts w:ascii="David" w:hAnsi="David" w:cs="David"/>
          <w:sz w:val="24"/>
          <w:szCs w:val="24"/>
          <w:rtl/>
        </w:rPr>
        <w:t>ספג אל הדם</w:t>
      </w:r>
    </w:p>
    <w:p w:rsidR="00EE1120" w:rsidRDefault="00EE1120" w:rsidP="00EE1120">
      <w:pPr>
        <w:tabs>
          <w:tab w:val="left" w:pos="600"/>
        </w:tabs>
        <w:spacing w:line="240" w:lineRule="atLeast"/>
        <w:ind w:right="480" w:firstLine="425"/>
        <w:rPr>
          <w:rFonts w:ascii="David" w:hAnsi="David" w:cs="David"/>
          <w:sz w:val="24"/>
          <w:szCs w:val="24"/>
          <w:rtl/>
        </w:rPr>
      </w:pPr>
      <w:r w:rsidRPr="0004383C">
        <w:rPr>
          <w:rFonts w:ascii="David" w:hAnsi="David" w:cs="David"/>
          <w:sz w:val="24"/>
          <w:szCs w:val="24"/>
          <w:rtl/>
        </w:rPr>
        <w:t>ד. תתפרק לחומצות אמיניות ות</w:t>
      </w:r>
      <w:r>
        <w:rPr>
          <w:rFonts w:ascii="David" w:hAnsi="David" w:cs="David" w:hint="cs"/>
          <w:sz w:val="24"/>
          <w:szCs w:val="24"/>
          <w:rtl/>
        </w:rPr>
        <w:t>י</w:t>
      </w:r>
      <w:r w:rsidRPr="0004383C">
        <w:rPr>
          <w:rFonts w:ascii="David" w:hAnsi="David" w:cs="David"/>
          <w:sz w:val="24"/>
          <w:szCs w:val="24"/>
          <w:rtl/>
        </w:rPr>
        <w:t>ספג אל הדם.</w:t>
      </w:r>
    </w:p>
    <w:p w:rsidR="00EE1120" w:rsidRDefault="00EE1120" w:rsidP="00EE1120">
      <w:pPr>
        <w:tabs>
          <w:tab w:val="left" w:pos="600"/>
        </w:tabs>
        <w:spacing w:line="240" w:lineRule="atLeast"/>
        <w:ind w:right="480" w:firstLine="425"/>
        <w:jc w:val="both"/>
        <w:rPr>
          <w:rFonts w:ascii="David" w:hAnsi="David" w:cs="David"/>
          <w:sz w:val="24"/>
          <w:szCs w:val="24"/>
          <w:rtl/>
        </w:rPr>
      </w:pPr>
    </w:p>
    <w:p w:rsidR="00EE1120" w:rsidRPr="00AD12BD" w:rsidRDefault="00EE1120" w:rsidP="00EE1120">
      <w:pPr>
        <w:tabs>
          <w:tab w:val="left" w:pos="600"/>
        </w:tabs>
        <w:spacing w:line="320" w:lineRule="exact"/>
        <w:ind w:left="283" w:right="480" w:hanging="283"/>
        <w:jc w:val="both"/>
        <w:rPr>
          <w:rFonts w:ascii="David" w:hAnsi="David" w:cs="David"/>
          <w:sz w:val="24"/>
          <w:szCs w:val="24"/>
          <w:rtl/>
        </w:rPr>
      </w:pPr>
      <w:r>
        <w:rPr>
          <w:rFonts w:ascii="David" w:hAnsi="David" w:cs="David" w:hint="cs"/>
          <w:sz w:val="24"/>
          <w:szCs w:val="24"/>
          <w:rtl/>
        </w:rPr>
        <w:t xml:space="preserve">7. </w:t>
      </w:r>
      <w:r w:rsidRPr="00AD12BD">
        <w:rPr>
          <w:rFonts w:ascii="David" w:hAnsi="David" w:cs="David"/>
          <w:sz w:val="24"/>
          <w:szCs w:val="24"/>
          <w:rtl/>
        </w:rPr>
        <w:t>תזונה עשירה בחלבון חשובה במיוחד לילדים צעירים, הסבירו מדוע. התייחסו</w:t>
      </w:r>
      <w:r>
        <w:rPr>
          <w:rFonts w:ascii="David" w:hAnsi="David" w:cs="David" w:hint="cs"/>
          <w:sz w:val="24"/>
          <w:szCs w:val="24"/>
          <w:rtl/>
        </w:rPr>
        <w:t xml:space="preserve"> </w:t>
      </w:r>
      <w:r w:rsidRPr="00AD12BD">
        <w:rPr>
          <w:rFonts w:ascii="David" w:hAnsi="David" w:cs="David"/>
          <w:sz w:val="24"/>
          <w:szCs w:val="24"/>
          <w:rtl/>
        </w:rPr>
        <w:t>בתשובתכם לשלושה תפקידים של החלבון בגוף</w:t>
      </w:r>
      <w:r>
        <w:rPr>
          <w:rFonts w:ascii="David" w:hAnsi="David" w:cs="David" w:hint="cs"/>
          <w:sz w:val="24"/>
          <w:szCs w:val="24"/>
          <w:rtl/>
        </w:rPr>
        <w:t>.</w:t>
      </w:r>
    </w:p>
    <w:p w:rsidR="00EE1120" w:rsidRPr="00FB5069" w:rsidRDefault="00EE1120" w:rsidP="00EE1120">
      <w:pPr>
        <w:tabs>
          <w:tab w:val="left" w:pos="600"/>
        </w:tabs>
        <w:spacing w:line="320" w:lineRule="exact"/>
        <w:ind w:left="283" w:hanging="283"/>
        <w:jc w:val="both"/>
        <w:rPr>
          <w:rFonts w:ascii="David" w:hAnsi="David" w:cs="David"/>
          <w:sz w:val="24"/>
          <w:szCs w:val="24"/>
          <w:rtl/>
        </w:rPr>
      </w:pPr>
      <w:r>
        <w:rPr>
          <w:rFonts w:ascii="David" w:hAnsi="David" w:cs="David" w:hint="cs"/>
          <w:sz w:val="24"/>
          <w:szCs w:val="24"/>
          <w:rtl/>
        </w:rPr>
        <w:t xml:space="preserve">     </w:t>
      </w:r>
      <w:r w:rsidRPr="00AD12BD">
        <w:rPr>
          <w:rFonts w:ascii="David" w:hAnsi="David" w:cs="David"/>
          <w:sz w:val="24"/>
          <w:szCs w:val="24"/>
          <w:rtl/>
        </w:rPr>
        <w:t>הסבירו, כיצד ניתן למנוע פגיעה בבריאות ילדים הניזונים בתזונה צמחונית,</w:t>
      </w:r>
      <w:r>
        <w:rPr>
          <w:rFonts w:ascii="David" w:hAnsi="David" w:cs="David" w:hint="cs"/>
          <w:sz w:val="24"/>
          <w:szCs w:val="24"/>
          <w:rtl/>
        </w:rPr>
        <w:t xml:space="preserve"> </w:t>
      </w:r>
      <w:r w:rsidRPr="00AD12BD">
        <w:rPr>
          <w:rFonts w:ascii="David" w:hAnsi="David" w:cs="David"/>
          <w:sz w:val="24"/>
          <w:szCs w:val="24"/>
          <w:rtl/>
        </w:rPr>
        <w:t>כתבו שתי דוגמאות למזונות</w:t>
      </w:r>
      <w:r>
        <w:rPr>
          <w:rFonts w:ascii="David" w:hAnsi="David" w:cs="David" w:hint="cs"/>
          <w:sz w:val="24"/>
          <w:szCs w:val="24"/>
          <w:rtl/>
        </w:rPr>
        <w:t xml:space="preserve"> </w:t>
      </w:r>
      <w:r w:rsidRPr="00AD12BD">
        <w:rPr>
          <w:rFonts w:ascii="David" w:hAnsi="David" w:cs="David"/>
          <w:sz w:val="24"/>
          <w:szCs w:val="24"/>
          <w:rtl/>
        </w:rPr>
        <w:t>מתאימים</w:t>
      </w:r>
      <w:r>
        <w:rPr>
          <w:rFonts w:ascii="David" w:hAnsi="David" w:cs="David" w:hint="cs"/>
          <w:sz w:val="24"/>
          <w:szCs w:val="24"/>
          <w:rtl/>
        </w:rPr>
        <w:t>.</w:t>
      </w:r>
    </w:p>
    <w:p w:rsidR="00EE1120" w:rsidRPr="00933989" w:rsidRDefault="00EE1120" w:rsidP="00EE1120">
      <w:pPr>
        <w:tabs>
          <w:tab w:val="left" w:pos="600"/>
        </w:tabs>
        <w:spacing w:line="240" w:lineRule="atLeast"/>
        <w:ind w:right="480"/>
        <w:jc w:val="both"/>
        <w:rPr>
          <w:rFonts w:ascii="David" w:hAnsi="David" w:cs="David"/>
          <w:sz w:val="24"/>
          <w:szCs w:val="24"/>
          <w:rtl/>
        </w:rPr>
      </w:pPr>
      <w:r>
        <w:rPr>
          <w:rFonts w:ascii="David" w:hAnsi="David" w:cs="David" w:hint="cs"/>
          <w:sz w:val="24"/>
          <w:szCs w:val="24"/>
          <w:rtl/>
        </w:rPr>
        <w:t xml:space="preserve">8. </w:t>
      </w:r>
      <w:r w:rsidRPr="00933989">
        <w:rPr>
          <w:rFonts w:ascii="David" w:hAnsi="David" w:cs="David"/>
          <w:sz w:val="24"/>
          <w:szCs w:val="24"/>
          <w:rtl/>
        </w:rPr>
        <w:t>לפניכם רשימה של כמה מהתהליכים של חילוף חומרים (מטבוליזם). איזה תהליך יוצא דופן?</w:t>
      </w:r>
    </w:p>
    <w:p w:rsidR="00EE1120" w:rsidRPr="00933989" w:rsidRDefault="00EE1120" w:rsidP="00EE1120">
      <w:pPr>
        <w:tabs>
          <w:tab w:val="left" w:pos="600"/>
        </w:tabs>
        <w:spacing w:line="240" w:lineRule="atLeast"/>
        <w:ind w:right="480" w:firstLine="283"/>
        <w:jc w:val="both"/>
        <w:rPr>
          <w:rFonts w:ascii="David" w:hAnsi="David" w:cs="David"/>
          <w:sz w:val="24"/>
          <w:szCs w:val="24"/>
          <w:rtl/>
        </w:rPr>
      </w:pPr>
      <w:r w:rsidRPr="00933989">
        <w:rPr>
          <w:rFonts w:ascii="David" w:hAnsi="David" w:cs="David"/>
          <w:sz w:val="24"/>
          <w:szCs w:val="24"/>
          <w:rtl/>
        </w:rPr>
        <w:t>א. בניית אנזימים מחומצות אמיניות</w:t>
      </w:r>
    </w:p>
    <w:p w:rsidR="00EE1120" w:rsidRPr="00933989" w:rsidRDefault="00EE1120" w:rsidP="00EE1120">
      <w:pPr>
        <w:tabs>
          <w:tab w:val="left" w:pos="600"/>
        </w:tabs>
        <w:spacing w:line="240" w:lineRule="atLeast"/>
        <w:ind w:right="480" w:firstLine="283"/>
        <w:jc w:val="both"/>
        <w:rPr>
          <w:rFonts w:ascii="David" w:hAnsi="David" w:cs="David"/>
          <w:sz w:val="24"/>
          <w:szCs w:val="24"/>
          <w:rtl/>
        </w:rPr>
      </w:pPr>
      <w:r w:rsidRPr="00933989">
        <w:rPr>
          <w:rFonts w:ascii="David" w:hAnsi="David" w:cs="David"/>
          <w:sz w:val="24"/>
          <w:szCs w:val="24"/>
          <w:rtl/>
        </w:rPr>
        <w:t xml:space="preserve">ב. פריקת חמצן מההמוגלובין בתאי הדם האדומים בנימי הדם, ומעברו לתאים בתהליך דיפוזיה </w:t>
      </w:r>
    </w:p>
    <w:p w:rsidR="00EE1120" w:rsidRPr="00933989" w:rsidRDefault="00EE1120" w:rsidP="00EE1120">
      <w:pPr>
        <w:tabs>
          <w:tab w:val="left" w:pos="600"/>
        </w:tabs>
        <w:spacing w:line="240" w:lineRule="atLeast"/>
        <w:ind w:right="480" w:firstLine="283"/>
        <w:jc w:val="both"/>
        <w:rPr>
          <w:rFonts w:ascii="David" w:hAnsi="David" w:cs="David"/>
          <w:sz w:val="24"/>
          <w:szCs w:val="24"/>
          <w:rtl/>
        </w:rPr>
      </w:pPr>
      <w:r w:rsidRPr="00933989">
        <w:rPr>
          <w:rFonts w:ascii="David" w:hAnsi="David" w:cs="David"/>
          <w:sz w:val="24"/>
          <w:szCs w:val="24"/>
          <w:rtl/>
        </w:rPr>
        <w:t>ג. הפיכת עודפי פחמימות לשומנים</w:t>
      </w:r>
    </w:p>
    <w:p w:rsidR="00EE1120" w:rsidRPr="00933989" w:rsidRDefault="00EE1120" w:rsidP="00EE1120">
      <w:pPr>
        <w:tabs>
          <w:tab w:val="left" w:pos="600"/>
        </w:tabs>
        <w:spacing w:line="240" w:lineRule="atLeast"/>
        <w:ind w:right="480" w:firstLine="283"/>
        <w:jc w:val="both"/>
        <w:rPr>
          <w:rFonts w:ascii="David" w:hAnsi="David" w:cs="David"/>
          <w:sz w:val="24"/>
          <w:szCs w:val="24"/>
          <w:rtl/>
        </w:rPr>
      </w:pPr>
      <w:r w:rsidRPr="00933989">
        <w:rPr>
          <w:rFonts w:ascii="David" w:hAnsi="David" w:cs="David"/>
          <w:sz w:val="24"/>
          <w:szCs w:val="24"/>
          <w:rtl/>
        </w:rPr>
        <w:t>ד. יצירת פוספוליפידים מחומצות שומן וקבוצות זרחה</w:t>
      </w:r>
    </w:p>
    <w:p w:rsidR="00EE1120" w:rsidRPr="006979E8" w:rsidRDefault="00EE1120" w:rsidP="00EE1120">
      <w:pPr>
        <w:tabs>
          <w:tab w:val="left" w:pos="600"/>
        </w:tabs>
        <w:spacing w:line="240" w:lineRule="atLeast"/>
        <w:ind w:right="480" w:firstLine="283"/>
        <w:jc w:val="both"/>
        <w:rPr>
          <w:rFonts w:ascii="David" w:hAnsi="David" w:cs="David"/>
          <w:sz w:val="24"/>
          <w:szCs w:val="24"/>
          <w:rtl/>
        </w:rPr>
      </w:pPr>
      <w:r>
        <w:rPr>
          <w:rFonts w:ascii="David" w:hAnsi="David" w:cs="David" w:hint="cs"/>
          <w:sz w:val="24"/>
          <w:szCs w:val="24"/>
          <w:rtl/>
        </w:rPr>
        <w:t>ה</w:t>
      </w:r>
      <w:r w:rsidRPr="00933989">
        <w:rPr>
          <w:rFonts w:ascii="David" w:hAnsi="David" w:cs="David"/>
          <w:sz w:val="24"/>
          <w:szCs w:val="24"/>
          <w:rtl/>
        </w:rPr>
        <w:t xml:space="preserve">. פירוק גלוקוז בתאים והפקת </w:t>
      </w:r>
      <w:r w:rsidRPr="00933989">
        <w:rPr>
          <w:rFonts w:ascii="David" w:hAnsi="David" w:cs="David"/>
          <w:sz w:val="24"/>
          <w:szCs w:val="24"/>
        </w:rPr>
        <w:t>ATP</w:t>
      </w:r>
      <w:r w:rsidRPr="00933989">
        <w:rPr>
          <w:rFonts w:ascii="David" w:hAnsi="David" w:cs="David"/>
          <w:sz w:val="24"/>
          <w:szCs w:val="24"/>
          <w:rtl/>
        </w:rPr>
        <w:t>.</w:t>
      </w:r>
    </w:p>
    <w:p w:rsidR="00EE1120" w:rsidRPr="0004383C" w:rsidRDefault="00EE1120" w:rsidP="00EE1120">
      <w:pPr>
        <w:spacing w:after="0" w:line="360" w:lineRule="auto"/>
        <w:ind w:left="283" w:hanging="283"/>
        <w:rPr>
          <w:rFonts w:ascii="David" w:hAnsi="David" w:cs="David"/>
          <w:sz w:val="24"/>
          <w:szCs w:val="24"/>
          <w:rtl/>
        </w:rPr>
      </w:pPr>
      <w:r>
        <w:rPr>
          <w:rFonts w:ascii="David" w:hAnsi="David" w:cs="David" w:hint="cs"/>
          <w:sz w:val="24"/>
          <w:szCs w:val="24"/>
          <w:rtl/>
        </w:rPr>
        <w:t>9.</w:t>
      </w:r>
      <w:r w:rsidRPr="0004383C">
        <w:rPr>
          <w:rFonts w:ascii="David" w:hAnsi="David" w:cs="David"/>
          <w:sz w:val="24"/>
          <w:szCs w:val="24"/>
          <w:rtl/>
        </w:rPr>
        <w:t xml:space="preserve"> פחמימות מהוות חלק מרכזי בתזונה שלנו, ולפי משרד הבריאות אף מומלץ שפחמימות יהוו כ- 55% מסך כלל הקלוריות שהאדם צורך בתפריט היומית.</w:t>
      </w:r>
      <w:r>
        <w:rPr>
          <w:rFonts w:ascii="David" w:hAnsi="David" w:cs="David" w:hint="cs"/>
          <w:sz w:val="24"/>
          <w:szCs w:val="24"/>
          <w:rtl/>
        </w:rPr>
        <w:t xml:space="preserve"> </w:t>
      </w:r>
      <w:r w:rsidRPr="0004383C">
        <w:rPr>
          <w:rFonts w:ascii="David" w:hAnsi="David" w:cs="David"/>
          <w:sz w:val="24"/>
          <w:szCs w:val="24"/>
          <w:rtl/>
        </w:rPr>
        <w:t>אך שבודקים את החומרים מהם מורכב הגוף שלנו, נראה את התמונה הבאה:</w:t>
      </w:r>
    </w:p>
    <w:p w:rsidR="00EE1120" w:rsidRDefault="00EE1120" w:rsidP="00EE1120">
      <w:pPr>
        <w:spacing w:after="0" w:line="360" w:lineRule="auto"/>
        <w:jc w:val="center"/>
        <w:rPr>
          <w:rFonts w:ascii="Tahoma" w:hAnsi="Tahoma" w:cs="Tahoma"/>
          <w:rtl/>
        </w:rPr>
      </w:pPr>
      <w:r>
        <w:rPr>
          <w:rFonts w:ascii="Tahoma" w:hAnsi="Tahoma" w:cs="Tahoma"/>
          <w:noProof/>
          <w:rtl/>
          <w:lang w:val="en-GB" w:eastAsia="en-GB"/>
        </w:rPr>
        <w:drawing>
          <wp:inline distT="0" distB="0" distL="0" distR="0" wp14:anchorId="06BF98FC" wp14:editId="7F5CB4A4">
            <wp:extent cx="3736029" cy="2495550"/>
            <wp:effectExtent l="0" t="0" r="0" b="0"/>
            <wp:docPr id="32" name="תמונה 32" descr="C:\Users\User\Downloads\Depositphotos_13339587_origin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ownloads\Depositphotos_13339587_original.jpg"/>
                    <pic:cNvPicPr>
                      <a:picLocks noChangeAspect="1" noChangeArrowheads="1"/>
                    </pic:cNvPicPr>
                  </pic:nvPicPr>
                  <pic:blipFill>
                    <a:blip r:embed="rId211">
                      <a:extLst>
                        <a:ext uri="{28A0092B-C50C-407E-A947-70E740481C1C}">
                          <a14:useLocalDpi xmlns:a14="http://schemas.microsoft.com/office/drawing/2010/main" val="0"/>
                        </a:ext>
                      </a:extLst>
                    </a:blip>
                    <a:srcRect/>
                    <a:stretch>
                      <a:fillRect/>
                    </a:stretch>
                  </pic:blipFill>
                  <pic:spPr bwMode="auto">
                    <a:xfrm>
                      <a:off x="0" y="0"/>
                      <a:ext cx="3736029" cy="2495550"/>
                    </a:xfrm>
                    <a:prstGeom prst="rect">
                      <a:avLst/>
                    </a:prstGeom>
                    <a:noFill/>
                    <a:ln>
                      <a:noFill/>
                    </a:ln>
                  </pic:spPr>
                </pic:pic>
              </a:graphicData>
            </a:graphic>
          </wp:inline>
        </w:drawing>
      </w:r>
    </w:p>
    <w:p w:rsidR="00EE1120" w:rsidRPr="00BE58E7" w:rsidRDefault="00EE1120" w:rsidP="00EE1120">
      <w:pPr>
        <w:spacing w:after="0" w:line="360" w:lineRule="auto"/>
        <w:rPr>
          <w:rFonts w:ascii="Tahoma" w:hAnsi="Tahoma" w:cs="Tahoma"/>
          <w:rtl/>
        </w:rPr>
      </w:pPr>
      <w:r>
        <w:rPr>
          <w:noProof/>
          <w:lang w:val="en-GB" w:eastAsia="en-GB"/>
        </w:rPr>
        <w:drawing>
          <wp:anchor distT="0" distB="0" distL="114300" distR="114300" simplePos="0" relativeHeight="251785216" behindDoc="0" locked="0" layoutInCell="1" allowOverlap="1" wp14:anchorId="228AE127" wp14:editId="44EC6C76">
            <wp:simplePos x="0" y="0"/>
            <wp:positionH relativeFrom="column">
              <wp:posOffset>692785</wp:posOffset>
            </wp:positionH>
            <wp:positionV relativeFrom="paragraph">
              <wp:posOffset>130810</wp:posOffset>
            </wp:positionV>
            <wp:extent cx="4572000" cy="2743200"/>
            <wp:effectExtent l="0" t="0" r="19050" b="19050"/>
            <wp:wrapNone/>
            <wp:docPr id="47" name="תרשים 47"/>
            <wp:cNvGraphicFramePr/>
            <a:graphic xmlns:a="http://schemas.openxmlformats.org/drawingml/2006/main">
              <a:graphicData uri="http://schemas.openxmlformats.org/drawingml/2006/chart">
                <c:chart xmlns:c="http://schemas.openxmlformats.org/drawingml/2006/chart" xmlns:r="http://schemas.openxmlformats.org/officeDocument/2006/relationships" r:id="rId212"/>
              </a:graphicData>
            </a:graphic>
            <wp14:sizeRelH relativeFrom="margin">
              <wp14:pctWidth>0</wp14:pctWidth>
            </wp14:sizeRelH>
            <wp14:sizeRelV relativeFrom="margin">
              <wp14:pctHeight>0</wp14:pctHeight>
            </wp14:sizeRelV>
          </wp:anchor>
        </w:drawing>
      </w:r>
    </w:p>
    <w:p w:rsidR="00EE1120" w:rsidRDefault="00EE1120" w:rsidP="00EE1120">
      <w:pPr>
        <w:spacing w:after="0" w:line="360" w:lineRule="auto"/>
        <w:rPr>
          <w:rFonts w:ascii="Tahoma" w:hAnsi="Tahoma" w:cs="Tahoma"/>
          <w:rtl/>
        </w:rPr>
      </w:pPr>
    </w:p>
    <w:p w:rsidR="00EE1120" w:rsidRDefault="00EE1120" w:rsidP="00EE1120">
      <w:pPr>
        <w:spacing w:after="0" w:line="360" w:lineRule="auto"/>
        <w:rPr>
          <w:rFonts w:ascii="Tahoma" w:hAnsi="Tahoma" w:cs="Tahoma"/>
          <w:rtl/>
        </w:rPr>
      </w:pPr>
    </w:p>
    <w:p w:rsidR="00EE1120" w:rsidRDefault="00EE1120" w:rsidP="00EE1120">
      <w:pPr>
        <w:spacing w:after="0" w:line="360" w:lineRule="auto"/>
        <w:rPr>
          <w:rFonts w:ascii="Tahoma" w:hAnsi="Tahoma" w:cs="Tahoma"/>
          <w:rtl/>
        </w:rPr>
      </w:pPr>
    </w:p>
    <w:p w:rsidR="00EE1120" w:rsidRDefault="00EE1120" w:rsidP="00EE1120">
      <w:pPr>
        <w:spacing w:after="0" w:line="360" w:lineRule="auto"/>
        <w:rPr>
          <w:rFonts w:ascii="Tahoma" w:hAnsi="Tahoma" w:cs="Tahoma"/>
          <w:rtl/>
        </w:rPr>
      </w:pPr>
    </w:p>
    <w:p w:rsidR="00EE1120" w:rsidRPr="0073005F" w:rsidRDefault="00EE1120" w:rsidP="00EE1120">
      <w:pPr>
        <w:spacing w:after="0" w:line="360" w:lineRule="auto"/>
        <w:rPr>
          <w:rFonts w:ascii="Tahoma" w:hAnsi="Tahoma" w:cs="Tahoma"/>
          <w:rtl/>
        </w:rPr>
      </w:pPr>
    </w:p>
    <w:p w:rsidR="00EE1120" w:rsidRDefault="00EE1120" w:rsidP="00EE1120">
      <w:pPr>
        <w:spacing w:after="0" w:line="360" w:lineRule="auto"/>
        <w:rPr>
          <w:rFonts w:ascii="Tahoma" w:hAnsi="Tahoma" w:cs="Tahoma"/>
          <w:rtl/>
        </w:rPr>
      </w:pPr>
    </w:p>
    <w:p w:rsidR="00EE1120" w:rsidRDefault="00EE1120" w:rsidP="00EE1120">
      <w:pPr>
        <w:spacing w:after="0" w:line="360" w:lineRule="auto"/>
        <w:rPr>
          <w:rFonts w:ascii="Tahoma" w:hAnsi="Tahoma" w:cs="Tahoma"/>
          <w:rtl/>
        </w:rPr>
      </w:pPr>
    </w:p>
    <w:p w:rsidR="00EE1120" w:rsidRDefault="00EE1120" w:rsidP="00EE1120">
      <w:pPr>
        <w:spacing w:after="0" w:line="360" w:lineRule="auto"/>
        <w:rPr>
          <w:rFonts w:ascii="Tahoma" w:hAnsi="Tahoma" w:cs="Tahoma"/>
          <w:rtl/>
        </w:rPr>
      </w:pPr>
    </w:p>
    <w:p w:rsidR="00EE1120" w:rsidRDefault="00EE1120" w:rsidP="00EE1120">
      <w:pPr>
        <w:spacing w:after="0" w:line="360" w:lineRule="auto"/>
        <w:rPr>
          <w:rFonts w:ascii="Tahoma" w:hAnsi="Tahoma" w:cs="Tahoma"/>
          <w:rtl/>
        </w:rPr>
      </w:pPr>
    </w:p>
    <w:p w:rsidR="00EE1120" w:rsidRPr="0073005F" w:rsidRDefault="00EE1120" w:rsidP="00EE1120">
      <w:pPr>
        <w:spacing w:after="0" w:line="360" w:lineRule="auto"/>
        <w:rPr>
          <w:rFonts w:ascii="Tahoma" w:hAnsi="Tahoma" w:cs="Tahoma"/>
          <w:rtl/>
        </w:rPr>
      </w:pPr>
    </w:p>
    <w:p w:rsidR="00EE1120" w:rsidRDefault="00EE1120" w:rsidP="00EE1120">
      <w:pPr>
        <w:spacing w:after="0" w:line="360" w:lineRule="auto"/>
        <w:rPr>
          <w:sz w:val="26"/>
          <w:szCs w:val="26"/>
          <w:rtl/>
        </w:rPr>
      </w:pPr>
    </w:p>
    <w:p w:rsidR="00EE1120" w:rsidRPr="0004383C" w:rsidRDefault="00EE1120" w:rsidP="00376A6A">
      <w:pPr>
        <w:pStyle w:val="a4"/>
        <w:numPr>
          <w:ilvl w:val="0"/>
          <w:numId w:val="44"/>
        </w:numPr>
        <w:spacing w:after="0" w:line="360" w:lineRule="auto"/>
        <w:rPr>
          <w:rFonts w:ascii="David" w:hAnsi="David" w:cs="David"/>
          <w:sz w:val="24"/>
          <w:szCs w:val="24"/>
          <w:rtl/>
        </w:rPr>
      </w:pPr>
      <w:r w:rsidRPr="0004383C">
        <w:rPr>
          <w:rFonts w:ascii="David" w:hAnsi="David" w:cs="David"/>
          <w:sz w:val="24"/>
          <w:szCs w:val="24"/>
          <w:rtl/>
        </w:rPr>
        <w:t>קיים פער גדול בין מרכזיות הפחמימות בתזונת האדם לבין האחוז שהן מהוות בהרכב הגוף. הסבירו</w:t>
      </w:r>
      <w:r>
        <w:rPr>
          <w:rFonts w:ascii="David" w:hAnsi="David" w:cs="David" w:hint="cs"/>
          <w:sz w:val="24"/>
          <w:szCs w:val="24"/>
          <w:rtl/>
        </w:rPr>
        <w:t>.</w:t>
      </w:r>
      <w:r w:rsidRPr="0004383C">
        <w:rPr>
          <w:rFonts w:ascii="David" w:hAnsi="David" w:cs="David"/>
          <w:sz w:val="24"/>
          <w:szCs w:val="24"/>
          <w:rtl/>
        </w:rPr>
        <w:t xml:space="preserve"> </w:t>
      </w:r>
      <w:r>
        <w:rPr>
          <w:rFonts w:ascii="David" w:hAnsi="David" w:cs="David" w:hint="cs"/>
          <w:sz w:val="24"/>
          <w:szCs w:val="24"/>
          <w:rtl/>
        </w:rPr>
        <w:t xml:space="preserve"> </w:t>
      </w:r>
    </w:p>
    <w:p w:rsidR="00EE1120" w:rsidRPr="006979E8" w:rsidRDefault="00EE1120" w:rsidP="00376A6A">
      <w:pPr>
        <w:pStyle w:val="a4"/>
        <w:numPr>
          <w:ilvl w:val="0"/>
          <w:numId w:val="44"/>
        </w:numPr>
        <w:spacing w:after="0" w:line="360" w:lineRule="auto"/>
        <w:rPr>
          <w:rFonts w:ascii="David" w:hAnsi="David" w:cs="David"/>
          <w:sz w:val="24"/>
          <w:szCs w:val="24"/>
          <w:rtl/>
        </w:rPr>
      </w:pPr>
      <w:r w:rsidRPr="0004383C">
        <w:rPr>
          <w:rFonts w:ascii="David" w:hAnsi="David" w:cs="David"/>
          <w:sz w:val="24"/>
          <w:szCs w:val="24"/>
          <w:rtl/>
        </w:rPr>
        <w:t>המידע שמוצג בגרף הוא של גבר שמשקלו 70 ק"ג מידע זה אינו נכון לגבר בוגר אחר שמשקלו 85 ק"ג, מדוע? מה נדרש לחשב כדי שנדע מה המשקל של מרכיבי גופו של גבר זה?</w:t>
      </w:r>
    </w:p>
    <w:p w:rsidR="00EE1120" w:rsidRPr="006979E8" w:rsidRDefault="00EE1120" w:rsidP="00EE1120">
      <w:pPr>
        <w:spacing w:after="0" w:line="360" w:lineRule="auto"/>
        <w:rPr>
          <w:rFonts w:ascii="David" w:hAnsi="David" w:cs="David"/>
          <w:sz w:val="24"/>
          <w:szCs w:val="24"/>
          <w:u w:val="single"/>
          <w:rtl/>
        </w:rPr>
      </w:pPr>
      <w:r>
        <w:rPr>
          <w:rFonts w:ascii="David" w:hAnsi="David" w:cs="David" w:hint="cs"/>
          <w:sz w:val="24"/>
          <w:szCs w:val="24"/>
          <w:u w:val="single"/>
          <w:rtl/>
        </w:rPr>
        <w:t>(</w:t>
      </w:r>
      <w:r w:rsidRPr="006979E8">
        <w:rPr>
          <w:rFonts w:ascii="David" w:hAnsi="David" w:cs="David" w:hint="cs"/>
          <w:sz w:val="24"/>
          <w:szCs w:val="24"/>
          <w:u w:val="single"/>
          <w:rtl/>
        </w:rPr>
        <w:t>בגרות מדעי התזונה</w:t>
      </w:r>
      <w:r>
        <w:rPr>
          <w:rFonts w:ascii="David" w:hAnsi="David" w:cs="David" w:hint="cs"/>
          <w:sz w:val="24"/>
          <w:szCs w:val="24"/>
          <w:u w:val="single"/>
          <w:rtl/>
        </w:rPr>
        <w:t>)</w:t>
      </w:r>
    </w:p>
    <w:p w:rsidR="00EE1120" w:rsidRPr="00C06BC7" w:rsidRDefault="00EE1120" w:rsidP="00EE1120">
      <w:pPr>
        <w:spacing w:after="0" w:line="360" w:lineRule="auto"/>
        <w:rPr>
          <w:rFonts w:ascii="David" w:hAnsi="David" w:cs="David"/>
          <w:sz w:val="24"/>
          <w:szCs w:val="24"/>
          <w:rtl/>
        </w:rPr>
      </w:pPr>
      <w:r>
        <w:rPr>
          <w:rFonts w:ascii="David" w:hAnsi="David" w:cs="David" w:hint="cs"/>
          <w:sz w:val="24"/>
          <w:szCs w:val="24"/>
          <w:rtl/>
        </w:rPr>
        <w:t xml:space="preserve">10. </w:t>
      </w:r>
      <w:r w:rsidRPr="00C06BC7">
        <w:rPr>
          <w:rFonts w:ascii="David" w:hAnsi="David" w:cs="David"/>
          <w:sz w:val="24"/>
          <w:szCs w:val="24"/>
          <w:rtl/>
        </w:rPr>
        <w:t>איזה מהמשפטים הבאים נכון לגבי כולסטרול?</w:t>
      </w:r>
    </w:p>
    <w:p w:rsidR="00EE1120" w:rsidRPr="00C06BC7" w:rsidRDefault="00EE1120" w:rsidP="00EE1120">
      <w:pPr>
        <w:spacing w:after="0" w:line="360" w:lineRule="auto"/>
        <w:ind w:firstLine="283"/>
        <w:rPr>
          <w:rFonts w:ascii="David" w:hAnsi="David" w:cs="David"/>
          <w:sz w:val="24"/>
          <w:szCs w:val="24"/>
          <w:rtl/>
        </w:rPr>
      </w:pPr>
      <w:r>
        <w:rPr>
          <w:rFonts w:ascii="David" w:hAnsi="David" w:cs="David" w:hint="cs"/>
          <w:sz w:val="24"/>
          <w:szCs w:val="24"/>
          <w:rtl/>
        </w:rPr>
        <w:t>א</w:t>
      </w:r>
      <w:r w:rsidRPr="00C06BC7">
        <w:rPr>
          <w:rFonts w:ascii="David" w:hAnsi="David" w:cs="David"/>
          <w:sz w:val="24"/>
          <w:szCs w:val="24"/>
          <w:rtl/>
        </w:rPr>
        <w:t>.</w:t>
      </w:r>
      <w:r>
        <w:rPr>
          <w:rFonts w:ascii="David" w:hAnsi="David" w:cs="David" w:hint="cs"/>
          <w:sz w:val="24"/>
          <w:szCs w:val="24"/>
          <w:rtl/>
        </w:rPr>
        <w:t xml:space="preserve"> </w:t>
      </w:r>
      <w:r w:rsidRPr="00C06BC7">
        <w:rPr>
          <w:rFonts w:ascii="David" w:hAnsi="David" w:cs="David"/>
          <w:sz w:val="24"/>
          <w:szCs w:val="24"/>
          <w:rtl/>
        </w:rPr>
        <w:t>הכולסטרול לא נחוץ לפעילות התקינה של הגוף</w:t>
      </w:r>
    </w:p>
    <w:p w:rsidR="00EE1120" w:rsidRPr="00C06BC7" w:rsidRDefault="00EE1120" w:rsidP="00EE1120">
      <w:pPr>
        <w:spacing w:after="0" w:line="360" w:lineRule="auto"/>
        <w:ind w:firstLine="283"/>
        <w:rPr>
          <w:rFonts w:ascii="David" w:hAnsi="David" w:cs="David"/>
          <w:sz w:val="24"/>
          <w:szCs w:val="24"/>
          <w:rtl/>
        </w:rPr>
      </w:pPr>
      <w:r>
        <w:rPr>
          <w:rFonts w:ascii="David" w:hAnsi="David" w:cs="David" w:hint="cs"/>
          <w:sz w:val="24"/>
          <w:szCs w:val="24"/>
          <w:rtl/>
        </w:rPr>
        <w:t>ב</w:t>
      </w:r>
      <w:r w:rsidRPr="00C06BC7">
        <w:rPr>
          <w:rFonts w:ascii="David" w:hAnsi="David" w:cs="David"/>
          <w:sz w:val="24"/>
          <w:szCs w:val="24"/>
          <w:rtl/>
        </w:rPr>
        <w:t>.</w:t>
      </w:r>
      <w:r>
        <w:rPr>
          <w:rFonts w:ascii="David" w:hAnsi="David" w:cs="David" w:hint="cs"/>
          <w:sz w:val="24"/>
          <w:szCs w:val="24"/>
          <w:rtl/>
        </w:rPr>
        <w:t xml:space="preserve"> </w:t>
      </w:r>
      <w:r w:rsidRPr="00C06BC7">
        <w:rPr>
          <w:rFonts w:ascii="David" w:hAnsi="David" w:cs="David"/>
          <w:sz w:val="24"/>
          <w:szCs w:val="24"/>
          <w:rtl/>
        </w:rPr>
        <w:t>הגוף אינו מסוגל לייצר כולסטרול</w:t>
      </w:r>
    </w:p>
    <w:p w:rsidR="00EE1120" w:rsidRPr="00510A82" w:rsidRDefault="00EE1120" w:rsidP="00EE1120">
      <w:pPr>
        <w:spacing w:after="0" w:line="360" w:lineRule="auto"/>
        <w:ind w:firstLine="283"/>
        <w:rPr>
          <w:rFonts w:ascii="David" w:hAnsi="David" w:cs="David"/>
          <w:sz w:val="24"/>
          <w:szCs w:val="24"/>
          <w:rtl/>
        </w:rPr>
      </w:pPr>
      <w:r>
        <w:rPr>
          <w:rFonts w:ascii="David" w:hAnsi="David" w:cs="David" w:hint="cs"/>
          <w:sz w:val="24"/>
          <w:szCs w:val="24"/>
          <w:rtl/>
        </w:rPr>
        <w:t>ג</w:t>
      </w:r>
      <w:r w:rsidRPr="00C06BC7">
        <w:rPr>
          <w:rFonts w:ascii="David" w:hAnsi="David" w:cs="David"/>
          <w:sz w:val="24"/>
          <w:szCs w:val="24"/>
          <w:rtl/>
        </w:rPr>
        <w:t>.</w:t>
      </w:r>
      <w:r>
        <w:rPr>
          <w:rFonts w:ascii="David" w:hAnsi="David" w:cs="David" w:hint="cs"/>
          <w:sz w:val="24"/>
          <w:szCs w:val="24"/>
          <w:rtl/>
        </w:rPr>
        <w:t xml:space="preserve"> </w:t>
      </w:r>
      <w:r w:rsidRPr="00C06BC7">
        <w:rPr>
          <w:rFonts w:ascii="David" w:hAnsi="David" w:cs="David"/>
          <w:sz w:val="24"/>
          <w:szCs w:val="24"/>
          <w:rtl/>
        </w:rPr>
        <w:t>טרשת עורקים היא מחלה הנגרמת על ידי עודף ב</w:t>
      </w:r>
      <w:r>
        <w:rPr>
          <w:rFonts w:ascii="David" w:hAnsi="David" w:cs="David" w:hint="cs"/>
          <w:sz w:val="24"/>
          <w:szCs w:val="24"/>
          <w:rtl/>
        </w:rPr>
        <w:t>-</w:t>
      </w:r>
      <w:r w:rsidRPr="00740DCE">
        <w:rPr>
          <w:rFonts w:ascii="David" w:hAnsi="David" w:cs="David"/>
        </w:rPr>
        <w:t>LDL</w:t>
      </w:r>
    </w:p>
    <w:p w:rsidR="00EE1120" w:rsidRPr="0004383C" w:rsidRDefault="00EE1120" w:rsidP="00EE1120">
      <w:pPr>
        <w:spacing w:after="0" w:line="360" w:lineRule="auto"/>
        <w:ind w:firstLine="283"/>
        <w:rPr>
          <w:rFonts w:ascii="David" w:hAnsi="David" w:cs="David"/>
          <w:sz w:val="24"/>
          <w:szCs w:val="24"/>
          <w:rtl/>
        </w:rPr>
      </w:pPr>
      <w:r>
        <w:rPr>
          <w:rFonts w:ascii="David" w:hAnsi="David" w:cs="David" w:hint="cs"/>
          <w:sz w:val="24"/>
          <w:szCs w:val="24"/>
          <w:rtl/>
        </w:rPr>
        <w:t>ד</w:t>
      </w:r>
      <w:r w:rsidRPr="00C06BC7">
        <w:rPr>
          <w:rFonts w:ascii="David" w:hAnsi="David" w:cs="David"/>
          <w:sz w:val="24"/>
          <w:szCs w:val="24"/>
          <w:rtl/>
        </w:rPr>
        <w:t>.</w:t>
      </w:r>
      <w:r>
        <w:rPr>
          <w:rFonts w:ascii="David" w:hAnsi="David" w:cs="David" w:hint="cs"/>
          <w:sz w:val="24"/>
          <w:szCs w:val="24"/>
          <w:rtl/>
        </w:rPr>
        <w:t xml:space="preserve"> </w:t>
      </w:r>
      <w:r w:rsidRPr="00C06BC7">
        <w:rPr>
          <w:rFonts w:ascii="David" w:hAnsi="David" w:cs="David"/>
          <w:sz w:val="24"/>
          <w:szCs w:val="24"/>
          <w:rtl/>
        </w:rPr>
        <w:t>פעילות גופנית ותזונה נכונה מעלים את רמת הכולסטרול בדם.</w:t>
      </w:r>
    </w:p>
    <w:p w:rsidR="00EE1120" w:rsidRDefault="00EE1120" w:rsidP="00EE1120">
      <w:pPr>
        <w:tabs>
          <w:tab w:val="left" w:pos="425"/>
        </w:tabs>
        <w:spacing w:after="0" w:line="360" w:lineRule="auto"/>
        <w:ind w:left="283" w:hanging="283"/>
        <w:rPr>
          <w:rFonts w:ascii="David" w:hAnsi="David" w:cs="David"/>
          <w:sz w:val="24"/>
          <w:szCs w:val="24"/>
          <w:rtl/>
        </w:rPr>
      </w:pPr>
      <w:r>
        <w:rPr>
          <w:rFonts w:ascii="David" w:hAnsi="David" w:cs="David" w:hint="cs"/>
          <w:sz w:val="24"/>
          <w:szCs w:val="24"/>
          <w:rtl/>
        </w:rPr>
        <w:t>11</w:t>
      </w:r>
      <w:r w:rsidRPr="0004383C">
        <w:rPr>
          <w:rFonts w:ascii="David" w:hAnsi="David" w:cs="David"/>
          <w:sz w:val="24"/>
          <w:szCs w:val="24"/>
          <w:rtl/>
        </w:rPr>
        <w:t>. אורי הוא ספורטאי, שאוכל הרבה מוצרים מהחי,</w:t>
      </w:r>
      <w:r>
        <w:rPr>
          <w:rFonts w:ascii="David" w:hAnsi="David" w:cs="David" w:hint="cs"/>
          <w:sz w:val="24"/>
          <w:szCs w:val="24"/>
          <w:rtl/>
        </w:rPr>
        <w:t xml:space="preserve"> </w:t>
      </w:r>
      <w:r w:rsidRPr="0004383C">
        <w:rPr>
          <w:rFonts w:ascii="David" w:hAnsi="David" w:cs="David"/>
          <w:sz w:val="24"/>
          <w:szCs w:val="24"/>
          <w:rtl/>
        </w:rPr>
        <w:t>בבדיקת הדם נמצאו ערכים גבוהים ביותר של כולסטרול</w:t>
      </w:r>
      <w:r>
        <w:rPr>
          <w:rFonts w:ascii="David" w:hAnsi="David" w:cs="David" w:hint="cs"/>
          <w:sz w:val="24"/>
          <w:szCs w:val="24"/>
          <w:rtl/>
        </w:rPr>
        <w:t>,</w:t>
      </w:r>
      <w:r w:rsidRPr="0004383C">
        <w:rPr>
          <w:rFonts w:ascii="David" w:hAnsi="David" w:cs="David"/>
          <w:sz w:val="24"/>
          <w:szCs w:val="24"/>
          <w:rtl/>
        </w:rPr>
        <w:t xml:space="preserve"> במיוחד </w:t>
      </w:r>
      <w:r w:rsidRPr="00923D98">
        <w:rPr>
          <w:rFonts w:ascii="David" w:hAnsi="David" w:cs="David"/>
        </w:rPr>
        <w:t>LDL</w:t>
      </w:r>
      <w:r w:rsidRPr="00923D98">
        <w:rPr>
          <w:rFonts w:ascii="David" w:hAnsi="David" w:cs="David"/>
          <w:rtl/>
        </w:rPr>
        <w:t>.</w:t>
      </w:r>
      <w:r w:rsidRPr="00923D98">
        <w:rPr>
          <w:rFonts w:ascii="David" w:hAnsi="David" w:cs="David" w:hint="cs"/>
          <w:rtl/>
        </w:rPr>
        <w:t xml:space="preserve"> </w:t>
      </w:r>
      <w:r w:rsidRPr="0004383C">
        <w:rPr>
          <w:rFonts w:ascii="David" w:hAnsi="David" w:cs="David"/>
          <w:sz w:val="24"/>
          <w:szCs w:val="24"/>
          <w:rtl/>
        </w:rPr>
        <w:t>הרופאים המליצו על שינוי תזונתי.</w:t>
      </w:r>
      <w:r>
        <w:rPr>
          <w:rFonts w:ascii="David" w:hAnsi="David" w:cs="David" w:hint="cs"/>
          <w:sz w:val="24"/>
          <w:szCs w:val="24"/>
          <w:rtl/>
        </w:rPr>
        <w:t xml:space="preserve"> </w:t>
      </w:r>
    </w:p>
    <w:p w:rsidR="00EE1120" w:rsidRPr="001F125A" w:rsidRDefault="00EE1120" w:rsidP="00EE1120">
      <w:pPr>
        <w:tabs>
          <w:tab w:val="left" w:pos="425"/>
        </w:tabs>
        <w:spacing w:after="0" w:line="360" w:lineRule="auto"/>
        <w:ind w:left="141" w:hanging="141"/>
        <w:rPr>
          <w:rFonts w:ascii="David" w:hAnsi="David" w:cs="David"/>
          <w:sz w:val="24"/>
          <w:szCs w:val="24"/>
          <w:rtl/>
        </w:rPr>
      </w:pPr>
      <w:r>
        <w:rPr>
          <w:rFonts w:ascii="David" w:hAnsi="David" w:cs="David" w:hint="cs"/>
          <w:sz w:val="24"/>
          <w:szCs w:val="24"/>
          <w:rtl/>
        </w:rPr>
        <w:t xml:space="preserve">      א. </w:t>
      </w:r>
      <w:r w:rsidRPr="0004383C">
        <w:rPr>
          <w:rFonts w:ascii="David" w:hAnsi="David" w:cs="David"/>
          <w:sz w:val="24"/>
          <w:szCs w:val="24"/>
          <w:rtl/>
        </w:rPr>
        <w:t xml:space="preserve">לאור תוצאות הבדיקות, מאילו מהמזונות הבאים, כדאי לאורי </w:t>
      </w:r>
      <w:r w:rsidRPr="0004383C">
        <w:rPr>
          <w:rFonts w:ascii="David" w:hAnsi="David" w:cs="David"/>
          <w:sz w:val="24"/>
          <w:szCs w:val="24"/>
          <w:u w:val="single"/>
          <w:rtl/>
        </w:rPr>
        <w:t xml:space="preserve">לצרוך פחות: </w:t>
      </w:r>
    </w:p>
    <w:p w:rsidR="00EE1120" w:rsidRPr="008B52E3" w:rsidRDefault="00EE1120" w:rsidP="00EE1120">
      <w:pPr>
        <w:tabs>
          <w:tab w:val="left" w:pos="425"/>
        </w:tabs>
        <w:spacing w:after="0" w:line="360" w:lineRule="auto"/>
        <w:ind w:left="567" w:hanging="567"/>
        <w:rPr>
          <w:rFonts w:ascii="David" w:hAnsi="David" w:cs="David"/>
          <w:sz w:val="24"/>
          <w:szCs w:val="24"/>
          <w:rtl/>
        </w:rPr>
      </w:pPr>
      <w:r w:rsidRPr="008B52E3">
        <w:rPr>
          <w:rFonts w:ascii="David" w:hAnsi="David" w:cs="David" w:hint="cs"/>
          <w:sz w:val="24"/>
          <w:szCs w:val="24"/>
          <w:rtl/>
        </w:rPr>
        <w:t xml:space="preserve">  </w:t>
      </w:r>
      <w:r>
        <w:rPr>
          <w:rFonts w:ascii="David" w:hAnsi="David" w:cs="David" w:hint="cs"/>
          <w:sz w:val="24"/>
          <w:szCs w:val="24"/>
          <w:rtl/>
        </w:rPr>
        <w:t xml:space="preserve">         </w:t>
      </w:r>
      <w:r w:rsidRPr="008B52E3">
        <w:rPr>
          <w:rFonts w:ascii="David" w:hAnsi="David" w:cs="David"/>
          <w:sz w:val="24"/>
          <w:szCs w:val="24"/>
          <w:rtl/>
        </w:rPr>
        <w:t>בורקס מבצק עלים, כבד עוף, תפוח עץ, בשר בקר, סלט ירקות, דג מהים הצפוני, שעועית, אורז מלא, ביצים.</w:t>
      </w:r>
    </w:p>
    <w:p w:rsidR="00EE1120" w:rsidRPr="008B52E3" w:rsidRDefault="00EE1120" w:rsidP="00EE1120">
      <w:pPr>
        <w:pStyle w:val="11"/>
        <w:tabs>
          <w:tab w:val="left" w:pos="425"/>
        </w:tabs>
        <w:spacing w:after="0" w:line="360" w:lineRule="auto"/>
        <w:ind w:left="0"/>
        <w:rPr>
          <w:rFonts w:ascii="David" w:hAnsi="David" w:cs="David"/>
          <w:b/>
          <w:bCs/>
          <w:sz w:val="24"/>
          <w:szCs w:val="24"/>
          <w:rtl/>
        </w:rPr>
      </w:pPr>
      <w:r>
        <w:rPr>
          <w:rFonts w:ascii="David" w:hAnsi="David" w:cs="David" w:hint="cs"/>
          <w:sz w:val="24"/>
          <w:szCs w:val="24"/>
          <w:rtl/>
        </w:rPr>
        <w:t xml:space="preserve">     ב. </w:t>
      </w:r>
      <w:r w:rsidRPr="0004383C">
        <w:rPr>
          <w:rFonts w:ascii="David" w:hAnsi="David" w:cs="David"/>
          <w:sz w:val="24"/>
          <w:szCs w:val="24"/>
          <w:rtl/>
        </w:rPr>
        <w:t>למרות שינוי תזונתי שאורי עשה, נשארה רמת הכולסטרול בגופו גבוהה הסב</w:t>
      </w:r>
      <w:r>
        <w:rPr>
          <w:rFonts w:ascii="David" w:hAnsi="David" w:cs="David" w:hint="cs"/>
          <w:sz w:val="24"/>
          <w:szCs w:val="24"/>
          <w:rtl/>
        </w:rPr>
        <w:t>י</w:t>
      </w:r>
      <w:r w:rsidRPr="0004383C">
        <w:rPr>
          <w:rFonts w:ascii="David" w:hAnsi="David" w:cs="David"/>
          <w:sz w:val="24"/>
          <w:szCs w:val="24"/>
          <w:rtl/>
        </w:rPr>
        <w:t xml:space="preserve">רו. </w:t>
      </w:r>
    </w:p>
    <w:p w:rsidR="00EE1120" w:rsidRPr="0004383C" w:rsidRDefault="00EE1120" w:rsidP="00EE1120">
      <w:pPr>
        <w:spacing w:after="0" w:line="360" w:lineRule="auto"/>
        <w:rPr>
          <w:rFonts w:ascii="David" w:hAnsi="David" w:cs="David"/>
          <w:sz w:val="24"/>
          <w:szCs w:val="24"/>
        </w:rPr>
      </w:pPr>
      <w:r>
        <w:rPr>
          <w:rFonts w:ascii="David" w:hAnsi="David" w:cs="David" w:hint="cs"/>
          <w:sz w:val="24"/>
          <w:szCs w:val="24"/>
          <w:rtl/>
        </w:rPr>
        <w:t xml:space="preserve">12. </w:t>
      </w:r>
      <w:r w:rsidRPr="0004383C">
        <w:rPr>
          <w:rFonts w:ascii="David" w:hAnsi="David" w:cs="David"/>
          <w:sz w:val="24"/>
          <w:szCs w:val="24"/>
          <w:rtl/>
        </w:rPr>
        <w:t xml:space="preserve">לפניכם סוגי מזונות עשירים בשומן : </w:t>
      </w:r>
    </w:p>
    <w:p w:rsidR="00EE1120" w:rsidRPr="008B52E3" w:rsidRDefault="00EE1120" w:rsidP="00EE1120">
      <w:pPr>
        <w:spacing w:after="0" w:line="360" w:lineRule="auto"/>
        <w:ind w:left="282" w:firstLine="1"/>
        <w:jc w:val="both"/>
        <w:rPr>
          <w:rFonts w:ascii="David" w:hAnsi="David" w:cs="David"/>
          <w:sz w:val="24"/>
          <w:szCs w:val="24"/>
        </w:rPr>
      </w:pPr>
      <w:r w:rsidRPr="008B52E3">
        <w:rPr>
          <w:rFonts w:ascii="David" w:hAnsi="David" w:cs="David"/>
          <w:sz w:val="24"/>
          <w:szCs w:val="24"/>
          <w:rtl/>
        </w:rPr>
        <w:t>חמאה, מרגרינה, שמן זית, טחינה, שמן קנולה, אבוקדו, סטיק בקר</w:t>
      </w:r>
      <w:r>
        <w:rPr>
          <w:rFonts w:ascii="David" w:hAnsi="David" w:cs="David" w:hint="cs"/>
          <w:sz w:val="24"/>
          <w:szCs w:val="24"/>
          <w:rtl/>
        </w:rPr>
        <w:t>, דג סלמון, חמאת בוטנים, אגוזים, מיונז, שוקולד.</w:t>
      </w:r>
    </w:p>
    <w:p w:rsidR="00EE1120" w:rsidRPr="00477D68" w:rsidRDefault="00EE1120" w:rsidP="00EE1120">
      <w:pPr>
        <w:spacing w:after="0" w:line="360" w:lineRule="auto"/>
        <w:ind w:left="283"/>
        <w:jc w:val="both"/>
        <w:rPr>
          <w:rFonts w:ascii="David" w:hAnsi="David" w:cs="David"/>
          <w:sz w:val="24"/>
          <w:szCs w:val="24"/>
          <w:rtl/>
        </w:rPr>
      </w:pPr>
      <w:r w:rsidRPr="0004383C">
        <w:rPr>
          <w:rFonts w:ascii="David" w:hAnsi="David" w:cs="David"/>
          <w:sz w:val="24"/>
          <w:szCs w:val="24"/>
          <w:rtl/>
        </w:rPr>
        <w:t>מיינו את המזונות לשתי קבוצות לפי סוג חומצות השומן העיקריות שהם מכילים.</w:t>
      </w:r>
      <w:r>
        <w:rPr>
          <w:rFonts w:ascii="David" w:hAnsi="David" w:cs="David" w:hint="cs"/>
          <w:sz w:val="24"/>
          <w:szCs w:val="24"/>
          <w:rtl/>
        </w:rPr>
        <w:t xml:space="preserve"> דרגו את המזונות על פי 'איכותם' מבחינת ההרכב השומני שלהם. </w:t>
      </w:r>
    </w:p>
    <w:p w:rsidR="00EE1120" w:rsidRPr="00923D98" w:rsidRDefault="00EE1120" w:rsidP="00EE1120">
      <w:pPr>
        <w:pStyle w:val="Sargel1"/>
        <w:spacing w:line="360" w:lineRule="auto"/>
        <w:ind w:left="992" w:hanging="992"/>
        <w:rPr>
          <w:rFonts w:cs="David"/>
          <w:color w:val="auto"/>
          <w:sz w:val="24"/>
          <w:szCs w:val="24"/>
          <w:rtl/>
        </w:rPr>
      </w:pPr>
      <w:r>
        <w:rPr>
          <w:rFonts w:ascii="David" w:hAnsi="David" w:cs="David" w:hint="cs"/>
          <w:sz w:val="24"/>
          <w:szCs w:val="24"/>
          <w:rtl/>
        </w:rPr>
        <w:t xml:space="preserve">שאלות 13, 14 </w:t>
      </w:r>
      <w:r w:rsidRPr="00923D98">
        <w:rPr>
          <w:rFonts w:cs="David" w:hint="cs"/>
          <w:color w:val="auto"/>
          <w:sz w:val="24"/>
          <w:szCs w:val="24"/>
          <w:rtl/>
        </w:rPr>
        <w:t xml:space="preserve">לקוחות מתוך חוברת הוראה למדעי התזונה </w:t>
      </w:r>
      <w:r w:rsidRPr="00923D98">
        <w:rPr>
          <w:rFonts w:cs="David"/>
          <w:color w:val="auto"/>
          <w:sz w:val="24"/>
          <w:szCs w:val="24"/>
          <w:rtl/>
        </w:rPr>
        <w:t>–</w:t>
      </w:r>
      <w:r w:rsidRPr="00923D98">
        <w:rPr>
          <w:rFonts w:cs="David" w:hint="cs"/>
          <w:color w:val="auto"/>
          <w:sz w:val="24"/>
          <w:szCs w:val="24"/>
          <w:rtl/>
        </w:rPr>
        <w:t xml:space="preserve"> תש"ף, עמ'</w:t>
      </w:r>
      <w:r w:rsidRPr="00923D98">
        <w:rPr>
          <w:rFonts w:cs="David" w:hint="cs"/>
          <w:color w:val="auto"/>
          <w:sz w:val="24"/>
          <w:szCs w:val="24"/>
        </w:rPr>
        <w:t xml:space="preserve"> </w:t>
      </w:r>
      <w:hyperlink r:id="rId213" w:history="1">
        <w:r w:rsidRPr="00923D98">
          <w:rPr>
            <w:rStyle w:val="Hyperlink"/>
            <w:rFonts w:asciiTheme="majorBidi" w:hAnsiTheme="majorBidi" w:cstheme="majorBidi"/>
            <w:color w:val="auto"/>
            <w:sz w:val="22"/>
            <w:szCs w:val="22"/>
            <w:shd w:val="clear" w:color="auto" w:fill="FFFFFF"/>
          </w:rPr>
          <w:t>https://tinyurl.com/y4qnafyy</w:t>
        </w:r>
      </w:hyperlink>
      <w:r w:rsidRPr="00923D98">
        <w:rPr>
          <w:rFonts w:asciiTheme="majorBidi" w:hAnsiTheme="majorBidi" w:cstheme="majorBidi"/>
          <w:color w:val="auto"/>
          <w:sz w:val="22"/>
          <w:szCs w:val="22"/>
          <w:shd w:val="clear" w:color="auto" w:fill="FFFFFF"/>
        </w:rPr>
        <w:t xml:space="preserve"> </w:t>
      </w:r>
      <w:r w:rsidRPr="00923D98">
        <w:rPr>
          <w:rFonts w:ascii="David" w:hAnsi="David" w:cs="David"/>
          <w:color w:val="auto"/>
          <w:sz w:val="22"/>
          <w:szCs w:val="22"/>
          <w:shd w:val="clear" w:color="auto" w:fill="FFFFFF"/>
        </w:rPr>
        <w:t>66</w:t>
      </w:r>
      <w:r w:rsidRPr="00923D98">
        <w:rPr>
          <w:rFonts w:asciiTheme="majorBidi" w:hAnsiTheme="majorBidi" w:cstheme="majorBidi"/>
          <w:color w:val="auto"/>
          <w:sz w:val="22"/>
          <w:szCs w:val="22"/>
          <w:shd w:val="clear" w:color="auto" w:fill="FFFFFF"/>
        </w:rPr>
        <w:t xml:space="preserve"> </w:t>
      </w:r>
    </w:p>
    <w:p w:rsidR="00EE1120" w:rsidRPr="00E00C0A" w:rsidRDefault="00EE1120" w:rsidP="00EE1120">
      <w:pPr>
        <w:spacing w:line="320" w:lineRule="exact"/>
        <w:ind w:left="284" w:hanging="284"/>
        <w:jc w:val="both"/>
        <w:rPr>
          <w:rFonts w:ascii="David" w:hAnsi="David" w:cs="David"/>
          <w:sz w:val="24"/>
          <w:szCs w:val="24"/>
          <w:rtl/>
        </w:rPr>
      </w:pPr>
      <w:r>
        <w:rPr>
          <w:rFonts w:ascii="David" w:hAnsi="David" w:cs="David" w:hint="cs"/>
          <w:sz w:val="24"/>
          <w:szCs w:val="24"/>
          <w:rtl/>
        </w:rPr>
        <w:t xml:space="preserve">13. </w:t>
      </w:r>
      <w:r w:rsidRPr="00E00C0A">
        <w:rPr>
          <w:rFonts w:ascii="David" w:hAnsi="David" w:cs="David"/>
          <w:sz w:val="24"/>
          <w:szCs w:val="24"/>
          <w:rtl/>
        </w:rPr>
        <w:t>לפניכם גרף המתאר עלייה במשקל של כלבים בשנה הראשונה לחייהם, בשני משטרי</w:t>
      </w:r>
      <w:r>
        <w:rPr>
          <w:rFonts w:ascii="David" w:hAnsi="David" w:cs="David" w:hint="cs"/>
          <w:sz w:val="24"/>
          <w:szCs w:val="24"/>
          <w:rtl/>
        </w:rPr>
        <w:t xml:space="preserve"> </w:t>
      </w:r>
      <w:r w:rsidRPr="00E00C0A">
        <w:rPr>
          <w:rFonts w:ascii="David" w:hAnsi="David" w:cs="David"/>
          <w:sz w:val="24"/>
          <w:szCs w:val="24"/>
          <w:rtl/>
        </w:rPr>
        <w:t xml:space="preserve">הזנה: קבוצת כלבים שקיבלה הזנה תקינה </w:t>
      </w:r>
      <w:r>
        <w:rPr>
          <w:rFonts w:ascii="David" w:hAnsi="David" w:cs="David" w:hint="cs"/>
          <w:sz w:val="24"/>
          <w:szCs w:val="24"/>
          <w:rtl/>
        </w:rPr>
        <w:t>(</w:t>
      </w:r>
      <w:r w:rsidRPr="00E00C0A">
        <w:rPr>
          <w:rFonts w:ascii="David" w:hAnsi="David" w:cs="David"/>
          <w:sz w:val="24"/>
          <w:szCs w:val="24"/>
          <w:rtl/>
        </w:rPr>
        <w:t>לפי המומלץ</w:t>
      </w:r>
      <w:r>
        <w:rPr>
          <w:rFonts w:ascii="David" w:hAnsi="David" w:cs="David" w:hint="cs"/>
          <w:sz w:val="24"/>
          <w:szCs w:val="24"/>
          <w:rtl/>
        </w:rPr>
        <w:t>),</w:t>
      </w:r>
      <w:r w:rsidRPr="00E00C0A">
        <w:rPr>
          <w:rFonts w:ascii="David" w:hAnsi="David" w:cs="David"/>
          <w:sz w:val="24"/>
          <w:szCs w:val="24"/>
          <w:rtl/>
        </w:rPr>
        <w:t xml:space="preserve"> וקבוצת כלבים שקיבלה</w:t>
      </w:r>
      <w:r>
        <w:rPr>
          <w:rFonts w:ascii="David" w:hAnsi="David" w:cs="David" w:hint="cs"/>
          <w:sz w:val="24"/>
          <w:szCs w:val="24"/>
          <w:rtl/>
        </w:rPr>
        <w:t xml:space="preserve"> </w:t>
      </w:r>
      <w:r w:rsidRPr="00E00C0A">
        <w:rPr>
          <w:rFonts w:ascii="David" w:hAnsi="David" w:cs="David"/>
          <w:sz w:val="24"/>
          <w:szCs w:val="24"/>
          <w:rtl/>
        </w:rPr>
        <w:t xml:space="preserve">הזנה שחסר בה חלבון </w:t>
      </w:r>
      <w:r>
        <w:rPr>
          <w:rFonts w:ascii="David" w:hAnsi="David" w:cs="David" w:hint="cs"/>
          <w:sz w:val="24"/>
          <w:szCs w:val="24"/>
          <w:rtl/>
        </w:rPr>
        <w:t>(</w:t>
      </w:r>
      <w:r w:rsidRPr="00E00C0A">
        <w:rPr>
          <w:rFonts w:ascii="David" w:hAnsi="David" w:cs="David"/>
          <w:sz w:val="24"/>
          <w:szCs w:val="24"/>
          <w:rtl/>
        </w:rPr>
        <w:t>יחסית להזנה התקינה</w:t>
      </w:r>
      <w:r>
        <w:rPr>
          <w:rFonts w:ascii="David" w:hAnsi="David" w:cs="David" w:hint="cs"/>
          <w:sz w:val="24"/>
          <w:szCs w:val="24"/>
          <w:rtl/>
        </w:rPr>
        <w:t xml:space="preserve">). </w:t>
      </w:r>
      <w:r w:rsidRPr="00E00C0A">
        <w:rPr>
          <w:rFonts w:ascii="David" w:hAnsi="David" w:cs="David"/>
          <w:sz w:val="24"/>
          <w:szCs w:val="24"/>
          <w:rtl/>
        </w:rPr>
        <w:t>שאר המרכיבים הם כמו בהזנה</w:t>
      </w:r>
      <w:r>
        <w:rPr>
          <w:rFonts w:ascii="David" w:hAnsi="David" w:cs="David" w:hint="cs"/>
          <w:sz w:val="24"/>
          <w:szCs w:val="24"/>
          <w:rtl/>
        </w:rPr>
        <w:t xml:space="preserve"> </w:t>
      </w:r>
      <w:r w:rsidRPr="00E00C0A">
        <w:rPr>
          <w:rFonts w:ascii="David" w:hAnsi="David" w:cs="David"/>
          <w:sz w:val="24"/>
          <w:szCs w:val="24"/>
          <w:rtl/>
        </w:rPr>
        <w:t>תקינה, הכלבים משתי הקבוצות היו מאותו גזע וגודלו באותם תנאי סביבה.</w:t>
      </w:r>
    </w:p>
    <w:p w:rsidR="00EE1120" w:rsidRDefault="00EE1120" w:rsidP="00EE1120">
      <w:pPr>
        <w:ind w:left="84" w:hanging="84"/>
        <w:jc w:val="both"/>
        <w:rPr>
          <w:rFonts w:ascii="David" w:hAnsi="David" w:cs="David"/>
          <w:sz w:val="28"/>
          <w:szCs w:val="28"/>
        </w:rPr>
      </w:pPr>
      <w:r w:rsidRPr="00EC06A7">
        <w:rPr>
          <w:rFonts w:asciiTheme="minorBidi" w:hAnsiTheme="minorBidi"/>
          <w:noProof/>
        </w:rPr>
        <w:drawing>
          <wp:anchor distT="0" distB="0" distL="114300" distR="114300" simplePos="0" relativeHeight="251784192" behindDoc="0" locked="0" layoutInCell="1" allowOverlap="1" wp14:anchorId="3D09B5CC" wp14:editId="38901F2A">
            <wp:simplePos x="0" y="0"/>
            <wp:positionH relativeFrom="column">
              <wp:posOffset>1358265</wp:posOffset>
            </wp:positionH>
            <wp:positionV relativeFrom="paragraph">
              <wp:posOffset>8890</wp:posOffset>
            </wp:positionV>
            <wp:extent cx="4676775" cy="2571750"/>
            <wp:effectExtent l="0" t="0" r="0" b="0"/>
            <wp:wrapNone/>
            <wp:docPr id="34" name="תמונה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4676775" cy="2571750"/>
                    </a:xfrm>
                    <a:prstGeom prst="rect">
                      <a:avLst/>
                    </a:prstGeom>
                    <a:noFill/>
                    <a:ln w="9525">
                      <a:noFill/>
                      <a:miter lim="800000"/>
                      <a:headEnd/>
                      <a:tailEnd/>
                    </a:ln>
                  </pic:spPr>
                </pic:pic>
              </a:graphicData>
            </a:graphic>
          </wp:anchor>
        </w:drawing>
      </w:r>
    </w:p>
    <w:p w:rsidR="00EE1120" w:rsidRDefault="00EE1120" w:rsidP="00EE1120">
      <w:pPr>
        <w:ind w:left="84" w:hanging="84"/>
        <w:jc w:val="both"/>
        <w:rPr>
          <w:rFonts w:ascii="David" w:hAnsi="David" w:cs="David"/>
          <w:sz w:val="28"/>
          <w:szCs w:val="28"/>
        </w:rPr>
      </w:pPr>
    </w:p>
    <w:p w:rsidR="00EE1120" w:rsidRDefault="00EE1120" w:rsidP="00EE1120">
      <w:pPr>
        <w:ind w:left="84" w:hanging="84"/>
        <w:jc w:val="both"/>
        <w:rPr>
          <w:rFonts w:ascii="David" w:hAnsi="David" w:cs="David"/>
          <w:sz w:val="28"/>
          <w:szCs w:val="28"/>
        </w:rPr>
      </w:pPr>
    </w:p>
    <w:p w:rsidR="00EE1120" w:rsidRDefault="00EE1120" w:rsidP="00EE1120">
      <w:pPr>
        <w:ind w:left="84" w:hanging="84"/>
        <w:jc w:val="both"/>
        <w:rPr>
          <w:rFonts w:ascii="David" w:hAnsi="David" w:cs="David"/>
          <w:sz w:val="28"/>
          <w:szCs w:val="28"/>
        </w:rPr>
      </w:pPr>
    </w:p>
    <w:p w:rsidR="00EE1120" w:rsidRDefault="00EE1120" w:rsidP="00EE1120">
      <w:pPr>
        <w:ind w:left="84" w:hanging="84"/>
        <w:jc w:val="both"/>
        <w:rPr>
          <w:rFonts w:ascii="David" w:hAnsi="David" w:cs="David"/>
          <w:sz w:val="28"/>
          <w:szCs w:val="28"/>
          <w:rtl/>
        </w:rPr>
      </w:pPr>
    </w:p>
    <w:p w:rsidR="00EE1120" w:rsidRDefault="00EE1120" w:rsidP="00EE1120">
      <w:pPr>
        <w:ind w:left="84" w:hanging="84"/>
        <w:jc w:val="both"/>
        <w:rPr>
          <w:rFonts w:ascii="David" w:hAnsi="David" w:cs="David"/>
          <w:sz w:val="28"/>
          <w:szCs w:val="28"/>
          <w:rtl/>
        </w:rPr>
      </w:pPr>
    </w:p>
    <w:p w:rsidR="00EE1120" w:rsidRDefault="00EE1120" w:rsidP="00EE1120">
      <w:pPr>
        <w:ind w:left="84" w:hanging="84"/>
        <w:jc w:val="both"/>
        <w:rPr>
          <w:rFonts w:ascii="David" w:hAnsi="David" w:cs="David"/>
          <w:sz w:val="28"/>
          <w:szCs w:val="28"/>
          <w:rtl/>
        </w:rPr>
      </w:pPr>
    </w:p>
    <w:p w:rsidR="00EE1120" w:rsidRDefault="00EE1120" w:rsidP="00EE1120">
      <w:pPr>
        <w:ind w:left="84" w:hanging="84"/>
        <w:jc w:val="both"/>
        <w:rPr>
          <w:rFonts w:ascii="David" w:hAnsi="David" w:cs="David"/>
          <w:sz w:val="28"/>
          <w:szCs w:val="28"/>
          <w:rtl/>
        </w:rPr>
      </w:pPr>
    </w:p>
    <w:p w:rsidR="00EE1120" w:rsidRDefault="00EE1120" w:rsidP="00EE1120">
      <w:pPr>
        <w:ind w:left="84" w:hanging="84"/>
        <w:jc w:val="both"/>
        <w:rPr>
          <w:rFonts w:ascii="David" w:hAnsi="David" w:cs="David"/>
          <w:sz w:val="28"/>
          <w:szCs w:val="28"/>
          <w:rtl/>
        </w:rPr>
      </w:pPr>
    </w:p>
    <w:p w:rsidR="00EE1120" w:rsidRPr="00E00C0A" w:rsidRDefault="00EE1120" w:rsidP="00EE1120">
      <w:pPr>
        <w:ind w:left="84" w:hanging="84"/>
        <w:jc w:val="both"/>
        <w:rPr>
          <w:rFonts w:ascii="David" w:hAnsi="David" w:cs="David"/>
          <w:sz w:val="28"/>
          <w:szCs w:val="28"/>
          <w:rtl/>
        </w:rPr>
      </w:pPr>
    </w:p>
    <w:p w:rsidR="00EE1120" w:rsidRPr="00E00C0A" w:rsidRDefault="00EE1120" w:rsidP="00EE1120">
      <w:pPr>
        <w:ind w:left="84" w:hanging="84"/>
        <w:jc w:val="both"/>
        <w:rPr>
          <w:rFonts w:ascii="David" w:hAnsi="David" w:cs="David"/>
          <w:sz w:val="24"/>
          <w:szCs w:val="24"/>
          <w:rtl/>
        </w:rPr>
      </w:pPr>
      <w:r>
        <w:rPr>
          <w:rFonts w:ascii="David" w:hAnsi="David" w:cs="David" w:hint="cs"/>
          <w:sz w:val="24"/>
          <w:szCs w:val="24"/>
          <w:rtl/>
        </w:rPr>
        <w:t xml:space="preserve"> </w:t>
      </w:r>
      <w:r w:rsidRPr="00E00C0A">
        <w:rPr>
          <w:rFonts w:ascii="David" w:hAnsi="David" w:cs="David"/>
          <w:sz w:val="24"/>
          <w:szCs w:val="24"/>
          <w:rtl/>
        </w:rPr>
        <w:t>א. תארו את השפעת גיל הכלבים על משקלם בשני משטרי ההזנה, על פי הגרף.</w:t>
      </w:r>
    </w:p>
    <w:p w:rsidR="00EE1120" w:rsidRPr="00E00C0A" w:rsidRDefault="00EE1120" w:rsidP="00EE1120">
      <w:pPr>
        <w:spacing w:line="300" w:lineRule="exact"/>
        <w:ind w:left="284" w:hanging="284"/>
        <w:jc w:val="both"/>
        <w:rPr>
          <w:rFonts w:ascii="David" w:hAnsi="David" w:cs="David"/>
          <w:sz w:val="24"/>
          <w:szCs w:val="24"/>
          <w:rtl/>
        </w:rPr>
      </w:pPr>
      <w:r>
        <w:rPr>
          <w:rFonts w:ascii="David" w:hAnsi="David" w:cs="David" w:hint="cs"/>
          <w:sz w:val="24"/>
          <w:szCs w:val="24"/>
          <w:rtl/>
        </w:rPr>
        <w:lastRenderedPageBreak/>
        <w:t xml:space="preserve"> </w:t>
      </w:r>
      <w:r w:rsidRPr="00E00C0A">
        <w:rPr>
          <w:rFonts w:ascii="David" w:hAnsi="David" w:cs="David"/>
          <w:sz w:val="24"/>
          <w:szCs w:val="24"/>
          <w:rtl/>
        </w:rPr>
        <w:t>ב. מהו המשקל אליו הגיעה קבוצת הכלבים מזן זה בגיל שנה בהזנה תקינה</w:t>
      </w:r>
      <w:r>
        <w:rPr>
          <w:rFonts w:ascii="David" w:hAnsi="David" w:cs="David" w:hint="cs"/>
          <w:sz w:val="24"/>
          <w:szCs w:val="24"/>
          <w:rtl/>
        </w:rPr>
        <w:t>,</w:t>
      </w:r>
      <w:r w:rsidRPr="00E00C0A">
        <w:rPr>
          <w:rFonts w:ascii="David" w:hAnsi="David" w:cs="David"/>
          <w:sz w:val="24"/>
          <w:szCs w:val="24"/>
          <w:rtl/>
        </w:rPr>
        <w:t xml:space="preserve"> ומהו המשקל</w:t>
      </w:r>
      <w:r>
        <w:rPr>
          <w:rFonts w:ascii="David" w:hAnsi="David" w:cs="David" w:hint="cs"/>
          <w:sz w:val="24"/>
          <w:szCs w:val="24"/>
          <w:rtl/>
        </w:rPr>
        <w:t xml:space="preserve"> </w:t>
      </w:r>
      <w:r w:rsidRPr="00E00C0A">
        <w:rPr>
          <w:rFonts w:ascii="David" w:hAnsi="David" w:cs="David"/>
          <w:sz w:val="24"/>
          <w:szCs w:val="24"/>
          <w:rtl/>
        </w:rPr>
        <w:t>אליו הגיעה קבוצת הכלבים במשטר הזנה</w:t>
      </w:r>
      <w:r>
        <w:rPr>
          <w:rFonts w:ascii="David" w:hAnsi="David" w:cs="David" w:hint="cs"/>
          <w:sz w:val="24"/>
          <w:szCs w:val="24"/>
          <w:rtl/>
        </w:rPr>
        <w:t>,</w:t>
      </w:r>
      <w:r w:rsidRPr="00E00C0A">
        <w:rPr>
          <w:rFonts w:ascii="David" w:hAnsi="David" w:cs="David"/>
          <w:sz w:val="24"/>
          <w:szCs w:val="24"/>
          <w:rtl/>
        </w:rPr>
        <w:t xml:space="preserve"> שחסר בו חלבון בגיל שנה?</w:t>
      </w:r>
    </w:p>
    <w:p w:rsidR="00EE1120" w:rsidRPr="00E00C0A" w:rsidRDefault="00EE1120" w:rsidP="00EE1120">
      <w:pPr>
        <w:ind w:left="84" w:hanging="84"/>
        <w:jc w:val="both"/>
        <w:rPr>
          <w:rFonts w:ascii="David" w:hAnsi="David" w:cs="David"/>
          <w:sz w:val="24"/>
          <w:szCs w:val="24"/>
          <w:rtl/>
        </w:rPr>
      </w:pPr>
      <w:r>
        <w:rPr>
          <w:rFonts w:ascii="David" w:hAnsi="David" w:cs="David" w:hint="cs"/>
          <w:sz w:val="24"/>
          <w:szCs w:val="24"/>
          <w:rtl/>
        </w:rPr>
        <w:t xml:space="preserve"> </w:t>
      </w:r>
      <w:r w:rsidRPr="00E00C0A">
        <w:rPr>
          <w:rFonts w:ascii="David" w:hAnsi="David" w:cs="David"/>
          <w:sz w:val="24"/>
          <w:szCs w:val="24"/>
          <w:rtl/>
        </w:rPr>
        <w:t>ג. כאמור במשטר ההזנה של אחת מקבוצות הכלבים היה מחסור בחלבון.</w:t>
      </w:r>
    </w:p>
    <w:p w:rsidR="00EE1120" w:rsidRPr="00E00C0A" w:rsidRDefault="00EE1120" w:rsidP="00EE1120">
      <w:pPr>
        <w:ind w:left="425" w:hanging="425"/>
        <w:jc w:val="both"/>
        <w:rPr>
          <w:rFonts w:ascii="David" w:hAnsi="David" w:cs="David"/>
          <w:sz w:val="24"/>
          <w:szCs w:val="24"/>
          <w:rtl/>
        </w:rPr>
      </w:pPr>
      <w:r>
        <w:rPr>
          <w:rFonts w:ascii="David" w:hAnsi="David" w:cs="David" w:hint="cs"/>
          <w:sz w:val="24"/>
          <w:szCs w:val="24"/>
          <w:rtl/>
        </w:rPr>
        <w:t xml:space="preserve">    ג1. </w:t>
      </w:r>
      <w:r w:rsidRPr="00E00C0A">
        <w:rPr>
          <w:rFonts w:ascii="David" w:hAnsi="David" w:cs="David"/>
          <w:sz w:val="24"/>
          <w:szCs w:val="24"/>
          <w:rtl/>
        </w:rPr>
        <w:t xml:space="preserve">כתבו </w:t>
      </w:r>
      <w:r>
        <w:rPr>
          <w:rFonts w:ascii="David" w:hAnsi="David" w:cs="David" w:hint="cs"/>
          <w:sz w:val="24"/>
          <w:szCs w:val="24"/>
          <w:rtl/>
        </w:rPr>
        <w:t>שלושה</w:t>
      </w:r>
      <w:r w:rsidRPr="00E00C0A">
        <w:rPr>
          <w:rFonts w:ascii="David" w:hAnsi="David" w:cs="David"/>
          <w:sz w:val="24"/>
          <w:szCs w:val="24"/>
          <w:rtl/>
        </w:rPr>
        <w:t xml:space="preserve"> תפקידים של חלבון בגוף בעלי החיים.</w:t>
      </w:r>
    </w:p>
    <w:p w:rsidR="00EE1120" w:rsidRDefault="00EE1120" w:rsidP="00EE1120">
      <w:pPr>
        <w:ind w:left="425" w:hanging="425"/>
        <w:jc w:val="both"/>
        <w:rPr>
          <w:rFonts w:ascii="David" w:hAnsi="David" w:cs="David"/>
          <w:sz w:val="24"/>
          <w:szCs w:val="24"/>
          <w:rtl/>
        </w:rPr>
      </w:pPr>
      <w:r>
        <w:rPr>
          <w:rFonts w:ascii="David" w:hAnsi="David" w:cs="David" w:hint="cs"/>
          <w:sz w:val="24"/>
          <w:szCs w:val="24"/>
          <w:rtl/>
        </w:rPr>
        <w:t xml:space="preserve">    ג2.</w:t>
      </w:r>
      <w:r w:rsidRPr="00E00C0A">
        <w:rPr>
          <w:rFonts w:ascii="David" w:hAnsi="David" w:cs="David"/>
          <w:sz w:val="24"/>
          <w:szCs w:val="24"/>
          <w:rtl/>
        </w:rPr>
        <w:t xml:space="preserve"> כתבו תופעה אחת שיכולה להופיע בבעלי חיים שחסר להם חלבון במזון </w:t>
      </w:r>
      <w:r>
        <w:rPr>
          <w:rFonts w:ascii="David" w:hAnsi="David" w:cs="David" w:hint="cs"/>
          <w:sz w:val="24"/>
          <w:szCs w:val="24"/>
          <w:rtl/>
        </w:rPr>
        <w:t>(</w:t>
      </w:r>
      <w:r w:rsidRPr="00E00C0A">
        <w:rPr>
          <w:rFonts w:ascii="David" w:hAnsi="David" w:cs="David"/>
          <w:sz w:val="24"/>
          <w:szCs w:val="24"/>
          <w:rtl/>
        </w:rPr>
        <w:t>בנוסף</w:t>
      </w:r>
      <w:r>
        <w:rPr>
          <w:rFonts w:ascii="David" w:hAnsi="David" w:cs="David" w:hint="cs"/>
          <w:sz w:val="24"/>
          <w:szCs w:val="24"/>
          <w:rtl/>
        </w:rPr>
        <w:t xml:space="preserve"> </w:t>
      </w:r>
      <w:r w:rsidRPr="00E00C0A">
        <w:rPr>
          <w:rFonts w:ascii="David" w:hAnsi="David" w:cs="David"/>
          <w:sz w:val="24"/>
          <w:szCs w:val="24"/>
          <w:rtl/>
        </w:rPr>
        <w:t>להשפעה על משקלם</w:t>
      </w:r>
      <w:r>
        <w:rPr>
          <w:rFonts w:ascii="David" w:hAnsi="David" w:cs="David" w:hint="cs"/>
          <w:sz w:val="24"/>
          <w:szCs w:val="24"/>
          <w:rtl/>
        </w:rPr>
        <w:t>).</w:t>
      </w:r>
    </w:p>
    <w:p w:rsidR="00EE1120" w:rsidRPr="00E00C0A" w:rsidRDefault="00EE1120" w:rsidP="00EE1120">
      <w:pPr>
        <w:ind w:left="84" w:hanging="226"/>
        <w:jc w:val="both"/>
        <w:rPr>
          <w:rFonts w:ascii="David" w:hAnsi="David" w:cs="David"/>
          <w:sz w:val="24"/>
          <w:szCs w:val="24"/>
          <w:rtl/>
        </w:rPr>
      </w:pPr>
      <w:r>
        <w:rPr>
          <w:rFonts w:ascii="David" w:hAnsi="David" w:cs="David" w:hint="cs"/>
          <w:sz w:val="24"/>
          <w:szCs w:val="24"/>
          <w:rtl/>
        </w:rPr>
        <w:t xml:space="preserve">14. </w:t>
      </w:r>
      <w:r w:rsidRPr="00E00C0A">
        <w:rPr>
          <w:rFonts w:ascii="David" w:hAnsi="David" w:cs="David"/>
          <w:sz w:val="24"/>
          <w:szCs w:val="24"/>
          <w:rtl/>
        </w:rPr>
        <w:t>טוענים כי אכילת ביצת עוף, תורמת לבניין גופו של האדם. טענה זו:</w:t>
      </w:r>
    </w:p>
    <w:p w:rsidR="00EE1120" w:rsidRPr="00E00C0A" w:rsidRDefault="00EE1120" w:rsidP="00EE1120">
      <w:pPr>
        <w:ind w:left="84" w:firstLine="199"/>
        <w:jc w:val="both"/>
        <w:rPr>
          <w:rFonts w:ascii="David" w:hAnsi="David" w:cs="David"/>
          <w:sz w:val="24"/>
          <w:szCs w:val="24"/>
          <w:rtl/>
        </w:rPr>
      </w:pPr>
      <w:r>
        <w:rPr>
          <w:rFonts w:ascii="David" w:hAnsi="David" w:cs="David" w:hint="cs"/>
          <w:sz w:val="24"/>
          <w:szCs w:val="24"/>
          <w:rtl/>
        </w:rPr>
        <w:t xml:space="preserve"> </w:t>
      </w:r>
      <w:r w:rsidRPr="00E00C0A">
        <w:rPr>
          <w:rFonts w:ascii="David" w:hAnsi="David" w:cs="David"/>
          <w:sz w:val="24"/>
          <w:szCs w:val="24"/>
          <w:rtl/>
        </w:rPr>
        <w:t>א. נכונה. כי חלבונים המרכיבים את גופו של האדם זהים לחלבוני ביצת העוף</w:t>
      </w:r>
      <w:r>
        <w:rPr>
          <w:rFonts w:ascii="David" w:hAnsi="David" w:cs="David" w:hint="cs"/>
          <w:sz w:val="24"/>
          <w:szCs w:val="24"/>
          <w:rtl/>
        </w:rPr>
        <w:t>.</w:t>
      </w:r>
    </w:p>
    <w:p w:rsidR="00EE1120" w:rsidRPr="00E00C0A" w:rsidRDefault="00EE1120" w:rsidP="00EE1120">
      <w:pPr>
        <w:spacing w:line="300" w:lineRule="exact"/>
        <w:ind w:left="567" w:hanging="284"/>
        <w:jc w:val="both"/>
        <w:rPr>
          <w:rFonts w:ascii="David" w:hAnsi="David" w:cs="David"/>
          <w:sz w:val="24"/>
          <w:szCs w:val="24"/>
          <w:rtl/>
        </w:rPr>
      </w:pPr>
      <w:r>
        <w:rPr>
          <w:rFonts w:ascii="David" w:hAnsi="David" w:cs="David" w:hint="cs"/>
          <w:sz w:val="24"/>
          <w:szCs w:val="24"/>
          <w:rtl/>
        </w:rPr>
        <w:t xml:space="preserve"> </w:t>
      </w:r>
      <w:r w:rsidRPr="00E00C0A">
        <w:rPr>
          <w:rFonts w:ascii="David" w:hAnsi="David" w:cs="David"/>
          <w:sz w:val="24"/>
          <w:szCs w:val="24"/>
          <w:rtl/>
        </w:rPr>
        <w:t>ב. נכונה. כי חלבוני הביצה מתפרקים במערכת העיכול של האדם לחומצות אמינו,</w:t>
      </w:r>
      <w:r>
        <w:rPr>
          <w:rFonts w:ascii="David" w:hAnsi="David" w:cs="David" w:hint="cs"/>
          <w:sz w:val="24"/>
          <w:szCs w:val="24"/>
          <w:rtl/>
        </w:rPr>
        <w:t xml:space="preserve"> </w:t>
      </w:r>
      <w:r w:rsidRPr="00E00C0A">
        <w:rPr>
          <w:rFonts w:ascii="David" w:hAnsi="David" w:cs="David"/>
          <w:sz w:val="24"/>
          <w:szCs w:val="24"/>
          <w:rtl/>
        </w:rPr>
        <w:t>ומהן נבנים חלבוני גופו של האדם</w:t>
      </w:r>
      <w:r>
        <w:rPr>
          <w:rFonts w:ascii="David" w:hAnsi="David" w:cs="David" w:hint="cs"/>
          <w:sz w:val="24"/>
          <w:szCs w:val="24"/>
          <w:rtl/>
        </w:rPr>
        <w:t>.</w:t>
      </w:r>
    </w:p>
    <w:p w:rsidR="00EE1120" w:rsidRDefault="00EE1120" w:rsidP="00EE1120">
      <w:pPr>
        <w:ind w:left="84" w:firstLine="199"/>
        <w:jc w:val="both"/>
        <w:rPr>
          <w:rFonts w:ascii="David" w:hAnsi="David" w:cs="David"/>
          <w:sz w:val="24"/>
          <w:szCs w:val="24"/>
          <w:rtl/>
        </w:rPr>
      </w:pPr>
      <w:r>
        <w:rPr>
          <w:rFonts w:ascii="David" w:hAnsi="David" w:cs="David" w:hint="cs"/>
          <w:sz w:val="24"/>
          <w:szCs w:val="24"/>
          <w:rtl/>
        </w:rPr>
        <w:t xml:space="preserve"> </w:t>
      </w:r>
      <w:r w:rsidRPr="00E00C0A">
        <w:rPr>
          <w:rFonts w:ascii="David" w:hAnsi="David" w:cs="David"/>
          <w:sz w:val="24"/>
          <w:szCs w:val="24"/>
          <w:rtl/>
        </w:rPr>
        <w:t>ג. אינה נכונה, כי החלבונים המרכיבים את גופו של האדם אינם זהים לחלבוני ביצת</w:t>
      </w:r>
      <w:r>
        <w:rPr>
          <w:rFonts w:ascii="David" w:hAnsi="David" w:cs="David" w:hint="cs"/>
          <w:sz w:val="24"/>
          <w:szCs w:val="24"/>
          <w:rtl/>
        </w:rPr>
        <w:t xml:space="preserve"> </w:t>
      </w:r>
      <w:r w:rsidRPr="00E00C0A">
        <w:rPr>
          <w:rFonts w:ascii="David" w:hAnsi="David" w:cs="David"/>
          <w:sz w:val="24"/>
          <w:szCs w:val="24"/>
          <w:rtl/>
        </w:rPr>
        <w:t>העוף.</w:t>
      </w:r>
    </w:p>
    <w:p w:rsidR="00EE1120" w:rsidRDefault="00EE1120" w:rsidP="00EE1120">
      <w:pPr>
        <w:spacing w:line="300" w:lineRule="exact"/>
        <w:ind w:left="567" w:hanging="284"/>
        <w:jc w:val="both"/>
        <w:rPr>
          <w:rFonts w:ascii="David" w:hAnsi="David" w:cs="David"/>
          <w:sz w:val="24"/>
          <w:szCs w:val="24"/>
          <w:rtl/>
        </w:rPr>
      </w:pPr>
      <w:r>
        <w:rPr>
          <w:rFonts w:ascii="David" w:hAnsi="David" w:cs="David" w:hint="cs"/>
          <w:sz w:val="24"/>
          <w:szCs w:val="24"/>
          <w:rtl/>
        </w:rPr>
        <w:t xml:space="preserve"> </w:t>
      </w:r>
      <w:r w:rsidRPr="00E00C0A">
        <w:rPr>
          <w:rFonts w:ascii="David" w:hAnsi="David" w:cs="David"/>
          <w:sz w:val="24"/>
          <w:szCs w:val="24"/>
          <w:rtl/>
        </w:rPr>
        <w:t>ד. אינה נכונה. כי חלבוני ביצת העוף מתפרקים במערכת העיכול של האדם לחומצות</w:t>
      </w:r>
      <w:r>
        <w:rPr>
          <w:rFonts w:ascii="David" w:hAnsi="David" w:cs="David" w:hint="cs"/>
          <w:sz w:val="24"/>
          <w:szCs w:val="24"/>
          <w:rtl/>
        </w:rPr>
        <w:t xml:space="preserve"> </w:t>
      </w:r>
      <w:r w:rsidRPr="00E00C0A">
        <w:rPr>
          <w:rFonts w:ascii="David" w:hAnsi="David" w:cs="David"/>
          <w:sz w:val="24"/>
          <w:szCs w:val="24"/>
          <w:rtl/>
        </w:rPr>
        <w:t>אמינו שאינן נספגות בגוף האדם.</w:t>
      </w:r>
    </w:p>
    <w:p w:rsidR="00EE1120" w:rsidRDefault="00EE1120" w:rsidP="00EE1120">
      <w:pPr>
        <w:spacing w:line="300" w:lineRule="exact"/>
        <w:ind w:left="284" w:hanging="426"/>
        <w:jc w:val="both"/>
        <w:rPr>
          <w:rFonts w:ascii="David" w:hAnsi="David" w:cs="David"/>
          <w:sz w:val="24"/>
          <w:szCs w:val="24"/>
          <w:rtl/>
        </w:rPr>
      </w:pPr>
      <w:r>
        <w:rPr>
          <w:rFonts w:ascii="David" w:hAnsi="David" w:cs="David" w:hint="cs"/>
          <w:sz w:val="24"/>
          <w:szCs w:val="24"/>
          <w:rtl/>
        </w:rPr>
        <w:t xml:space="preserve">15. </w:t>
      </w:r>
      <w:r w:rsidRPr="00C3135B">
        <w:rPr>
          <w:rFonts w:cs="David"/>
          <w:sz w:val="24"/>
          <w:szCs w:val="24"/>
          <w:rtl/>
        </w:rPr>
        <w:t>באיזה גיל צריכת החלבון גדולה ביותר, מדוע?</w:t>
      </w:r>
    </w:p>
    <w:p w:rsidR="00EE1120" w:rsidRPr="00C3135B" w:rsidRDefault="00EE1120" w:rsidP="00EE1120">
      <w:pPr>
        <w:pStyle w:val="Sargel1"/>
        <w:spacing w:line="360" w:lineRule="auto"/>
        <w:ind w:left="992" w:hanging="1134"/>
        <w:rPr>
          <w:rFonts w:cs="David"/>
          <w:sz w:val="24"/>
          <w:szCs w:val="24"/>
          <w:rtl/>
        </w:rPr>
      </w:pPr>
      <w:r>
        <w:rPr>
          <w:rFonts w:cs="David" w:hint="cs"/>
          <w:sz w:val="24"/>
          <w:szCs w:val="24"/>
          <w:rtl/>
        </w:rPr>
        <w:t>16</w:t>
      </w:r>
      <w:r w:rsidRPr="00C3135B">
        <w:rPr>
          <w:rFonts w:cs="David"/>
          <w:sz w:val="24"/>
          <w:szCs w:val="24"/>
          <w:rtl/>
        </w:rPr>
        <w:t>.</w:t>
      </w:r>
      <w:r>
        <w:rPr>
          <w:rFonts w:cs="David" w:hint="cs"/>
          <w:sz w:val="24"/>
          <w:szCs w:val="24"/>
          <w:rtl/>
        </w:rPr>
        <w:t xml:space="preserve"> </w:t>
      </w:r>
      <w:r w:rsidRPr="00C3135B">
        <w:rPr>
          <w:rFonts w:cs="David"/>
          <w:sz w:val="24"/>
          <w:szCs w:val="24"/>
          <w:rtl/>
        </w:rPr>
        <w:t>באיזה תקופה נשים צורכות יותר חלבון? מדוע?</w:t>
      </w:r>
    </w:p>
    <w:p w:rsidR="00EE1120" w:rsidRPr="00C3135B" w:rsidRDefault="00EE1120" w:rsidP="00EE1120">
      <w:pPr>
        <w:pStyle w:val="Sargel1"/>
        <w:spacing w:line="360" w:lineRule="auto"/>
        <w:ind w:left="992" w:hanging="1134"/>
        <w:rPr>
          <w:rFonts w:cs="David"/>
          <w:sz w:val="24"/>
          <w:szCs w:val="24"/>
          <w:rtl/>
        </w:rPr>
      </w:pPr>
      <w:r>
        <w:rPr>
          <w:rFonts w:cs="David" w:hint="cs"/>
          <w:sz w:val="24"/>
          <w:szCs w:val="24"/>
          <w:rtl/>
        </w:rPr>
        <w:t>17</w:t>
      </w:r>
      <w:r w:rsidRPr="00C3135B">
        <w:rPr>
          <w:rFonts w:cs="David"/>
          <w:sz w:val="24"/>
          <w:szCs w:val="24"/>
          <w:rtl/>
        </w:rPr>
        <w:t>.</w:t>
      </w:r>
      <w:r>
        <w:rPr>
          <w:rFonts w:cs="David" w:hint="cs"/>
          <w:sz w:val="24"/>
          <w:szCs w:val="24"/>
          <w:rtl/>
        </w:rPr>
        <w:t xml:space="preserve"> </w:t>
      </w:r>
      <w:r w:rsidRPr="00C3135B">
        <w:rPr>
          <w:rFonts w:cs="David"/>
          <w:sz w:val="24"/>
          <w:szCs w:val="24"/>
          <w:rtl/>
        </w:rPr>
        <w:t>מהי כמות החלבון הדרושה לבני נוער</w:t>
      </w:r>
      <w:r>
        <w:rPr>
          <w:rFonts w:cs="David" w:hint="cs"/>
          <w:sz w:val="24"/>
          <w:szCs w:val="24"/>
          <w:rtl/>
        </w:rPr>
        <w:t>?</w:t>
      </w:r>
    </w:p>
    <w:p w:rsidR="00EE1120" w:rsidRPr="00C3135B" w:rsidRDefault="00EE1120" w:rsidP="00EE1120">
      <w:pPr>
        <w:pStyle w:val="Sargel1"/>
        <w:spacing w:line="360" w:lineRule="auto"/>
        <w:ind w:left="992" w:hanging="1134"/>
        <w:rPr>
          <w:rFonts w:cs="David"/>
          <w:sz w:val="24"/>
          <w:szCs w:val="24"/>
          <w:rtl/>
        </w:rPr>
      </w:pPr>
      <w:r>
        <w:rPr>
          <w:rFonts w:cs="David" w:hint="cs"/>
          <w:sz w:val="24"/>
          <w:szCs w:val="24"/>
          <w:rtl/>
        </w:rPr>
        <w:t>18</w:t>
      </w:r>
      <w:r w:rsidRPr="00C3135B">
        <w:rPr>
          <w:rFonts w:cs="David"/>
          <w:sz w:val="24"/>
          <w:szCs w:val="24"/>
          <w:rtl/>
        </w:rPr>
        <w:t>.</w:t>
      </w:r>
      <w:r>
        <w:rPr>
          <w:rFonts w:cs="David" w:hint="cs"/>
          <w:sz w:val="24"/>
          <w:szCs w:val="24"/>
          <w:rtl/>
        </w:rPr>
        <w:t xml:space="preserve"> </w:t>
      </w:r>
      <w:r w:rsidRPr="00C3135B">
        <w:rPr>
          <w:rFonts w:cs="David"/>
          <w:sz w:val="24"/>
          <w:szCs w:val="24"/>
          <w:rtl/>
        </w:rPr>
        <w:t>האם יש הצדקה לירידה בכמות החלבון הנדרשת עם העלייה בגיל? מדוע?</w:t>
      </w:r>
    </w:p>
    <w:p w:rsidR="00EE1120" w:rsidRPr="001C2613" w:rsidRDefault="00EE1120" w:rsidP="00EE1120">
      <w:pPr>
        <w:pStyle w:val="Sargel1"/>
        <w:spacing w:line="360" w:lineRule="auto"/>
        <w:ind w:left="992" w:hanging="1134"/>
        <w:rPr>
          <w:rFonts w:cs="David"/>
          <w:sz w:val="24"/>
          <w:szCs w:val="24"/>
          <w:rtl/>
        </w:rPr>
      </w:pPr>
      <w:r>
        <w:rPr>
          <w:rFonts w:cs="David" w:hint="cs"/>
          <w:sz w:val="24"/>
          <w:szCs w:val="24"/>
          <w:rtl/>
        </w:rPr>
        <w:t>19</w:t>
      </w:r>
      <w:r w:rsidRPr="00C3135B">
        <w:rPr>
          <w:rFonts w:cs="David"/>
          <w:sz w:val="24"/>
          <w:szCs w:val="24"/>
          <w:rtl/>
        </w:rPr>
        <w:t>.</w:t>
      </w:r>
      <w:r>
        <w:rPr>
          <w:rFonts w:cs="David" w:hint="cs"/>
          <w:sz w:val="24"/>
          <w:szCs w:val="24"/>
          <w:rtl/>
        </w:rPr>
        <w:t xml:space="preserve"> </w:t>
      </w:r>
      <w:r w:rsidRPr="00C3135B">
        <w:rPr>
          <w:rFonts w:cs="David"/>
          <w:sz w:val="24"/>
          <w:szCs w:val="24"/>
          <w:rtl/>
        </w:rPr>
        <w:t>מדוע לאחר מחלה ממושכת או פציעה קשה ממליצים על תוספת חלבון</w:t>
      </w:r>
      <w:r>
        <w:rPr>
          <w:rFonts w:cs="David" w:hint="cs"/>
          <w:sz w:val="24"/>
          <w:szCs w:val="24"/>
          <w:rtl/>
        </w:rPr>
        <w:t>?</w:t>
      </w:r>
    </w:p>
    <w:p w:rsidR="00EE1120" w:rsidRDefault="00EE1120" w:rsidP="00EE1120">
      <w:pPr>
        <w:spacing w:line="300" w:lineRule="exact"/>
        <w:ind w:left="425" w:hanging="425"/>
        <w:jc w:val="both"/>
        <w:rPr>
          <w:rFonts w:ascii="David" w:hAnsi="David" w:cs="David"/>
          <w:sz w:val="24"/>
          <w:szCs w:val="24"/>
          <w:rtl/>
        </w:rPr>
      </w:pPr>
      <w:r>
        <w:rPr>
          <w:rFonts w:ascii="David" w:hAnsi="David" w:cs="David" w:hint="cs"/>
          <w:sz w:val="24"/>
          <w:szCs w:val="24"/>
          <w:rtl/>
        </w:rPr>
        <w:t xml:space="preserve"> (שאלות 20, 21 לקוחות מתוך ספר 'הזנה בצמחים ובבעלי חיים', עמ' 27):</w:t>
      </w:r>
    </w:p>
    <w:p w:rsidR="00EE1120" w:rsidRPr="000B6F5E" w:rsidRDefault="00EE1120" w:rsidP="00EE1120">
      <w:pPr>
        <w:spacing w:line="300" w:lineRule="exact"/>
        <w:ind w:left="284" w:hanging="284"/>
        <w:rPr>
          <w:rFonts w:ascii="David" w:hAnsi="David" w:cs="David"/>
          <w:sz w:val="24"/>
          <w:szCs w:val="24"/>
          <w:rtl/>
        </w:rPr>
      </w:pPr>
      <w:r>
        <w:rPr>
          <w:rFonts w:ascii="David" w:hAnsi="David" w:cs="David" w:hint="cs"/>
          <w:sz w:val="24"/>
          <w:szCs w:val="24"/>
          <w:rtl/>
        </w:rPr>
        <w:t xml:space="preserve">20. </w:t>
      </w:r>
      <w:r w:rsidRPr="000B6F5E">
        <w:rPr>
          <w:rFonts w:ascii="David" w:hAnsi="David" w:cs="David"/>
          <w:sz w:val="24"/>
          <w:szCs w:val="24"/>
          <w:rtl/>
        </w:rPr>
        <w:t>באלו מצבים צפוי פירוק של טריגליצרידים בגוף האורגניזמים? תנו דוגמה אחת בצמחים</w:t>
      </w:r>
      <w:r>
        <w:rPr>
          <w:rFonts w:ascii="David" w:hAnsi="David" w:cs="David" w:hint="cs"/>
          <w:sz w:val="24"/>
          <w:szCs w:val="24"/>
          <w:rtl/>
        </w:rPr>
        <w:t xml:space="preserve">, </w:t>
      </w:r>
      <w:r w:rsidRPr="000B6F5E">
        <w:rPr>
          <w:rFonts w:ascii="David" w:hAnsi="David" w:cs="David"/>
          <w:sz w:val="24"/>
          <w:szCs w:val="24"/>
          <w:rtl/>
        </w:rPr>
        <w:t>ו</w:t>
      </w:r>
      <w:r>
        <w:rPr>
          <w:rFonts w:ascii="David" w:hAnsi="David" w:cs="David" w:hint="cs"/>
          <w:sz w:val="24"/>
          <w:szCs w:val="24"/>
          <w:rtl/>
        </w:rPr>
        <w:t xml:space="preserve">דוגמה </w:t>
      </w:r>
      <w:r w:rsidRPr="000B6F5E">
        <w:rPr>
          <w:rFonts w:ascii="David" w:hAnsi="David" w:cs="David"/>
          <w:sz w:val="24"/>
          <w:szCs w:val="24"/>
          <w:rtl/>
        </w:rPr>
        <w:t>אחת בבעלי חיים.</w:t>
      </w:r>
    </w:p>
    <w:p w:rsidR="00EE1120" w:rsidRDefault="00EE1120" w:rsidP="00EE1120">
      <w:pPr>
        <w:spacing w:line="300" w:lineRule="exact"/>
        <w:ind w:left="284" w:hanging="284"/>
        <w:rPr>
          <w:rFonts w:ascii="David" w:hAnsi="David" w:cs="David"/>
          <w:sz w:val="24"/>
          <w:szCs w:val="24"/>
          <w:rtl/>
        </w:rPr>
      </w:pPr>
      <w:r>
        <w:rPr>
          <w:rFonts w:ascii="David" w:hAnsi="David" w:cs="David" w:hint="cs"/>
          <w:sz w:val="24"/>
          <w:szCs w:val="24"/>
          <w:rtl/>
        </w:rPr>
        <w:t xml:space="preserve">21. חומר </w:t>
      </w:r>
      <w:r w:rsidRPr="000B6F5E">
        <w:rPr>
          <w:rFonts w:ascii="David" w:hAnsi="David" w:cs="David"/>
          <w:sz w:val="24"/>
          <w:szCs w:val="24"/>
          <w:rtl/>
        </w:rPr>
        <w:t>התשמורת העיקרי בצמחים הוא עמילן, ואילו בבעלי ח</w:t>
      </w:r>
      <w:r>
        <w:rPr>
          <w:rFonts w:ascii="David" w:hAnsi="David" w:cs="David" w:hint="cs"/>
          <w:sz w:val="24"/>
          <w:szCs w:val="24"/>
          <w:rtl/>
        </w:rPr>
        <w:t>יי</w:t>
      </w:r>
      <w:r w:rsidRPr="000B6F5E">
        <w:rPr>
          <w:rFonts w:ascii="David" w:hAnsi="David" w:cs="David"/>
          <w:sz w:val="24"/>
          <w:szCs w:val="24"/>
          <w:rtl/>
        </w:rPr>
        <w:t>ם הוא ליפידים. הסבירו מהו היתרון לבעלי ח</w:t>
      </w:r>
      <w:r>
        <w:rPr>
          <w:rFonts w:ascii="David" w:hAnsi="David" w:cs="David" w:hint="cs"/>
          <w:sz w:val="24"/>
          <w:szCs w:val="24"/>
          <w:rtl/>
        </w:rPr>
        <w:t>יי</w:t>
      </w:r>
      <w:r w:rsidRPr="000B6F5E">
        <w:rPr>
          <w:rFonts w:ascii="David" w:hAnsi="David" w:cs="David"/>
          <w:sz w:val="24"/>
          <w:szCs w:val="24"/>
          <w:rtl/>
        </w:rPr>
        <w:t>ם בליפידים כחומר תשמורת.</w:t>
      </w:r>
    </w:p>
    <w:p w:rsidR="00EE1120" w:rsidRDefault="00EE1120" w:rsidP="00EE1120">
      <w:pPr>
        <w:pStyle w:val="Sargel1"/>
        <w:spacing w:line="360" w:lineRule="auto"/>
        <w:ind w:left="708" w:hanging="708"/>
        <w:rPr>
          <w:rFonts w:cs="David"/>
          <w:color w:val="auto"/>
          <w:sz w:val="24"/>
          <w:szCs w:val="24"/>
          <w:rtl/>
        </w:rPr>
      </w:pPr>
      <w:r>
        <w:rPr>
          <w:rFonts w:ascii="David" w:hAnsi="David" w:cs="David" w:hint="cs"/>
          <w:sz w:val="24"/>
          <w:szCs w:val="24"/>
          <w:rtl/>
        </w:rPr>
        <w:t xml:space="preserve">22. </w:t>
      </w:r>
      <w:r w:rsidRPr="000B4EF5">
        <w:rPr>
          <w:rFonts w:cs="David" w:hint="cs"/>
          <w:color w:val="auto"/>
          <w:sz w:val="24"/>
          <w:szCs w:val="24"/>
          <w:rtl/>
        </w:rPr>
        <w:t>מהו שומן טרנס? באילו מזונות הוא נמצא, ומדוע יש להימנע מצריכתו?</w:t>
      </w:r>
    </w:p>
    <w:p w:rsidR="00EE1120" w:rsidRPr="0004383C" w:rsidRDefault="00EE1120" w:rsidP="00EE1120">
      <w:pPr>
        <w:spacing w:after="0" w:line="360" w:lineRule="auto"/>
        <w:ind w:left="425" w:hanging="425"/>
        <w:rPr>
          <w:rFonts w:ascii="David" w:hAnsi="David" w:cs="David"/>
          <w:sz w:val="24"/>
          <w:szCs w:val="24"/>
          <w:rtl/>
        </w:rPr>
      </w:pPr>
      <w:r w:rsidRPr="00125D7E">
        <w:rPr>
          <w:rFonts w:ascii="David" w:hAnsi="David" w:cs="David"/>
          <w:sz w:val="24"/>
          <w:szCs w:val="24"/>
          <w:rtl/>
        </w:rPr>
        <w:t>23</w:t>
      </w:r>
      <w:r>
        <w:rPr>
          <w:rFonts w:ascii="Tahoma" w:hAnsi="Tahoma" w:cs="Tahoma" w:hint="cs"/>
          <w:rtl/>
        </w:rPr>
        <w:t xml:space="preserve">. </w:t>
      </w:r>
      <w:r w:rsidRPr="0004383C">
        <w:rPr>
          <w:rFonts w:ascii="David" w:hAnsi="David" w:cs="David"/>
          <w:sz w:val="24"/>
          <w:szCs w:val="24"/>
          <w:rtl/>
        </w:rPr>
        <w:t>בגרף שלפניכם נתונים על שכיחות אוסטאופורוזיס (מאובחנת) באוסטרליה בקרב נשים וגברים בגילאים שונים.</w:t>
      </w:r>
    </w:p>
    <w:p w:rsidR="00EE1120" w:rsidRDefault="00EE1120" w:rsidP="00EE1120">
      <w:pPr>
        <w:spacing w:after="0" w:line="360" w:lineRule="auto"/>
        <w:rPr>
          <w:rFonts w:ascii="Tahoma" w:hAnsi="Tahoma" w:cs="Tahoma"/>
          <w:b/>
          <w:bCs/>
          <w:rtl/>
        </w:rPr>
      </w:pPr>
      <w:r>
        <w:rPr>
          <w:noProof/>
          <w:lang w:val="en-GB" w:eastAsia="en-GB"/>
        </w:rPr>
        <w:lastRenderedPageBreak/>
        <w:drawing>
          <wp:inline distT="0" distB="0" distL="0" distR="0" wp14:anchorId="0C084FC0" wp14:editId="35E822C9">
            <wp:extent cx="5426710" cy="3426983"/>
            <wp:effectExtent l="0" t="0" r="2540" b="2540"/>
            <wp:docPr id="45" name="תמונה 45" descr="https://upload.wikimedia.org/wikipedia/commons/8/8a/Osteoporosis_Prevalence_2007-200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upload.wikimedia.org/wikipedia/commons/8/8a/Osteoporosis_Prevalence_2007-2008.png"/>
                    <pic:cNvPicPr>
                      <a:picLocks noChangeAspect="1" noChangeArrowheads="1"/>
                    </pic:cNvPicPr>
                  </pic:nvPicPr>
                  <pic:blipFill>
                    <a:blip r:embed="rId215">
                      <a:extLst>
                        <a:ext uri="{28A0092B-C50C-407E-A947-70E740481C1C}">
                          <a14:useLocalDpi xmlns:a14="http://schemas.microsoft.com/office/drawing/2010/main" val="0"/>
                        </a:ext>
                      </a:extLst>
                    </a:blip>
                    <a:srcRect/>
                    <a:stretch>
                      <a:fillRect/>
                    </a:stretch>
                  </pic:blipFill>
                  <pic:spPr bwMode="auto">
                    <a:xfrm>
                      <a:off x="0" y="0"/>
                      <a:ext cx="5426710" cy="3426983"/>
                    </a:xfrm>
                    <a:prstGeom prst="rect">
                      <a:avLst/>
                    </a:prstGeom>
                    <a:noFill/>
                    <a:ln>
                      <a:noFill/>
                    </a:ln>
                  </pic:spPr>
                </pic:pic>
              </a:graphicData>
            </a:graphic>
          </wp:inline>
        </w:drawing>
      </w:r>
    </w:p>
    <w:p w:rsidR="00EE1120" w:rsidRPr="0004383C" w:rsidRDefault="00EE1120" w:rsidP="00EE1120">
      <w:pPr>
        <w:spacing w:after="0" w:line="360" w:lineRule="auto"/>
        <w:rPr>
          <w:rFonts w:ascii="David" w:hAnsi="David" w:cs="David"/>
          <w:b/>
          <w:bCs/>
          <w:sz w:val="24"/>
          <w:szCs w:val="24"/>
          <w:rtl/>
        </w:rPr>
      </w:pPr>
    </w:p>
    <w:p w:rsidR="00EE1120" w:rsidRPr="0004383C" w:rsidRDefault="00EE1120" w:rsidP="00EE1120">
      <w:pPr>
        <w:spacing w:after="0" w:line="360" w:lineRule="auto"/>
        <w:ind w:firstLine="282"/>
        <w:rPr>
          <w:rFonts w:ascii="David" w:hAnsi="David" w:cs="David"/>
          <w:sz w:val="24"/>
          <w:szCs w:val="24"/>
          <w:rtl/>
        </w:rPr>
      </w:pPr>
      <w:r w:rsidRPr="0004383C">
        <w:rPr>
          <w:rFonts w:ascii="David" w:hAnsi="David" w:cs="David"/>
          <w:b/>
          <w:bCs/>
          <w:sz w:val="24"/>
          <w:szCs w:val="24"/>
          <w:rtl/>
        </w:rPr>
        <w:t xml:space="preserve"> </w:t>
      </w:r>
      <w:r>
        <w:rPr>
          <w:rFonts w:ascii="David" w:hAnsi="David" w:cs="David" w:hint="cs"/>
          <w:sz w:val="24"/>
          <w:szCs w:val="24"/>
          <w:rtl/>
        </w:rPr>
        <w:t>א</w:t>
      </w:r>
      <w:r w:rsidRPr="0004383C">
        <w:rPr>
          <w:rFonts w:ascii="David" w:hAnsi="David" w:cs="David"/>
          <w:sz w:val="24"/>
          <w:szCs w:val="24"/>
          <w:rtl/>
        </w:rPr>
        <w:t>.</w:t>
      </w:r>
      <w:r>
        <w:rPr>
          <w:rFonts w:ascii="David" w:hAnsi="David" w:cs="David" w:hint="cs"/>
          <w:sz w:val="24"/>
          <w:szCs w:val="24"/>
          <w:rtl/>
        </w:rPr>
        <w:t xml:space="preserve"> </w:t>
      </w:r>
      <w:r w:rsidRPr="0004383C">
        <w:rPr>
          <w:rFonts w:ascii="David" w:hAnsi="David" w:cs="David"/>
          <w:sz w:val="24"/>
          <w:szCs w:val="24"/>
          <w:rtl/>
        </w:rPr>
        <w:t>תארו את השפעת הגיל על שכיחות האוסטאופורוזיס בקרב נשים וגברים.</w:t>
      </w:r>
    </w:p>
    <w:p w:rsidR="00EE1120" w:rsidRDefault="00EE1120" w:rsidP="00EE1120">
      <w:pPr>
        <w:spacing w:after="0" w:line="360" w:lineRule="auto"/>
        <w:ind w:left="566" w:hanging="284"/>
        <w:rPr>
          <w:rFonts w:ascii="David" w:hAnsi="David" w:cs="David"/>
          <w:sz w:val="24"/>
          <w:szCs w:val="24"/>
          <w:rtl/>
        </w:rPr>
      </w:pPr>
      <w:r>
        <w:rPr>
          <w:rFonts w:ascii="David" w:hAnsi="David" w:cs="David" w:hint="cs"/>
          <w:sz w:val="24"/>
          <w:szCs w:val="24"/>
          <w:rtl/>
        </w:rPr>
        <w:t xml:space="preserve"> ב</w:t>
      </w:r>
      <w:r w:rsidRPr="0004383C">
        <w:rPr>
          <w:rFonts w:ascii="David" w:hAnsi="David" w:cs="David"/>
          <w:sz w:val="24"/>
          <w:szCs w:val="24"/>
          <w:rtl/>
        </w:rPr>
        <w:t>. חפשו מידע לגבי הדרכים לצמצם סיכון ללקות באוסטאופורוזיס.</w:t>
      </w:r>
      <w:r>
        <w:rPr>
          <w:rFonts w:ascii="David" w:hAnsi="David" w:cs="David" w:hint="cs"/>
          <w:sz w:val="24"/>
          <w:szCs w:val="24"/>
          <w:rtl/>
        </w:rPr>
        <w:t xml:space="preserve"> </w:t>
      </w:r>
    </w:p>
    <w:p w:rsidR="00EE1120" w:rsidRPr="009E7E27" w:rsidRDefault="00EE1120" w:rsidP="00EE1120">
      <w:pPr>
        <w:spacing w:after="0" w:line="360" w:lineRule="auto"/>
        <w:ind w:left="566" w:hanging="284"/>
        <w:rPr>
          <w:rFonts w:ascii="David" w:hAnsi="David" w:cs="David"/>
          <w:sz w:val="24"/>
          <w:szCs w:val="24"/>
          <w:rtl/>
        </w:rPr>
      </w:pPr>
      <w:r>
        <w:rPr>
          <w:rFonts w:ascii="David" w:hAnsi="David" w:cs="David" w:hint="cs"/>
          <w:sz w:val="24"/>
          <w:szCs w:val="24"/>
          <w:rtl/>
        </w:rPr>
        <w:t xml:space="preserve"> ג. כתבו </w:t>
      </w:r>
      <w:r w:rsidRPr="009E7E27">
        <w:rPr>
          <w:rFonts w:ascii="David" w:hAnsi="David" w:cs="David"/>
          <w:sz w:val="24"/>
          <w:szCs w:val="24"/>
          <w:rtl/>
        </w:rPr>
        <w:t>שלושה תפקידי</w:t>
      </w:r>
      <w:r>
        <w:rPr>
          <w:rFonts w:ascii="David" w:hAnsi="David" w:cs="David" w:hint="cs"/>
          <w:sz w:val="24"/>
          <w:szCs w:val="24"/>
          <w:rtl/>
        </w:rPr>
        <w:t>ם ל</w:t>
      </w:r>
      <w:r w:rsidRPr="009E7E27">
        <w:rPr>
          <w:rFonts w:ascii="David" w:hAnsi="David" w:cs="David"/>
          <w:sz w:val="24"/>
          <w:szCs w:val="24"/>
          <w:rtl/>
        </w:rPr>
        <w:t>סידן בגוף</w:t>
      </w:r>
      <w:r w:rsidRPr="009E7E27">
        <w:rPr>
          <w:rFonts w:ascii="David" w:hAnsi="David" w:cs="David" w:hint="cs"/>
          <w:sz w:val="24"/>
          <w:szCs w:val="24"/>
          <w:rtl/>
        </w:rPr>
        <w:t>.</w:t>
      </w:r>
      <w:r w:rsidRPr="009E7E27">
        <w:rPr>
          <w:rFonts w:ascii="David" w:hAnsi="David" w:cs="David"/>
          <w:sz w:val="24"/>
          <w:szCs w:val="24"/>
          <w:rtl/>
        </w:rPr>
        <w:t xml:space="preserve"> </w:t>
      </w:r>
    </w:p>
    <w:p w:rsidR="00EE1120" w:rsidRPr="0004383C" w:rsidRDefault="00EE1120" w:rsidP="00EE1120">
      <w:pPr>
        <w:pStyle w:val="a4"/>
        <w:tabs>
          <w:tab w:val="left" w:pos="283"/>
        </w:tabs>
        <w:spacing w:after="0" w:line="360" w:lineRule="auto"/>
        <w:ind w:left="141" w:firstLine="141"/>
        <w:rPr>
          <w:rFonts w:ascii="David" w:hAnsi="David" w:cs="David"/>
          <w:sz w:val="24"/>
          <w:szCs w:val="24"/>
          <w:rtl/>
        </w:rPr>
      </w:pPr>
      <w:r>
        <w:rPr>
          <w:rFonts w:ascii="David" w:hAnsi="David" w:cs="David" w:hint="cs"/>
          <w:sz w:val="24"/>
          <w:szCs w:val="24"/>
          <w:rtl/>
        </w:rPr>
        <w:t>ד</w:t>
      </w:r>
      <w:r w:rsidRPr="0004383C">
        <w:rPr>
          <w:rFonts w:ascii="David" w:hAnsi="David" w:cs="David"/>
          <w:sz w:val="24"/>
          <w:szCs w:val="24"/>
          <w:rtl/>
        </w:rPr>
        <w:t>. ציינו שני מקורות לסידן ממזון מהחי ושני מקורות לסידן ממזון מהצומח</w:t>
      </w:r>
      <w:r>
        <w:rPr>
          <w:rFonts w:ascii="David" w:hAnsi="David" w:cs="David" w:hint="cs"/>
          <w:sz w:val="24"/>
          <w:szCs w:val="24"/>
          <w:rtl/>
        </w:rPr>
        <w:t>.</w:t>
      </w:r>
    </w:p>
    <w:p w:rsidR="00EE1120" w:rsidRPr="0004383C" w:rsidRDefault="00EE1120" w:rsidP="00EE1120">
      <w:pPr>
        <w:spacing w:after="0" w:line="360" w:lineRule="auto"/>
        <w:ind w:left="566" w:hanging="284"/>
        <w:rPr>
          <w:rFonts w:ascii="David" w:hAnsi="David" w:cs="David"/>
          <w:sz w:val="24"/>
          <w:szCs w:val="24"/>
          <w:rtl/>
        </w:rPr>
      </w:pPr>
      <w:r>
        <w:rPr>
          <w:rFonts w:ascii="David" w:hAnsi="David" w:cs="David" w:hint="cs"/>
          <w:sz w:val="24"/>
          <w:szCs w:val="24"/>
          <w:rtl/>
        </w:rPr>
        <w:t>ה</w:t>
      </w:r>
      <w:r w:rsidRPr="0004383C">
        <w:rPr>
          <w:rFonts w:ascii="David" w:hAnsi="David" w:cs="David"/>
          <w:sz w:val="24"/>
          <w:szCs w:val="24"/>
          <w:rtl/>
        </w:rPr>
        <w:t>. ישנם מצבים בהם למרות שאוכלים סידן ממקורות רבים, בכל זאת הסידן לא נקלט בגוף. תארו שני גורמים עלולים לפגוע בקליטת הסידן בגוף</w:t>
      </w:r>
    </w:p>
    <w:p w:rsidR="00EE1120" w:rsidRPr="0004383C" w:rsidRDefault="00EE1120" w:rsidP="00EE1120">
      <w:pPr>
        <w:tabs>
          <w:tab w:val="left" w:pos="-7"/>
        </w:tabs>
        <w:spacing w:after="0" w:line="360" w:lineRule="auto"/>
        <w:ind w:left="-7" w:firstLine="282"/>
        <w:rPr>
          <w:rFonts w:ascii="David" w:hAnsi="David" w:cs="David"/>
          <w:sz w:val="24"/>
          <w:szCs w:val="24"/>
          <w:rtl/>
        </w:rPr>
      </w:pPr>
      <w:r>
        <w:rPr>
          <w:rFonts w:ascii="David" w:hAnsi="David" w:cs="David" w:hint="cs"/>
          <w:sz w:val="24"/>
          <w:szCs w:val="24"/>
          <w:rtl/>
        </w:rPr>
        <w:t>ו</w:t>
      </w:r>
      <w:r w:rsidRPr="0004383C">
        <w:rPr>
          <w:rFonts w:ascii="David" w:hAnsi="David" w:cs="David"/>
          <w:sz w:val="24"/>
          <w:szCs w:val="24"/>
          <w:rtl/>
        </w:rPr>
        <w:t>.</w:t>
      </w:r>
      <w:r w:rsidRPr="0004383C">
        <w:rPr>
          <w:rFonts w:ascii="David" w:hAnsi="David" w:cs="David"/>
          <w:color w:val="FF0000"/>
          <w:sz w:val="24"/>
          <w:szCs w:val="24"/>
          <w:rtl/>
        </w:rPr>
        <w:t xml:space="preserve"> </w:t>
      </w:r>
      <w:r w:rsidRPr="0004383C">
        <w:rPr>
          <w:rFonts w:ascii="David" w:hAnsi="David" w:cs="David"/>
          <w:sz w:val="24"/>
          <w:szCs w:val="24"/>
          <w:rtl/>
        </w:rPr>
        <w:t>כתבו דוגמה לגורם המשפיע על קליטה טובה של סידן</w:t>
      </w:r>
      <w:r>
        <w:rPr>
          <w:rFonts w:ascii="David" w:hAnsi="David" w:cs="David" w:hint="cs"/>
          <w:sz w:val="24"/>
          <w:szCs w:val="24"/>
          <w:rtl/>
        </w:rPr>
        <w:t>.</w:t>
      </w:r>
    </w:p>
    <w:p w:rsidR="00EE1120" w:rsidRPr="0004383C" w:rsidRDefault="00EE1120" w:rsidP="00EE1120">
      <w:pPr>
        <w:tabs>
          <w:tab w:val="left" w:pos="3983"/>
        </w:tabs>
        <w:spacing w:after="0" w:line="360" w:lineRule="auto"/>
        <w:ind w:left="283" w:hanging="290"/>
        <w:rPr>
          <w:rFonts w:ascii="David" w:hAnsi="David" w:cs="David"/>
          <w:color w:val="000000" w:themeColor="text1"/>
          <w:sz w:val="24"/>
          <w:szCs w:val="24"/>
          <w:rtl/>
        </w:rPr>
      </w:pPr>
      <w:r>
        <w:rPr>
          <w:rFonts w:ascii="David" w:hAnsi="David" w:cs="David" w:hint="cs"/>
          <w:color w:val="000000" w:themeColor="text1"/>
          <w:sz w:val="24"/>
          <w:szCs w:val="24"/>
          <w:rtl/>
        </w:rPr>
        <w:t xml:space="preserve">24. </w:t>
      </w:r>
      <w:r w:rsidRPr="0004383C">
        <w:rPr>
          <w:rFonts w:ascii="David" w:hAnsi="David" w:cs="David"/>
          <w:color w:val="000000" w:themeColor="text1"/>
          <w:sz w:val="24"/>
          <w:szCs w:val="24"/>
          <w:rtl/>
        </w:rPr>
        <w:t>על מנת ללמוד על החשיבות של שתיית מים נערך מחקר, שכלל שתי קבוצות נערים, כל הנערים היו בריאים ודומים במצבם הגופני. שתי הקבוצות יצאו למסע ארוך בהרי אילת בקיץ כאשר טמפ' הסביבה הייתה גבוהה. לנערים מ</w:t>
      </w:r>
      <w:r w:rsidRPr="0004383C">
        <w:rPr>
          <w:rFonts w:ascii="David" w:hAnsi="David" w:cs="David"/>
          <w:b/>
          <w:bCs/>
          <w:color w:val="000000" w:themeColor="text1"/>
          <w:sz w:val="24"/>
          <w:szCs w:val="24"/>
          <w:rtl/>
        </w:rPr>
        <w:t>קבוצה א</w:t>
      </w:r>
      <w:r w:rsidRPr="0004383C">
        <w:rPr>
          <w:rFonts w:ascii="David" w:hAnsi="David" w:cs="David"/>
          <w:color w:val="000000" w:themeColor="text1"/>
          <w:sz w:val="24"/>
          <w:szCs w:val="24"/>
          <w:rtl/>
        </w:rPr>
        <w:t xml:space="preserve"> נתנו לשתות מים ללא הגבלה ואילו הנערים מ</w:t>
      </w:r>
      <w:r w:rsidRPr="0004383C">
        <w:rPr>
          <w:rFonts w:ascii="David" w:hAnsi="David" w:cs="David"/>
          <w:b/>
          <w:bCs/>
          <w:color w:val="000000" w:themeColor="text1"/>
          <w:sz w:val="24"/>
          <w:szCs w:val="24"/>
          <w:rtl/>
        </w:rPr>
        <w:t>קבוצה ב</w:t>
      </w:r>
      <w:r w:rsidRPr="0004383C">
        <w:rPr>
          <w:rFonts w:ascii="David" w:hAnsi="David" w:cs="David"/>
          <w:color w:val="000000" w:themeColor="text1"/>
          <w:sz w:val="24"/>
          <w:szCs w:val="24"/>
          <w:rtl/>
        </w:rPr>
        <w:t xml:space="preserve"> שתו מים בכמות מוגבלת. הניסוי נעשה תוך הקפדה על בריאותם. במהלך הניסוי נבדקו מדדים שונים כמו טמפ' גוף הנערים וכמות הזיעה שהם מפרישים. בתחילת המסע הייתה הטמפרטורה הממוצעת של כל הנערים זהה. </w:t>
      </w:r>
    </w:p>
    <w:p w:rsidR="00EE1120" w:rsidRPr="0004383C" w:rsidRDefault="00EE1120" w:rsidP="00EE1120">
      <w:pPr>
        <w:tabs>
          <w:tab w:val="left" w:pos="3983"/>
        </w:tabs>
        <w:spacing w:after="0" w:line="360" w:lineRule="auto"/>
        <w:ind w:left="-7"/>
        <w:rPr>
          <w:rFonts w:ascii="David" w:hAnsi="David" w:cs="David"/>
          <w:color w:val="000000" w:themeColor="text1"/>
          <w:sz w:val="24"/>
          <w:szCs w:val="24"/>
          <w:rtl/>
        </w:rPr>
      </w:pPr>
      <w:r>
        <w:rPr>
          <w:rFonts w:ascii="David" w:hAnsi="David" w:cs="David" w:hint="cs"/>
          <w:color w:val="000000" w:themeColor="text1"/>
          <w:sz w:val="24"/>
          <w:szCs w:val="24"/>
          <w:rtl/>
        </w:rPr>
        <w:t xml:space="preserve">      </w:t>
      </w:r>
      <w:r w:rsidRPr="0004383C">
        <w:rPr>
          <w:rFonts w:ascii="David" w:hAnsi="David" w:cs="David"/>
          <w:color w:val="000000" w:themeColor="text1"/>
          <w:sz w:val="24"/>
          <w:szCs w:val="24"/>
          <w:rtl/>
        </w:rPr>
        <w:t>התוצאות הממוצעות שהתקבלו בסיום המסע, מבוטאות בגרף הבא:</w:t>
      </w:r>
    </w:p>
    <w:p w:rsidR="00EE1120" w:rsidRPr="00623C8F" w:rsidRDefault="00EE1120" w:rsidP="00EE1120">
      <w:pPr>
        <w:tabs>
          <w:tab w:val="left" w:pos="3983"/>
        </w:tabs>
        <w:spacing w:after="0" w:line="360" w:lineRule="auto"/>
        <w:ind w:left="-7"/>
        <w:rPr>
          <w:rFonts w:ascii="Tahoma" w:hAnsi="Tahoma" w:cs="Tahoma"/>
          <w:color w:val="000000" w:themeColor="text1"/>
          <w:rtl/>
        </w:rPr>
      </w:pPr>
      <w:r w:rsidRPr="00623C8F">
        <w:rPr>
          <w:rFonts w:ascii="Tahoma" w:hAnsi="Tahoma" w:cs="Tahoma"/>
          <w:noProof/>
          <w:color w:val="000000" w:themeColor="text1"/>
          <w:rtl/>
          <w:lang w:val="en-GB" w:eastAsia="en-GB"/>
        </w:rPr>
        <w:lastRenderedPageBreak/>
        <w:drawing>
          <wp:inline distT="0" distB="0" distL="0" distR="0" wp14:anchorId="258B4F0A" wp14:editId="6C63FA30">
            <wp:extent cx="4572000" cy="2743200"/>
            <wp:effectExtent l="19050" t="0" r="19050" b="0"/>
            <wp:docPr id="35" name="תרשים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6"/>
              </a:graphicData>
            </a:graphic>
          </wp:inline>
        </w:drawing>
      </w:r>
    </w:p>
    <w:p w:rsidR="00EE1120" w:rsidRPr="0004383C" w:rsidRDefault="00EE1120" w:rsidP="00EE1120">
      <w:pPr>
        <w:tabs>
          <w:tab w:val="left" w:pos="276"/>
        </w:tabs>
        <w:spacing w:after="0" w:line="360" w:lineRule="auto"/>
        <w:ind w:left="-7"/>
        <w:jc w:val="both"/>
        <w:rPr>
          <w:rFonts w:ascii="David" w:hAnsi="David" w:cs="David"/>
          <w:color w:val="000000" w:themeColor="text1"/>
          <w:sz w:val="24"/>
          <w:szCs w:val="24"/>
          <w:rtl/>
        </w:rPr>
      </w:pPr>
      <w:r w:rsidRPr="0004383C">
        <w:rPr>
          <w:rFonts w:ascii="David" w:hAnsi="David" w:cs="David"/>
          <w:color w:val="000000" w:themeColor="text1"/>
          <w:sz w:val="24"/>
          <w:szCs w:val="24"/>
          <w:rtl/>
        </w:rPr>
        <w:t>א</w:t>
      </w:r>
      <w:r>
        <w:rPr>
          <w:rFonts w:ascii="David" w:hAnsi="David" w:cs="David" w:hint="cs"/>
          <w:color w:val="000000" w:themeColor="text1"/>
          <w:sz w:val="24"/>
          <w:szCs w:val="24"/>
          <w:rtl/>
        </w:rPr>
        <w:t xml:space="preserve">. </w:t>
      </w:r>
      <w:r w:rsidRPr="0004383C">
        <w:rPr>
          <w:rFonts w:ascii="David" w:hAnsi="David" w:cs="David"/>
          <w:color w:val="000000" w:themeColor="text1"/>
          <w:sz w:val="24"/>
          <w:szCs w:val="24"/>
          <w:rtl/>
        </w:rPr>
        <w:t>תארו את התוצאות.</w:t>
      </w:r>
    </w:p>
    <w:p w:rsidR="00EE1120" w:rsidRPr="0004383C" w:rsidRDefault="00EE1120" w:rsidP="00EE1120">
      <w:pPr>
        <w:tabs>
          <w:tab w:val="left" w:pos="276"/>
        </w:tabs>
        <w:spacing w:after="0" w:line="360" w:lineRule="auto"/>
        <w:ind w:left="283" w:hanging="290"/>
        <w:jc w:val="both"/>
        <w:rPr>
          <w:rFonts w:ascii="David" w:hAnsi="David" w:cs="David"/>
          <w:color w:val="000000" w:themeColor="text1"/>
          <w:sz w:val="24"/>
          <w:szCs w:val="24"/>
          <w:rtl/>
        </w:rPr>
      </w:pPr>
      <w:r>
        <w:rPr>
          <w:rFonts w:ascii="David" w:hAnsi="David" w:cs="David" w:hint="cs"/>
          <w:color w:val="000000" w:themeColor="text1"/>
          <w:sz w:val="24"/>
          <w:szCs w:val="24"/>
          <w:rtl/>
        </w:rPr>
        <w:t>ב.</w:t>
      </w:r>
      <w:r w:rsidRPr="0004383C">
        <w:rPr>
          <w:rFonts w:ascii="David" w:hAnsi="David" w:cs="David"/>
          <w:color w:val="000000" w:themeColor="text1"/>
          <w:sz w:val="24"/>
          <w:szCs w:val="24"/>
          <w:rtl/>
        </w:rPr>
        <w:t xml:space="preserve"> הסב</w:t>
      </w:r>
      <w:r>
        <w:rPr>
          <w:rFonts w:ascii="David" w:hAnsi="David" w:cs="David" w:hint="cs"/>
          <w:color w:val="000000" w:themeColor="text1"/>
          <w:sz w:val="24"/>
          <w:szCs w:val="24"/>
          <w:rtl/>
        </w:rPr>
        <w:t>י</w:t>
      </w:r>
      <w:r w:rsidRPr="0004383C">
        <w:rPr>
          <w:rFonts w:ascii="David" w:hAnsi="David" w:cs="David"/>
          <w:color w:val="000000" w:themeColor="text1"/>
          <w:sz w:val="24"/>
          <w:szCs w:val="24"/>
          <w:rtl/>
        </w:rPr>
        <w:t>רו את ההבדל בטמפרטורת הגוף בסיום המסע של הנערים מקבוצה א', לעומת טמפ' הגוף של הנערים מקבוצה ב' (5 נק').</w:t>
      </w:r>
    </w:p>
    <w:p w:rsidR="00EE1120" w:rsidRPr="0004383C" w:rsidRDefault="00EE1120" w:rsidP="00EE1120">
      <w:pPr>
        <w:tabs>
          <w:tab w:val="left" w:pos="276"/>
        </w:tabs>
        <w:spacing w:after="0" w:line="360" w:lineRule="auto"/>
        <w:ind w:left="283" w:hanging="290"/>
        <w:jc w:val="both"/>
        <w:rPr>
          <w:rFonts w:ascii="David" w:hAnsi="David" w:cs="David"/>
          <w:color w:val="000000" w:themeColor="text1"/>
          <w:sz w:val="24"/>
          <w:szCs w:val="24"/>
          <w:rtl/>
        </w:rPr>
      </w:pPr>
      <w:r>
        <w:rPr>
          <w:rFonts w:ascii="David" w:hAnsi="David" w:cs="David" w:hint="cs"/>
          <w:color w:val="000000" w:themeColor="text1"/>
          <w:sz w:val="24"/>
          <w:szCs w:val="24"/>
          <w:rtl/>
        </w:rPr>
        <w:t>ג.</w:t>
      </w:r>
      <w:r w:rsidRPr="0004383C">
        <w:rPr>
          <w:rFonts w:ascii="David" w:hAnsi="David" w:cs="David"/>
          <w:color w:val="000000" w:themeColor="text1"/>
          <w:sz w:val="24"/>
          <w:szCs w:val="24"/>
          <w:rtl/>
        </w:rPr>
        <w:t>. כל הנערים קבלו לפני המסע ארוחה זהה. הארוחה כללה: לחם, עגבניות, גבינה רזה, טחינה, שוקולד למריחה, טונה, תפוזים חתוכים.</w:t>
      </w:r>
    </w:p>
    <w:p w:rsidR="00EE1120" w:rsidRPr="00B96839" w:rsidRDefault="00EE1120" w:rsidP="00EE1120">
      <w:pPr>
        <w:tabs>
          <w:tab w:val="left" w:pos="3983"/>
        </w:tabs>
        <w:spacing w:after="0" w:line="360" w:lineRule="auto"/>
        <w:ind w:left="283" w:hanging="290"/>
        <w:jc w:val="both"/>
        <w:rPr>
          <w:rFonts w:ascii="David" w:hAnsi="David" w:cs="David"/>
          <w:color w:val="000000" w:themeColor="text1"/>
          <w:sz w:val="24"/>
          <w:szCs w:val="24"/>
          <w:rtl/>
        </w:rPr>
      </w:pPr>
      <w:r>
        <w:rPr>
          <w:rFonts w:ascii="David" w:hAnsi="David" w:cs="David" w:hint="cs"/>
          <w:color w:val="000000" w:themeColor="text1"/>
          <w:sz w:val="24"/>
          <w:szCs w:val="24"/>
          <w:rtl/>
        </w:rPr>
        <w:t xml:space="preserve">ד. </w:t>
      </w:r>
      <w:r w:rsidRPr="00B96839">
        <w:rPr>
          <w:rFonts w:ascii="David" w:hAnsi="David" w:cs="David"/>
          <w:color w:val="000000" w:themeColor="text1"/>
          <w:sz w:val="24"/>
          <w:szCs w:val="24"/>
          <w:rtl/>
        </w:rPr>
        <w:t>בחרו ארבעה ממרכיבי הארוחה, ציי</w:t>
      </w:r>
      <w:r>
        <w:rPr>
          <w:rFonts w:ascii="David" w:hAnsi="David" w:cs="David" w:hint="cs"/>
          <w:color w:val="000000" w:themeColor="text1"/>
          <w:sz w:val="24"/>
          <w:szCs w:val="24"/>
          <w:rtl/>
        </w:rPr>
        <w:t xml:space="preserve">נו </w:t>
      </w:r>
      <w:r w:rsidRPr="00B96839">
        <w:rPr>
          <w:rFonts w:ascii="David" w:hAnsi="David" w:cs="David"/>
          <w:color w:val="000000" w:themeColor="text1"/>
          <w:sz w:val="24"/>
          <w:szCs w:val="24"/>
          <w:rtl/>
        </w:rPr>
        <w:t>לאיזו קבוצת מזונות בפירמידת המזון הם שייכים</w:t>
      </w:r>
      <w:r>
        <w:rPr>
          <w:rFonts w:ascii="David" w:hAnsi="David" w:cs="David" w:hint="cs"/>
          <w:color w:val="000000" w:themeColor="text1"/>
          <w:sz w:val="24"/>
          <w:szCs w:val="24"/>
          <w:rtl/>
        </w:rPr>
        <w:t>,</w:t>
      </w:r>
      <w:r w:rsidRPr="00B96839">
        <w:rPr>
          <w:rFonts w:ascii="David" w:hAnsi="David" w:cs="David"/>
          <w:color w:val="000000" w:themeColor="text1"/>
          <w:sz w:val="24"/>
          <w:szCs w:val="24"/>
          <w:rtl/>
        </w:rPr>
        <w:t xml:space="preserve"> והציעו עבורם תחליף מתאים.</w:t>
      </w:r>
    </w:p>
    <w:p w:rsidR="00EE1120" w:rsidRDefault="00EE1120" w:rsidP="00376A6A">
      <w:pPr>
        <w:pStyle w:val="Sargel1"/>
        <w:numPr>
          <w:ilvl w:val="0"/>
          <w:numId w:val="46"/>
        </w:numPr>
        <w:spacing w:line="360" w:lineRule="auto"/>
        <w:jc w:val="both"/>
        <w:rPr>
          <w:rFonts w:cs="David"/>
          <w:color w:val="auto"/>
          <w:sz w:val="24"/>
          <w:szCs w:val="24"/>
        </w:rPr>
      </w:pPr>
      <w:r w:rsidRPr="0004383C">
        <w:rPr>
          <w:rFonts w:ascii="David" w:hAnsi="David" w:cs="David"/>
          <w:color w:val="000000" w:themeColor="text1"/>
          <w:sz w:val="24"/>
          <w:szCs w:val="24"/>
          <w:rtl/>
        </w:rPr>
        <w:t>אם הנערים היו מתחילים לעשות  פעילות גופנית מוגברת באופן קבוע. האם היה צורך להתחשב בכך בקביעת תפריט המזון שלהם? הסבירו</w:t>
      </w:r>
      <w:r w:rsidRPr="0004383C">
        <w:rPr>
          <w:rFonts w:ascii="David" w:hAnsi="David" w:cs="David"/>
          <w:color w:val="auto"/>
          <w:sz w:val="24"/>
          <w:szCs w:val="24"/>
          <w:rtl/>
        </w:rPr>
        <w:t>.</w:t>
      </w:r>
    </w:p>
    <w:p w:rsidR="00EE1120" w:rsidRPr="001D3558" w:rsidRDefault="00EE1120" w:rsidP="00EE1120">
      <w:pPr>
        <w:spacing w:after="0" w:line="360" w:lineRule="auto"/>
        <w:ind w:left="283"/>
        <w:jc w:val="both"/>
        <w:rPr>
          <w:rFonts w:ascii="David" w:hAnsi="David" w:cs="David"/>
          <w:sz w:val="24"/>
          <w:szCs w:val="24"/>
          <w:u w:val="single"/>
          <w:rtl/>
        </w:rPr>
      </w:pPr>
      <w:r w:rsidRPr="001D3558">
        <w:rPr>
          <w:rFonts w:ascii="David" w:hAnsi="David" w:cs="David" w:hint="cs"/>
          <w:sz w:val="24"/>
          <w:szCs w:val="24"/>
          <w:u w:val="single"/>
          <w:rtl/>
        </w:rPr>
        <w:t>אנרגיה ומזון</w:t>
      </w:r>
    </w:p>
    <w:p w:rsidR="00EE1120" w:rsidRPr="00883A42" w:rsidRDefault="00EE1120" w:rsidP="00EE1120">
      <w:pPr>
        <w:tabs>
          <w:tab w:val="left" w:pos="9780"/>
        </w:tabs>
        <w:spacing w:after="0" w:line="360" w:lineRule="auto"/>
        <w:ind w:left="282" w:right="1080" w:hanging="282"/>
        <w:jc w:val="both"/>
        <w:rPr>
          <w:rFonts w:ascii="David" w:hAnsi="David" w:cs="David"/>
          <w:b/>
          <w:sz w:val="24"/>
          <w:szCs w:val="24"/>
          <w:rtl/>
        </w:rPr>
      </w:pPr>
      <w:bookmarkStart w:id="13" w:name="_Hlk58275869"/>
      <w:r w:rsidRPr="00883A42">
        <w:rPr>
          <w:rFonts w:ascii="David" w:hAnsi="David" w:cs="David"/>
          <w:sz w:val="24"/>
          <w:szCs w:val="24"/>
          <w:rtl/>
        </w:rPr>
        <w:t>25.</w:t>
      </w:r>
      <w:r>
        <w:rPr>
          <w:rFonts w:ascii="Tahoma" w:hAnsi="Tahoma" w:cs="Tahoma" w:hint="cs"/>
          <w:rtl/>
        </w:rPr>
        <w:t xml:space="preserve"> </w:t>
      </w:r>
      <w:r w:rsidRPr="00883A42">
        <w:rPr>
          <w:rFonts w:ascii="David" w:hAnsi="David" w:cs="David"/>
          <w:b/>
          <w:sz w:val="24"/>
          <w:szCs w:val="24"/>
          <w:rtl/>
        </w:rPr>
        <w:t xml:space="preserve">מהו הערך האנרגטי של 100 גרם מזון המכיל: </w:t>
      </w:r>
      <w:r>
        <w:rPr>
          <w:rFonts w:ascii="David" w:hAnsi="David" w:cs="David" w:hint="cs"/>
          <w:b/>
          <w:sz w:val="24"/>
          <w:szCs w:val="24"/>
          <w:rtl/>
        </w:rPr>
        <w:t xml:space="preserve">35 </w:t>
      </w:r>
      <w:r w:rsidRPr="00883A42">
        <w:rPr>
          <w:rFonts w:ascii="David" w:hAnsi="David" w:cs="David"/>
          <w:b/>
          <w:sz w:val="24"/>
          <w:szCs w:val="24"/>
          <w:rtl/>
        </w:rPr>
        <w:t xml:space="preserve">גרם פחמימות, 5 גרם שומן, 10 גרם חלבון, 49 </w:t>
      </w:r>
      <w:r>
        <w:rPr>
          <w:rFonts w:ascii="David" w:hAnsi="David" w:cs="David" w:hint="cs"/>
          <w:b/>
          <w:sz w:val="24"/>
          <w:szCs w:val="24"/>
          <w:rtl/>
        </w:rPr>
        <w:t>גרם מים</w:t>
      </w:r>
      <w:r w:rsidRPr="00883A42">
        <w:rPr>
          <w:rFonts w:ascii="David" w:hAnsi="David" w:cs="David"/>
          <w:b/>
          <w:sz w:val="24"/>
          <w:szCs w:val="24"/>
          <w:rtl/>
        </w:rPr>
        <w:t>, 1 גרם מלח</w:t>
      </w:r>
      <w:r>
        <w:rPr>
          <w:rFonts w:ascii="David" w:hAnsi="David" w:cs="David" w:hint="cs"/>
          <w:b/>
          <w:sz w:val="24"/>
          <w:szCs w:val="24"/>
          <w:rtl/>
        </w:rPr>
        <w:t>.</w:t>
      </w:r>
    </w:p>
    <w:p w:rsidR="00EE1120" w:rsidRPr="00883A42" w:rsidRDefault="00EE1120" w:rsidP="00EE1120">
      <w:pPr>
        <w:spacing w:after="0" w:line="360" w:lineRule="auto"/>
        <w:ind w:left="-7" w:firstLine="289"/>
        <w:rPr>
          <w:rFonts w:ascii="David" w:hAnsi="David" w:cs="David"/>
          <w:b/>
          <w:sz w:val="24"/>
          <w:szCs w:val="24"/>
          <w:rtl/>
        </w:rPr>
      </w:pPr>
      <w:r>
        <w:rPr>
          <w:rFonts w:ascii="David" w:hAnsi="David" w:cs="David" w:hint="cs"/>
          <w:b/>
          <w:sz w:val="24"/>
          <w:szCs w:val="24"/>
          <w:rtl/>
        </w:rPr>
        <w:t>א</w:t>
      </w:r>
      <w:r w:rsidRPr="00883A42">
        <w:rPr>
          <w:rFonts w:ascii="David" w:hAnsi="David" w:cs="David"/>
          <w:b/>
          <w:sz w:val="24"/>
          <w:szCs w:val="24"/>
          <w:rtl/>
        </w:rPr>
        <w:t>. 140 קק"ל</w:t>
      </w:r>
    </w:p>
    <w:p w:rsidR="00EE1120" w:rsidRPr="00883A42" w:rsidRDefault="00EE1120" w:rsidP="00EE1120">
      <w:pPr>
        <w:spacing w:after="0" w:line="360" w:lineRule="auto"/>
        <w:ind w:left="-7" w:firstLine="289"/>
        <w:rPr>
          <w:rFonts w:ascii="David" w:hAnsi="David" w:cs="David"/>
          <w:b/>
          <w:sz w:val="24"/>
          <w:szCs w:val="24"/>
        </w:rPr>
      </w:pPr>
      <w:r>
        <w:rPr>
          <w:rFonts w:ascii="David" w:hAnsi="David" w:cs="David" w:hint="cs"/>
          <w:b/>
          <w:sz w:val="24"/>
          <w:szCs w:val="24"/>
          <w:rtl/>
        </w:rPr>
        <w:t>ב</w:t>
      </w:r>
      <w:r w:rsidRPr="00883A42">
        <w:rPr>
          <w:rFonts w:ascii="David" w:hAnsi="David" w:cs="David"/>
          <w:b/>
          <w:sz w:val="24"/>
          <w:szCs w:val="24"/>
          <w:rtl/>
        </w:rPr>
        <w:t>. 225 קק"ל</w:t>
      </w:r>
    </w:p>
    <w:p w:rsidR="00EE1120" w:rsidRPr="00883A42" w:rsidRDefault="00EE1120" w:rsidP="00EE1120">
      <w:pPr>
        <w:spacing w:after="0" w:line="360" w:lineRule="auto"/>
        <w:ind w:left="-7" w:firstLine="289"/>
        <w:rPr>
          <w:rFonts w:ascii="David" w:hAnsi="David" w:cs="David"/>
          <w:b/>
          <w:sz w:val="24"/>
          <w:szCs w:val="24"/>
        </w:rPr>
      </w:pPr>
      <w:r>
        <w:rPr>
          <w:rFonts w:ascii="David" w:hAnsi="David" w:cs="David" w:hint="cs"/>
          <w:b/>
          <w:sz w:val="24"/>
          <w:szCs w:val="24"/>
          <w:rtl/>
        </w:rPr>
        <w:t>ג</w:t>
      </w:r>
      <w:r w:rsidRPr="00883A42">
        <w:rPr>
          <w:rFonts w:ascii="David" w:hAnsi="David" w:cs="David"/>
          <w:b/>
          <w:sz w:val="24"/>
          <w:szCs w:val="24"/>
          <w:rtl/>
        </w:rPr>
        <w:t>. 315 קק"ל</w:t>
      </w:r>
    </w:p>
    <w:p w:rsidR="00EE1120" w:rsidRPr="00883A42" w:rsidRDefault="00EE1120" w:rsidP="00EE1120">
      <w:pPr>
        <w:spacing w:after="0" w:line="360" w:lineRule="auto"/>
        <w:ind w:left="-7" w:firstLine="289"/>
        <w:rPr>
          <w:rFonts w:ascii="David" w:hAnsi="David" w:cs="David"/>
          <w:b/>
          <w:sz w:val="24"/>
          <w:szCs w:val="24"/>
          <w:rtl/>
        </w:rPr>
      </w:pPr>
      <w:r>
        <w:rPr>
          <w:rFonts w:ascii="David" w:hAnsi="David" w:cs="David" w:hint="cs"/>
          <w:b/>
          <w:sz w:val="24"/>
          <w:szCs w:val="24"/>
          <w:rtl/>
        </w:rPr>
        <w:t>ד</w:t>
      </w:r>
      <w:r w:rsidRPr="00883A42">
        <w:rPr>
          <w:rFonts w:ascii="David" w:hAnsi="David" w:cs="David"/>
          <w:b/>
          <w:sz w:val="24"/>
          <w:szCs w:val="24"/>
          <w:rtl/>
        </w:rPr>
        <w:t>. 196 קק"ל</w:t>
      </w:r>
    </w:p>
    <w:bookmarkEnd w:id="13"/>
    <w:p w:rsidR="00EE1120" w:rsidRPr="00125D7E" w:rsidRDefault="00EE1120" w:rsidP="00EE1120">
      <w:pPr>
        <w:pStyle w:val="11"/>
        <w:spacing w:after="0" w:line="360" w:lineRule="auto"/>
        <w:ind w:left="283" w:hanging="283"/>
        <w:jc w:val="both"/>
        <w:rPr>
          <w:rFonts w:ascii="David" w:hAnsi="David" w:cs="David"/>
          <w:b/>
          <w:bCs/>
          <w:color w:val="FF0000"/>
          <w:sz w:val="24"/>
          <w:szCs w:val="24"/>
        </w:rPr>
      </w:pPr>
      <w:r>
        <w:rPr>
          <w:rFonts w:ascii="David" w:hAnsi="David" w:cs="David" w:hint="cs"/>
          <w:sz w:val="24"/>
          <w:szCs w:val="24"/>
          <w:rtl/>
        </w:rPr>
        <w:t>26.</w:t>
      </w:r>
      <w:r w:rsidRPr="0004383C">
        <w:rPr>
          <w:rFonts w:ascii="David" w:hAnsi="David" w:cs="David"/>
          <w:sz w:val="24"/>
          <w:szCs w:val="24"/>
          <w:rtl/>
        </w:rPr>
        <w:t xml:space="preserve"> בטבלה שלפניכם, סימון תזונתי</w:t>
      </w:r>
      <w:r>
        <w:rPr>
          <w:rFonts w:ascii="David" w:hAnsi="David" w:cs="David" w:hint="cs"/>
          <w:sz w:val="24"/>
          <w:szCs w:val="24"/>
          <w:rtl/>
        </w:rPr>
        <w:t xml:space="preserve"> (ל-100 גרם)</w:t>
      </w:r>
      <w:r w:rsidRPr="0004383C">
        <w:rPr>
          <w:rFonts w:ascii="David" w:hAnsi="David" w:cs="David"/>
          <w:sz w:val="24"/>
          <w:szCs w:val="24"/>
          <w:rtl/>
        </w:rPr>
        <w:t xml:space="preserve"> של שני סוגי </w:t>
      </w:r>
      <w:r>
        <w:rPr>
          <w:rFonts w:ascii="David" w:hAnsi="David" w:cs="David" w:hint="cs"/>
          <w:sz w:val="24"/>
          <w:szCs w:val="24"/>
          <w:rtl/>
        </w:rPr>
        <w:t xml:space="preserve">עוגיות </w:t>
      </w:r>
      <w:r>
        <w:rPr>
          <w:rFonts w:ascii="David" w:hAnsi="David" w:cs="David"/>
          <w:sz w:val="24"/>
          <w:szCs w:val="24"/>
          <w:rtl/>
        </w:rPr>
        <w:t>–</w:t>
      </w:r>
      <w:r>
        <w:rPr>
          <w:rFonts w:ascii="David" w:hAnsi="David" w:cs="David" w:hint="cs"/>
          <w:sz w:val="24"/>
          <w:szCs w:val="24"/>
          <w:rtl/>
        </w:rPr>
        <w:t xml:space="preserve"> שושנים ואוראו</w:t>
      </w:r>
      <w:r w:rsidRPr="0004383C">
        <w:rPr>
          <w:rFonts w:ascii="David" w:hAnsi="David" w:cs="David"/>
          <w:sz w:val="24"/>
          <w:szCs w:val="24"/>
          <w:rtl/>
        </w:rPr>
        <w:t xml:space="preserve">. איזה סוג </w:t>
      </w:r>
      <w:r>
        <w:rPr>
          <w:rFonts w:ascii="David" w:hAnsi="David" w:cs="David" w:hint="cs"/>
          <w:sz w:val="24"/>
          <w:szCs w:val="24"/>
          <w:rtl/>
        </w:rPr>
        <w:t>עוגיות</w:t>
      </w:r>
      <w:r w:rsidRPr="0004383C">
        <w:rPr>
          <w:rFonts w:ascii="David" w:hAnsi="David" w:cs="David"/>
          <w:sz w:val="24"/>
          <w:szCs w:val="24"/>
          <w:rtl/>
        </w:rPr>
        <w:t xml:space="preserve"> עדיף </w:t>
      </w:r>
      <w:r>
        <w:rPr>
          <w:rFonts w:ascii="David" w:hAnsi="David" w:cs="David" w:hint="cs"/>
          <w:sz w:val="24"/>
          <w:szCs w:val="24"/>
          <w:rtl/>
        </w:rPr>
        <w:t>כממתק</w:t>
      </w:r>
      <w:r w:rsidRPr="0004383C">
        <w:rPr>
          <w:rFonts w:ascii="David" w:hAnsi="David" w:cs="David"/>
          <w:sz w:val="24"/>
          <w:szCs w:val="24"/>
          <w:rtl/>
        </w:rPr>
        <w:t>? נמקו</w:t>
      </w:r>
      <w:r>
        <w:rPr>
          <w:rFonts w:ascii="David" w:hAnsi="David" w:cs="David" w:hint="cs"/>
          <w:sz w:val="24"/>
          <w:szCs w:val="24"/>
          <w:rtl/>
        </w:rPr>
        <w:t xml:space="preserve">, </w:t>
      </w:r>
      <w:r w:rsidRPr="0004383C">
        <w:rPr>
          <w:rFonts w:ascii="David" w:hAnsi="David" w:cs="David"/>
          <w:sz w:val="24"/>
          <w:szCs w:val="24"/>
          <w:rtl/>
        </w:rPr>
        <w:t>בהתייחס ל</w:t>
      </w:r>
      <w:r>
        <w:rPr>
          <w:rFonts w:ascii="David" w:hAnsi="David" w:cs="David" w:hint="cs"/>
          <w:sz w:val="24"/>
          <w:szCs w:val="24"/>
          <w:rtl/>
        </w:rPr>
        <w:t>כל</w:t>
      </w:r>
      <w:r w:rsidRPr="0004383C">
        <w:rPr>
          <w:rFonts w:ascii="David" w:hAnsi="David" w:cs="David"/>
          <w:sz w:val="24"/>
          <w:szCs w:val="24"/>
          <w:rtl/>
        </w:rPr>
        <w:t xml:space="preserve"> רכיבי מזון המופיעים בסימון התזונתי.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40"/>
        <w:gridCol w:w="2841"/>
        <w:gridCol w:w="2841"/>
      </w:tblGrid>
      <w:tr w:rsidR="00EE1120" w:rsidRPr="0004383C" w:rsidTr="00823BC9">
        <w:tc>
          <w:tcPr>
            <w:tcW w:w="2840" w:type="dxa"/>
          </w:tcPr>
          <w:p w:rsidR="00EE1120" w:rsidRPr="0004383C" w:rsidRDefault="00EE1120" w:rsidP="00823BC9">
            <w:pPr>
              <w:spacing w:after="0" w:line="360" w:lineRule="auto"/>
              <w:jc w:val="both"/>
              <w:rPr>
                <w:rFonts w:ascii="David" w:hAnsi="David" w:cs="David"/>
                <w:b/>
                <w:bCs/>
                <w:sz w:val="24"/>
                <w:szCs w:val="24"/>
                <w:rtl/>
              </w:rPr>
            </w:pPr>
            <w:r w:rsidRPr="0004383C">
              <w:rPr>
                <w:rFonts w:ascii="David" w:hAnsi="David" w:cs="David"/>
                <w:b/>
                <w:bCs/>
                <w:sz w:val="24"/>
                <w:szCs w:val="24"/>
                <w:rtl/>
              </w:rPr>
              <w:t>רכיבי מזון</w:t>
            </w:r>
          </w:p>
        </w:tc>
        <w:tc>
          <w:tcPr>
            <w:tcW w:w="2841" w:type="dxa"/>
          </w:tcPr>
          <w:p w:rsidR="00EE1120" w:rsidRPr="0004383C" w:rsidRDefault="00EE1120" w:rsidP="00823BC9">
            <w:pPr>
              <w:spacing w:after="0" w:line="360" w:lineRule="auto"/>
              <w:jc w:val="both"/>
              <w:rPr>
                <w:rFonts w:ascii="David" w:hAnsi="David" w:cs="David"/>
                <w:b/>
                <w:bCs/>
                <w:sz w:val="24"/>
                <w:szCs w:val="24"/>
                <w:rtl/>
              </w:rPr>
            </w:pPr>
            <w:r>
              <w:rPr>
                <w:rFonts w:ascii="David" w:hAnsi="David" w:cs="David" w:hint="cs"/>
                <w:b/>
                <w:bCs/>
                <w:sz w:val="24"/>
                <w:szCs w:val="24"/>
                <w:rtl/>
              </w:rPr>
              <w:t>עוגיות שושנים</w:t>
            </w:r>
          </w:p>
        </w:tc>
        <w:tc>
          <w:tcPr>
            <w:tcW w:w="2841" w:type="dxa"/>
          </w:tcPr>
          <w:p w:rsidR="00EE1120" w:rsidRPr="0004383C" w:rsidRDefault="00EE1120" w:rsidP="00823BC9">
            <w:pPr>
              <w:spacing w:after="0" w:line="360" w:lineRule="auto"/>
              <w:jc w:val="both"/>
              <w:rPr>
                <w:rFonts w:ascii="David" w:hAnsi="David" w:cs="David"/>
                <w:b/>
                <w:bCs/>
                <w:sz w:val="24"/>
                <w:szCs w:val="24"/>
                <w:rtl/>
              </w:rPr>
            </w:pPr>
            <w:r>
              <w:rPr>
                <w:rFonts w:ascii="David" w:hAnsi="David" w:cs="David" w:hint="cs"/>
                <w:b/>
                <w:bCs/>
                <w:sz w:val="24"/>
                <w:szCs w:val="24"/>
                <w:rtl/>
              </w:rPr>
              <w:t>עוגיות אוראו</w:t>
            </w:r>
          </w:p>
        </w:tc>
      </w:tr>
      <w:tr w:rsidR="00EE1120" w:rsidRPr="0004383C" w:rsidTr="00823BC9">
        <w:tc>
          <w:tcPr>
            <w:tcW w:w="2840" w:type="dxa"/>
          </w:tcPr>
          <w:p w:rsidR="00EE1120" w:rsidRPr="0004383C" w:rsidRDefault="00EE1120" w:rsidP="00823BC9">
            <w:pPr>
              <w:spacing w:after="0" w:line="360" w:lineRule="auto"/>
              <w:rPr>
                <w:rFonts w:ascii="David" w:hAnsi="David" w:cs="David"/>
                <w:sz w:val="24"/>
                <w:szCs w:val="24"/>
                <w:rtl/>
              </w:rPr>
            </w:pPr>
            <w:r w:rsidRPr="0004383C">
              <w:rPr>
                <w:rFonts w:ascii="David" w:hAnsi="David" w:cs="David"/>
                <w:sz w:val="24"/>
                <w:szCs w:val="24"/>
                <w:rtl/>
              </w:rPr>
              <w:t>קלוריות</w:t>
            </w:r>
          </w:p>
        </w:tc>
        <w:tc>
          <w:tcPr>
            <w:tcW w:w="2841" w:type="dxa"/>
          </w:tcPr>
          <w:p w:rsidR="00EE1120" w:rsidRPr="0004383C" w:rsidRDefault="00EE1120" w:rsidP="00823BC9">
            <w:pPr>
              <w:spacing w:after="0" w:line="360" w:lineRule="auto"/>
              <w:rPr>
                <w:rFonts w:ascii="David" w:hAnsi="David" w:cs="David"/>
                <w:sz w:val="24"/>
                <w:szCs w:val="24"/>
                <w:rtl/>
              </w:rPr>
            </w:pPr>
            <w:r>
              <w:rPr>
                <w:rFonts w:ascii="David" w:hAnsi="David" w:cs="David" w:hint="cs"/>
                <w:sz w:val="24"/>
                <w:szCs w:val="24"/>
                <w:rtl/>
              </w:rPr>
              <w:t xml:space="preserve">407 </w:t>
            </w:r>
            <w:r w:rsidRPr="0004383C">
              <w:rPr>
                <w:rFonts w:ascii="David" w:hAnsi="David" w:cs="David"/>
                <w:sz w:val="24"/>
                <w:szCs w:val="24"/>
                <w:rtl/>
              </w:rPr>
              <w:t>קק"ל</w:t>
            </w:r>
          </w:p>
        </w:tc>
        <w:tc>
          <w:tcPr>
            <w:tcW w:w="2841" w:type="dxa"/>
          </w:tcPr>
          <w:p w:rsidR="00EE1120" w:rsidRPr="0004383C" w:rsidRDefault="00EE1120" w:rsidP="00823BC9">
            <w:pPr>
              <w:spacing w:after="0" w:line="360" w:lineRule="auto"/>
              <w:rPr>
                <w:rFonts w:ascii="David" w:hAnsi="David" w:cs="David"/>
                <w:sz w:val="24"/>
                <w:szCs w:val="24"/>
                <w:rtl/>
              </w:rPr>
            </w:pPr>
            <w:r>
              <w:rPr>
                <w:rFonts w:ascii="David" w:hAnsi="David" w:cs="David" w:hint="cs"/>
                <w:sz w:val="24"/>
                <w:szCs w:val="24"/>
                <w:rtl/>
              </w:rPr>
              <w:t xml:space="preserve">474 </w:t>
            </w:r>
            <w:r w:rsidRPr="0004383C">
              <w:rPr>
                <w:rFonts w:ascii="David" w:hAnsi="David" w:cs="David"/>
                <w:sz w:val="24"/>
                <w:szCs w:val="24"/>
                <w:rtl/>
              </w:rPr>
              <w:t>קק"ל</w:t>
            </w:r>
          </w:p>
        </w:tc>
      </w:tr>
      <w:tr w:rsidR="00EE1120" w:rsidRPr="0004383C" w:rsidTr="00823BC9">
        <w:tc>
          <w:tcPr>
            <w:tcW w:w="2840" w:type="dxa"/>
          </w:tcPr>
          <w:p w:rsidR="00EE1120" w:rsidRDefault="00EE1120" w:rsidP="00823BC9">
            <w:pPr>
              <w:spacing w:after="0" w:line="360" w:lineRule="auto"/>
              <w:rPr>
                <w:rFonts w:ascii="David" w:hAnsi="David" w:cs="David"/>
                <w:sz w:val="24"/>
                <w:szCs w:val="24"/>
                <w:rtl/>
              </w:rPr>
            </w:pPr>
            <w:r w:rsidRPr="0004383C">
              <w:rPr>
                <w:rFonts w:ascii="David" w:hAnsi="David" w:cs="David"/>
                <w:sz w:val="24"/>
                <w:szCs w:val="24"/>
                <w:rtl/>
              </w:rPr>
              <w:t>פחמימות</w:t>
            </w:r>
          </w:p>
          <w:p w:rsidR="00EE1120" w:rsidRPr="0004383C" w:rsidRDefault="00EE1120" w:rsidP="00823BC9">
            <w:pPr>
              <w:spacing w:after="0" w:line="360" w:lineRule="auto"/>
              <w:rPr>
                <w:rFonts w:ascii="David" w:hAnsi="David" w:cs="David"/>
                <w:sz w:val="24"/>
                <w:szCs w:val="24"/>
                <w:rtl/>
              </w:rPr>
            </w:pPr>
            <w:r>
              <w:rPr>
                <w:rFonts w:ascii="David" w:hAnsi="David" w:cs="David" w:hint="cs"/>
                <w:sz w:val="24"/>
                <w:szCs w:val="24"/>
                <w:rtl/>
              </w:rPr>
              <w:t>מתוכן סוכרים</w:t>
            </w:r>
          </w:p>
        </w:tc>
        <w:tc>
          <w:tcPr>
            <w:tcW w:w="2841" w:type="dxa"/>
          </w:tcPr>
          <w:p w:rsidR="00EE1120" w:rsidRDefault="00EE1120" w:rsidP="00823BC9">
            <w:pPr>
              <w:spacing w:after="0" w:line="360" w:lineRule="auto"/>
              <w:rPr>
                <w:rFonts w:ascii="David" w:hAnsi="David" w:cs="David"/>
                <w:sz w:val="24"/>
                <w:szCs w:val="24"/>
                <w:rtl/>
              </w:rPr>
            </w:pPr>
            <w:r>
              <w:rPr>
                <w:rFonts w:ascii="David" w:hAnsi="David" w:cs="David" w:hint="cs"/>
                <w:sz w:val="24"/>
                <w:szCs w:val="24"/>
                <w:rtl/>
              </w:rPr>
              <w:t>50.2</w:t>
            </w:r>
            <w:r w:rsidRPr="0004383C">
              <w:rPr>
                <w:rFonts w:ascii="David" w:hAnsi="David" w:cs="David"/>
                <w:sz w:val="24"/>
                <w:szCs w:val="24"/>
                <w:rtl/>
              </w:rPr>
              <w:t xml:space="preserve"> גרם</w:t>
            </w:r>
            <w:r>
              <w:rPr>
                <w:rFonts w:ascii="David" w:hAnsi="David" w:cs="David" w:hint="cs"/>
                <w:sz w:val="24"/>
                <w:szCs w:val="24"/>
                <w:rtl/>
              </w:rPr>
              <w:t xml:space="preserve"> </w:t>
            </w:r>
          </w:p>
          <w:p w:rsidR="00EE1120" w:rsidRPr="0004383C" w:rsidRDefault="00EE1120" w:rsidP="00823BC9">
            <w:pPr>
              <w:spacing w:after="0" w:line="360" w:lineRule="auto"/>
              <w:rPr>
                <w:rFonts w:ascii="David" w:hAnsi="David" w:cs="David"/>
                <w:sz w:val="24"/>
                <w:szCs w:val="24"/>
                <w:rtl/>
              </w:rPr>
            </w:pPr>
            <w:r>
              <w:rPr>
                <w:rFonts w:ascii="David" w:hAnsi="David" w:cs="David" w:hint="cs"/>
                <w:sz w:val="24"/>
                <w:szCs w:val="24"/>
                <w:rtl/>
              </w:rPr>
              <w:t>17.1 גרם</w:t>
            </w:r>
          </w:p>
        </w:tc>
        <w:tc>
          <w:tcPr>
            <w:tcW w:w="2841" w:type="dxa"/>
          </w:tcPr>
          <w:p w:rsidR="00EE1120" w:rsidRDefault="00EE1120" w:rsidP="00823BC9">
            <w:pPr>
              <w:spacing w:after="0" w:line="360" w:lineRule="auto"/>
              <w:rPr>
                <w:rFonts w:ascii="David" w:hAnsi="David" w:cs="David"/>
                <w:sz w:val="24"/>
                <w:szCs w:val="24"/>
                <w:rtl/>
              </w:rPr>
            </w:pPr>
            <w:r>
              <w:rPr>
                <w:rFonts w:ascii="David" w:hAnsi="David" w:cs="David" w:hint="cs"/>
                <w:sz w:val="24"/>
                <w:szCs w:val="24"/>
                <w:rtl/>
              </w:rPr>
              <w:t>68</w:t>
            </w:r>
            <w:r w:rsidRPr="0004383C">
              <w:rPr>
                <w:rFonts w:ascii="David" w:hAnsi="David" w:cs="David"/>
                <w:sz w:val="24"/>
                <w:szCs w:val="24"/>
                <w:rtl/>
              </w:rPr>
              <w:t xml:space="preserve"> גרם</w:t>
            </w:r>
          </w:p>
          <w:p w:rsidR="00EE1120" w:rsidRPr="0004383C" w:rsidRDefault="00EE1120" w:rsidP="00823BC9">
            <w:pPr>
              <w:spacing w:after="0" w:line="360" w:lineRule="auto"/>
              <w:rPr>
                <w:rFonts w:ascii="David" w:hAnsi="David" w:cs="David"/>
                <w:sz w:val="24"/>
                <w:szCs w:val="24"/>
                <w:rtl/>
              </w:rPr>
            </w:pPr>
            <w:r>
              <w:rPr>
                <w:rFonts w:ascii="David" w:hAnsi="David" w:cs="David" w:hint="cs"/>
                <w:sz w:val="24"/>
                <w:szCs w:val="24"/>
                <w:rtl/>
              </w:rPr>
              <w:t>38 גרם</w:t>
            </w:r>
          </w:p>
        </w:tc>
      </w:tr>
      <w:tr w:rsidR="00EE1120" w:rsidRPr="0004383C" w:rsidTr="00823BC9">
        <w:tc>
          <w:tcPr>
            <w:tcW w:w="2840" w:type="dxa"/>
          </w:tcPr>
          <w:p w:rsidR="00EE1120" w:rsidRPr="0004383C" w:rsidRDefault="00EE1120" w:rsidP="00823BC9">
            <w:pPr>
              <w:spacing w:after="0" w:line="360" w:lineRule="auto"/>
              <w:rPr>
                <w:rFonts w:ascii="David" w:hAnsi="David" w:cs="David"/>
                <w:sz w:val="24"/>
                <w:szCs w:val="24"/>
                <w:rtl/>
              </w:rPr>
            </w:pPr>
            <w:r>
              <w:rPr>
                <w:rFonts w:ascii="David" w:hAnsi="David" w:cs="David" w:hint="cs"/>
                <w:sz w:val="24"/>
                <w:szCs w:val="24"/>
                <w:rtl/>
              </w:rPr>
              <w:t>סיבים תזונתיים</w:t>
            </w:r>
          </w:p>
        </w:tc>
        <w:tc>
          <w:tcPr>
            <w:tcW w:w="2841" w:type="dxa"/>
          </w:tcPr>
          <w:p w:rsidR="00EE1120" w:rsidRDefault="00EE1120" w:rsidP="00823BC9">
            <w:pPr>
              <w:spacing w:after="0" w:line="360" w:lineRule="auto"/>
              <w:rPr>
                <w:rFonts w:ascii="David" w:hAnsi="David" w:cs="David"/>
                <w:sz w:val="24"/>
                <w:szCs w:val="24"/>
                <w:rtl/>
              </w:rPr>
            </w:pPr>
            <w:r>
              <w:rPr>
                <w:rFonts w:ascii="David" w:hAnsi="David" w:cs="David" w:hint="cs"/>
                <w:sz w:val="24"/>
                <w:szCs w:val="24"/>
                <w:rtl/>
              </w:rPr>
              <w:t>0.9 גרם</w:t>
            </w:r>
          </w:p>
        </w:tc>
        <w:tc>
          <w:tcPr>
            <w:tcW w:w="2841" w:type="dxa"/>
          </w:tcPr>
          <w:p w:rsidR="00EE1120" w:rsidRPr="0004383C" w:rsidRDefault="00EE1120" w:rsidP="00823BC9">
            <w:pPr>
              <w:spacing w:after="0" w:line="360" w:lineRule="auto"/>
              <w:rPr>
                <w:rFonts w:ascii="David" w:hAnsi="David" w:cs="David"/>
                <w:sz w:val="24"/>
                <w:szCs w:val="24"/>
                <w:rtl/>
              </w:rPr>
            </w:pPr>
            <w:r>
              <w:rPr>
                <w:rFonts w:ascii="David" w:hAnsi="David" w:cs="David" w:hint="cs"/>
                <w:sz w:val="24"/>
                <w:szCs w:val="24"/>
                <w:rtl/>
              </w:rPr>
              <w:t>2.7 גרם</w:t>
            </w:r>
          </w:p>
        </w:tc>
      </w:tr>
      <w:tr w:rsidR="00EE1120" w:rsidRPr="0004383C" w:rsidTr="00823BC9">
        <w:tc>
          <w:tcPr>
            <w:tcW w:w="2840" w:type="dxa"/>
          </w:tcPr>
          <w:p w:rsidR="00EE1120" w:rsidRPr="0004383C" w:rsidRDefault="00EE1120" w:rsidP="00823BC9">
            <w:pPr>
              <w:spacing w:after="0" w:line="360" w:lineRule="auto"/>
              <w:rPr>
                <w:rFonts w:ascii="David" w:hAnsi="David" w:cs="David"/>
                <w:sz w:val="24"/>
                <w:szCs w:val="24"/>
                <w:rtl/>
              </w:rPr>
            </w:pPr>
            <w:r w:rsidRPr="0004383C">
              <w:rPr>
                <w:rFonts w:ascii="David" w:hAnsi="David" w:cs="David"/>
                <w:sz w:val="24"/>
                <w:szCs w:val="24"/>
                <w:rtl/>
              </w:rPr>
              <w:t>חלבונים</w:t>
            </w:r>
          </w:p>
        </w:tc>
        <w:tc>
          <w:tcPr>
            <w:tcW w:w="2841" w:type="dxa"/>
          </w:tcPr>
          <w:p w:rsidR="00EE1120" w:rsidRPr="0004383C" w:rsidRDefault="00EE1120" w:rsidP="00823BC9">
            <w:pPr>
              <w:spacing w:after="0" w:line="360" w:lineRule="auto"/>
              <w:rPr>
                <w:rFonts w:ascii="David" w:hAnsi="David" w:cs="David"/>
                <w:sz w:val="24"/>
                <w:szCs w:val="24"/>
                <w:rtl/>
              </w:rPr>
            </w:pPr>
            <w:r>
              <w:rPr>
                <w:rFonts w:ascii="David" w:hAnsi="David" w:cs="David" w:hint="cs"/>
                <w:sz w:val="24"/>
                <w:szCs w:val="24"/>
                <w:rtl/>
              </w:rPr>
              <w:t>4.7</w:t>
            </w:r>
            <w:r w:rsidRPr="0004383C">
              <w:rPr>
                <w:rFonts w:ascii="David" w:hAnsi="David" w:cs="David"/>
                <w:sz w:val="24"/>
                <w:szCs w:val="24"/>
                <w:rtl/>
              </w:rPr>
              <w:t xml:space="preserve"> גרם</w:t>
            </w:r>
          </w:p>
        </w:tc>
        <w:tc>
          <w:tcPr>
            <w:tcW w:w="2841" w:type="dxa"/>
          </w:tcPr>
          <w:p w:rsidR="00EE1120" w:rsidRPr="0004383C" w:rsidRDefault="00EE1120" w:rsidP="00823BC9">
            <w:pPr>
              <w:spacing w:after="0" w:line="360" w:lineRule="auto"/>
              <w:rPr>
                <w:rFonts w:ascii="David" w:hAnsi="David" w:cs="David"/>
                <w:sz w:val="24"/>
                <w:szCs w:val="24"/>
                <w:rtl/>
              </w:rPr>
            </w:pPr>
            <w:r>
              <w:rPr>
                <w:rFonts w:ascii="David" w:hAnsi="David" w:cs="David" w:hint="cs"/>
                <w:sz w:val="24"/>
                <w:szCs w:val="24"/>
                <w:rtl/>
              </w:rPr>
              <w:t>5.4</w:t>
            </w:r>
            <w:r w:rsidRPr="0004383C">
              <w:rPr>
                <w:rFonts w:ascii="David" w:hAnsi="David" w:cs="David"/>
                <w:sz w:val="24"/>
                <w:szCs w:val="24"/>
                <w:rtl/>
              </w:rPr>
              <w:t xml:space="preserve"> גרם</w:t>
            </w:r>
          </w:p>
        </w:tc>
      </w:tr>
      <w:tr w:rsidR="00EE1120" w:rsidRPr="0004383C" w:rsidTr="00823BC9">
        <w:tc>
          <w:tcPr>
            <w:tcW w:w="2840" w:type="dxa"/>
            <w:vMerge w:val="restart"/>
          </w:tcPr>
          <w:p w:rsidR="00EE1120" w:rsidRDefault="00EE1120" w:rsidP="00823BC9">
            <w:pPr>
              <w:spacing w:after="0" w:line="360" w:lineRule="auto"/>
              <w:rPr>
                <w:rFonts w:ascii="David" w:hAnsi="David" w:cs="David"/>
                <w:sz w:val="24"/>
                <w:szCs w:val="24"/>
                <w:rtl/>
              </w:rPr>
            </w:pPr>
            <w:r w:rsidRPr="0004383C">
              <w:rPr>
                <w:rFonts w:ascii="David" w:hAnsi="David" w:cs="David"/>
                <w:sz w:val="24"/>
                <w:szCs w:val="24"/>
                <w:rtl/>
              </w:rPr>
              <w:t>כלל השומנים</w:t>
            </w:r>
          </w:p>
          <w:p w:rsidR="00EE1120" w:rsidRPr="0004383C" w:rsidRDefault="00EE1120" w:rsidP="00823BC9">
            <w:pPr>
              <w:spacing w:after="0" w:line="360" w:lineRule="auto"/>
              <w:rPr>
                <w:rFonts w:ascii="David" w:hAnsi="David" w:cs="David"/>
                <w:sz w:val="24"/>
                <w:szCs w:val="24"/>
                <w:rtl/>
              </w:rPr>
            </w:pPr>
            <w:r>
              <w:rPr>
                <w:rFonts w:ascii="David" w:hAnsi="David" w:cs="David" w:hint="cs"/>
                <w:sz w:val="24"/>
                <w:szCs w:val="24"/>
                <w:rtl/>
              </w:rPr>
              <w:t>חומצות שומן רוויות</w:t>
            </w:r>
          </w:p>
          <w:p w:rsidR="00EE1120" w:rsidRPr="0004383C" w:rsidRDefault="00EE1120" w:rsidP="00823BC9">
            <w:pPr>
              <w:spacing w:after="0" w:line="360" w:lineRule="auto"/>
              <w:rPr>
                <w:rFonts w:ascii="David" w:hAnsi="David" w:cs="David"/>
                <w:sz w:val="24"/>
                <w:szCs w:val="24"/>
                <w:rtl/>
              </w:rPr>
            </w:pPr>
            <w:r w:rsidRPr="0004383C">
              <w:rPr>
                <w:rFonts w:ascii="David" w:hAnsi="David" w:cs="David"/>
                <w:sz w:val="24"/>
                <w:szCs w:val="24"/>
                <w:rtl/>
              </w:rPr>
              <w:lastRenderedPageBreak/>
              <w:t>שומן טרנס</w:t>
            </w:r>
          </w:p>
          <w:p w:rsidR="00EE1120" w:rsidRPr="0004383C" w:rsidRDefault="00EE1120" w:rsidP="00823BC9">
            <w:pPr>
              <w:spacing w:after="0" w:line="360" w:lineRule="auto"/>
              <w:rPr>
                <w:rFonts w:ascii="David" w:hAnsi="David" w:cs="David"/>
                <w:sz w:val="24"/>
                <w:szCs w:val="24"/>
                <w:rtl/>
              </w:rPr>
            </w:pPr>
            <w:r w:rsidRPr="0004383C">
              <w:rPr>
                <w:rFonts w:ascii="David" w:hAnsi="David" w:cs="David"/>
                <w:sz w:val="24"/>
                <w:szCs w:val="24"/>
                <w:rtl/>
              </w:rPr>
              <w:t>כולסטרול</w:t>
            </w:r>
          </w:p>
        </w:tc>
        <w:tc>
          <w:tcPr>
            <w:tcW w:w="2841" w:type="dxa"/>
          </w:tcPr>
          <w:p w:rsidR="00EE1120" w:rsidRDefault="00EE1120" w:rsidP="00823BC9">
            <w:pPr>
              <w:spacing w:after="0" w:line="360" w:lineRule="auto"/>
              <w:rPr>
                <w:rFonts w:ascii="David" w:hAnsi="David" w:cs="David"/>
                <w:sz w:val="24"/>
                <w:szCs w:val="24"/>
                <w:rtl/>
              </w:rPr>
            </w:pPr>
            <w:r>
              <w:rPr>
                <w:rFonts w:ascii="David" w:hAnsi="David" w:cs="David" w:hint="cs"/>
                <w:sz w:val="24"/>
                <w:szCs w:val="24"/>
                <w:rtl/>
              </w:rPr>
              <w:lastRenderedPageBreak/>
              <w:t>20.5</w:t>
            </w:r>
            <w:r w:rsidRPr="0004383C">
              <w:rPr>
                <w:rFonts w:ascii="David" w:hAnsi="David" w:cs="David"/>
                <w:sz w:val="24"/>
                <w:szCs w:val="24"/>
                <w:rtl/>
              </w:rPr>
              <w:t xml:space="preserve"> גרם</w:t>
            </w:r>
          </w:p>
          <w:p w:rsidR="00EE1120" w:rsidRPr="0004383C" w:rsidRDefault="00EE1120" w:rsidP="00823BC9">
            <w:pPr>
              <w:spacing w:after="0" w:line="360" w:lineRule="auto"/>
              <w:rPr>
                <w:rFonts w:ascii="David" w:hAnsi="David" w:cs="David"/>
                <w:sz w:val="24"/>
                <w:szCs w:val="24"/>
                <w:rtl/>
              </w:rPr>
            </w:pPr>
            <w:r>
              <w:rPr>
                <w:rFonts w:ascii="David" w:hAnsi="David" w:cs="David" w:hint="cs"/>
                <w:sz w:val="24"/>
                <w:szCs w:val="24"/>
                <w:rtl/>
              </w:rPr>
              <w:t>12 גרם</w:t>
            </w:r>
          </w:p>
        </w:tc>
        <w:tc>
          <w:tcPr>
            <w:tcW w:w="2841" w:type="dxa"/>
          </w:tcPr>
          <w:p w:rsidR="00EE1120" w:rsidRDefault="00EE1120" w:rsidP="00823BC9">
            <w:pPr>
              <w:spacing w:after="0" w:line="360" w:lineRule="auto"/>
              <w:rPr>
                <w:rFonts w:ascii="David" w:hAnsi="David" w:cs="David"/>
                <w:sz w:val="24"/>
                <w:szCs w:val="24"/>
                <w:rtl/>
              </w:rPr>
            </w:pPr>
            <w:r>
              <w:rPr>
                <w:rFonts w:ascii="David" w:hAnsi="David" w:cs="David" w:hint="cs"/>
                <w:sz w:val="24"/>
                <w:szCs w:val="24"/>
                <w:rtl/>
              </w:rPr>
              <w:t>19</w:t>
            </w:r>
            <w:r w:rsidRPr="0004383C">
              <w:rPr>
                <w:rFonts w:ascii="David" w:hAnsi="David" w:cs="David"/>
                <w:sz w:val="24"/>
                <w:szCs w:val="24"/>
                <w:rtl/>
              </w:rPr>
              <w:t xml:space="preserve"> גרם</w:t>
            </w:r>
          </w:p>
          <w:p w:rsidR="00EE1120" w:rsidRPr="0004383C" w:rsidRDefault="00EE1120" w:rsidP="00823BC9">
            <w:pPr>
              <w:spacing w:after="0" w:line="360" w:lineRule="auto"/>
              <w:rPr>
                <w:rFonts w:ascii="David" w:hAnsi="David" w:cs="David"/>
                <w:sz w:val="24"/>
                <w:szCs w:val="24"/>
                <w:rtl/>
              </w:rPr>
            </w:pPr>
            <w:r>
              <w:rPr>
                <w:rFonts w:ascii="David" w:hAnsi="David" w:cs="David" w:hint="cs"/>
                <w:sz w:val="24"/>
                <w:szCs w:val="24"/>
                <w:rtl/>
              </w:rPr>
              <w:t>5.2 גרם</w:t>
            </w:r>
          </w:p>
        </w:tc>
      </w:tr>
      <w:tr w:rsidR="00EE1120" w:rsidRPr="0004383C" w:rsidTr="00823BC9">
        <w:tc>
          <w:tcPr>
            <w:tcW w:w="2840" w:type="dxa"/>
            <w:vMerge/>
          </w:tcPr>
          <w:p w:rsidR="00EE1120" w:rsidRPr="0004383C" w:rsidRDefault="00EE1120" w:rsidP="00823BC9">
            <w:pPr>
              <w:spacing w:after="0" w:line="360" w:lineRule="auto"/>
              <w:rPr>
                <w:rFonts w:ascii="David" w:hAnsi="David" w:cs="David"/>
                <w:sz w:val="24"/>
                <w:szCs w:val="24"/>
                <w:rtl/>
              </w:rPr>
            </w:pPr>
          </w:p>
        </w:tc>
        <w:tc>
          <w:tcPr>
            <w:tcW w:w="2841" w:type="dxa"/>
          </w:tcPr>
          <w:p w:rsidR="00EE1120" w:rsidRPr="0004383C" w:rsidRDefault="00EE1120" w:rsidP="00823BC9">
            <w:pPr>
              <w:spacing w:after="0" w:line="360" w:lineRule="auto"/>
              <w:rPr>
                <w:rFonts w:ascii="David" w:hAnsi="David" w:cs="David"/>
                <w:sz w:val="24"/>
                <w:szCs w:val="24"/>
                <w:rtl/>
              </w:rPr>
            </w:pPr>
            <w:r>
              <w:rPr>
                <w:rFonts w:ascii="David" w:hAnsi="David" w:cs="David" w:hint="cs"/>
                <w:sz w:val="24"/>
                <w:szCs w:val="24"/>
                <w:rtl/>
              </w:rPr>
              <w:t>פחות מ-0.5</w:t>
            </w:r>
          </w:p>
        </w:tc>
        <w:tc>
          <w:tcPr>
            <w:tcW w:w="2841" w:type="dxa"/>
          </w:tcPr>
          <w:p w:rsidR="00EE1120" w:rsidRPr="0004383C" w:rsidRDefault="00EE1120" w:rsidP="00823BC9">
            <w:pPr>
              <w:spacing w:after="0" w:line="360" w:lineRule="auto"/>
              <w:rPr>
                <w:rFonts w:ascii="David" w:hAnsi="David" w:cs="David"/>
                <w:sz w:val="24"/>
                <w:szCs w:val="24"/>
                <w:rtl/>
              </w:rPr>
            </w:pPr>
            <w:r>
              <w:rPr>
                <w:rFonts w:ascii="David" w:hAnsi="David" w:cs="David" w:hint="cs"/>
                <w:sz w:val="24"/>
                <w:szCs w:val="24"/>
                <w:rtl/>
              </w:rPr>
              <w:t>פחות מ-0.5</w:t>
            </w:r>
          </w:p>
        </w:tc>
      </w:tr>
      <w:tr w:rsidR="00EE1120" w:rsidRPr="0004383C" w:rsidTr="00823BC9">
        <w:tc>
          <w:tcPr>
            <w:tcW w:w="2840" w:type="dxa"/>
            <w:vMerge/>
          </w:tcPr>
          <w:p w:rsidR="00EE1120" w:rsidRPr="0004383C" w:rsidRDefault="00EE1120" w:rsidP="00823BC9">
            <w:pPr>
              <w:spacing w:after="0" w:line="360" w:lineRule="auto"/>
              <w:rPr>
                <w:rFonts w:ascii="David" w:hAnsi="David" w:cs="David"/>
                <w:sz w:val="24"/>
                <w:szCs w:val="24"/>
                <w:rtl/>
              </w:rPr>
            </w:pPr>
          </w:p>
        </w:tc>
        <w:tc>
          <w:tcPr>
            <w:tcW w:w="2841" w:type="dxa"/>
          </w:tcPr>
          <w:p w:rsidR="00EE1120" w:rsidRPr="0004383C" w:rsidRDefault="00EE1120" w:rsidP="00823BC9">
            <w:pPr>
              <w:spacing w:after="0" w:line="360" w:lineRule="auto"/>
              <w:rPr>
                <w:rFonts w:ascii="David" w:hAnsi="David" w:cs="David"/>
                <w:sz w:val="24"/>
                <w:szCs w:val="24"/>
                <w:rtl/>
              </w:rPr>
            </w:pPr>
            <w:r w:rsidRPr="0004383C">
              <w:rPr>
                <w:rFonts w:ascii="David" w:hAnsi="David" w:cs="David"/>
                <w:sz w:val="24"/>
                <w:szCs w:val="24"/>
                <w:rtl/>
              </w:rPr>
              <w:t>0</w:t>
            </w:r>
          </w:p>
        </w:tc>
        <w:tc>
          <w:tcPr>
            <w:tcW w:w="2841" w:type="dxa"/>
          </w:tcPr>
          <w:p w:rsidR="00EE1120" w:rsidRPr="0004383C" w:rsidRDefault="00EE1120" w:rsidP="00823BC9">
            <w:pPr>
              <w:spacing w:after="0" w:line="360" w:lineRule="auto"/>
              <w:rPr>
                <w:rFonts w:ascii="David" w:hAnsi="David" w:cs="David"/>
                <w:sz w:val="24"/>
                <w:szCs w:val="24"/>
                <w:rtl/>
              </w:rPr>
            </w:pPr>
            <w:r w:rsidRPr="0004383C">
              <w:rPr>
                <w:rFonts w:ascii="David" w:hAnsi="David" w:cs="David"/>
                <w:sz w:val="24"/>
                <w:szCs w:val="24"/>
                <w:rtl/>
              </w:rPr>
              <w:t>0</w:t>
            </w:r>
          </w:p>
        </w:tc>
      </w:tr>
      <w:tr w:rsidR="00EE1120" w:rsidRPr="0004383C" w:rsidTr="00823BC9">
        <w:tc>
          <w:tcPr>
            <w:tcW w:w="2840" w:type="dxa"/>
          </w:tcPr>
          <w:p w:rsidR="00EE1120" w:rsidRPr="0004383C" w:rsidRDefault="00EE1120" w:rsidP="00823BC9">
            <w:pPr>
              <w:spacing w:after="0" w:line="360" w:lineRule="auto"/>
              <w:rPr>
                <w:rFonts w:ascii="David" w:hAnsi="David" w:cs="David"/>
                <w:sz w:val="24"/>
                <w:szCs w:val="24"/>
                <w:rtl/>
              </w:rPr>
            </w:pPr>
            <w:r w:rsidRPr="0004383C">
              <w:rPr>
                <w:rFonts w:ascii="David" w:hAnsi="David" w:cs="David"/>
                <w:sz w:val="24"/>
                <w:szCs w:val="24"/>
                <w:rtl/>
              </w:rPr>
              <w:t>נתרן</w:t>
            </w:r>
          </w:p>
        </w:tc>
        <w:tc>
          <w:tcPr>
            <w:tcW w:w="2841" w:type="dxa"/>
          </w:tcPr>
          <w:p w:rsidR="00EE1120" w:rsidRPr="0004383C" w:rsidRDefault="00EE1120" w:rsidP="00823BC9">
            <w:pPr>
              <w:spacing w:after="0" w:line="360" w:lineRule="auto"/>
              <w:rPr>
                <w:rFonts w:ascii="David" w:hAnsi="David" w:cs="David"/>
                <w:sz w:val="24"/>
                <w:szCs w:val="24"/>
                <w:rtl/>
              </w:rPr>
            </w:pPr>
            <w:r>
              <w:rPr>
                <w:rFonts w:ascii="David" w:hAnsi="David" w:cs="David" w:hint="cs"/>
                <w:sz w:val="24"/>
                <w:szCs w:val="24"/>
                <w:rtl/>
              </w:rPr>
              <w:t>206</w:t>
            </w:r>
          </w:p>
        </w:tc>
        <w:tc>
          <w:tcPr>
            <w:tcW w:w="2841" w:type="dxa"/>
          </w:tcPr>
          <w:p w:rsidR="00EE1120" w:rsidRPr="0004383C" w:rsidRDefault="00EE1120" w:rsidP="00823BC9">
            <w:pPr>
              <w:spacing w:after="0" w:line="360" w:lineRule="auto"/>
              <w:rPr>
                <w:rFonts w:ascii="David" w:hAnsi="David" w:cs="David"/>
                <w:sz w:val="24"/>
                <w:szCs w:val="24"/>
                <w:rtl/>
              </w:rPr>
            </w:pPr>
            <w:r>
              <w:rPr>
                <w:rFonts w:ascii="David" w:hAnsi="David" w:cs="David" w:hint="cs"/>
                <w:sz w:val="24"/>
                <w:szCs w:val="24"/>
                <w:rtl/>
              </w:rPr>
              <w:t>296</w:t>
            </w:r>
          </w:p>
        </w:tc>
      </w:tr>
    </w:tbl>
    <w:p w:rsidR="00EE1120" w:rsidRPr="00BB01BF" w:rsidRDefault="00EE1120" w:rsidP="00EE1120">
      <w:pPr>
        <w:rPr>
          <w:rFonts w:ascii="David" w:hAnsi="David" w:cs="David"/>
          <w:b/>
          <w:bCs/>
          <w:sz w:val="24"/>
          <w:szCs w:val="24"/>
          <w:rtl/>
        </w:rPr>
      </w:pPr>
      <w:r w:rsidRPr="00BB01BF">
        <w:rPr>
          <w:rFonts w:ascii="David" w:hAnsi="David" w:cs="David"/>
          <w:b/>
          <w:bCs/>
          <w:sz w:val="24"/>
          <w:szCs w:val="24"/>
          <w:rtl/>
        </w:rPr>
        <w:t>בגרות מדעי התזונה תשע"ז 046388 (מדעי החקלאות 46510)</w:t>
      </w:r>
    </w:p>
    <w:p w:rsidR="00EE1120" w:rsidRPr="00BB01BF" w:rsidRDefault="00EE1120" w:rsidP="00EE1120">
      <w:pPr>
        <w:ind w:left="283" w:hanging="283"/>
        <w:rPr>
          <w:rFonts w:ascii="David" w:hAnsi="David" w:cs="David"/>
          <w:sz w:val="24"/>
          <w:szCs w:val="24"/>
          <w:rtl/>
        </w:rPr>
      </w:pPr>
      <w:r>
        <w:rPr>
          <w:rFonts w:ascii="David" w:hAnsi="David" w:cs="David" w:hint="cs"/>
          <w:sz w:val="24"/>
          <w:szCs w:val="24"/>
          <w:rtl/>
        </w:rPr>
        <w:t>27</w:t>
      </w:r>
      <w:r w:rsidRPr="00BB01BF">
        <w:rPr>
          <w:rFonts w:ascii="David" w:hAnsi="David" w:cs="David"/>
          <w:sz w:val="24"/>
          <w:szCs w:val="24"/>
          <w:rtl/>
        </w:rPr>
        <w:t>. איזה מבין המזונות הבאים מכיל פחות קלוריות?</w:t>
      </w:r>
      <w:r>
        <w:rPr>
          <w:rFonts w:ascii="David" w:hAnsi="David" w:cs="David" w:hint="cs"/>
          <w:sz w:val="24"/>
          <w:szCs w:val="24"/>
          <w:rtl/>
        </w:rPr>
        <w:t xml:space="preserve"> </w:t>
      </w:r>
    </w:p>
    <w:p w:rsidR="00EE1120" w:rsidRDefault="00EE1120" w:rsidP="00EE1120">
      <w:pPr>
        <w:ind w:left="360"/>
        <w:rPr>
          <w:rFonts w:ascii="David" w:hAnsi="David" w:cs="David"/>
          <w:sz w:val="24"/>
          <w:szCs w:val="24"/>
          <w:rtl/>
        </w:rPr>
      </w:pPr>
      <w:r>
        <w:rPr>
          <w:rFonts w:ascii="David" w:hAnsi="David" w:cs="David" w:hint="cs"/>
          <w:sz w:val="24"/>
          <w:szCs w:val="24"/>
          <w:rtl/>
        </w:rPr>
        <w:t>א. 100</w:t>
      </w:r>
      <w:r w:rsidRPr="00BB01BF">
        <w:rPr>
          <w:rFonts w:ascii="David" w:hAnsi="David" w:cs="David"/>
          <w:sz w:val="24"/>
          <w:szCs w:val="24"/>
          <w:rtl/>
        </w:rPr>
        <w:t xml:space="preserve"> גר' שמן סויה </w:t>
      </w:r>
    </w:p>
    <w:p w:rsidR="00EE1120" w:rsidRDefault="00EE1120" w:rsidP="00EE1120">
      <w:pPr>
        <w:ind w:left="360"/>
        <w:rPr>
          <w:rFonts w:ascii="David" w:hAnsi="David" w:cs="David"/>
          <w:sz w:val="24"/>
          <w:szCs w:val="24"/>
          <w:rtl/>
        </w:rPr>
      </w:pPr>
      <w:r>
        <w:rPr>
          <w:rFonts w:ascii="David" w:hAnsi="David" w:cs="David" w:hint="cs"/>
          <w:sz w:val="24"/>
          <w:szCs w:val="24"/>
          <w:rtl/>
        </w:rPr>
        <w:t>ב</w:t>
      </w:r>
      <w:r w:rsidRPr="00BB01BF">
        <w:rPr>
          <w:rFonts w:ascii="David" w:hAnsi="David" w:cs="David"/>
          <w:sz w:val="24"/>
          <w:szCs w:val="24"/>
          <w:rtl/>
        </w:rPr>
        <w:t>. 100 גר' חמאה</w:t>
      </w:r>
    </w:p>
    <w:p w:rsidR="00EE1120" w:rsidRDefault="00EE1120" w:rsidP="00EE1120">
      <w:pPr>
        <w:ind w:left="360"/>
        <w:rPr>
          <w:rFonts w:ascii="David" w:hAnsi="David" w:cs="David"/>
          <w:sz w:val="24"/>
          <w:szCs w:val="24"/>
          <w:rtl/>
        </w:rPr>
      </w:pPr>
      <w:r>
        <w:rPr>
          <w:rFonts w:ascii="David" w:hAnsi="David" w:cs="David" w:hint="cs"/>
          <w:sz w:val="24"/>
          <w:szCs w:val="24"/>
          <w:rtl/>
        </w:rPr>
        <w:t>ג.</w:t>
      </w:r>
      <w:r w:rsidRPr="00BB01BF">
        <w:rPr>
          <w:rFonts w:ascii="David" w:hAnsi="David" w:cs="David"/>
          <w:sz w:val="24"/>
          <w:szCs w:val="24"/>
          <w:rtl/>
        </w:rPr>
        <w:t xml:space="preserve"> 100 גר' בוטנים</w:t>
      </w:r>
    </w:p>
    <w:p w:rsidR="00EE1120" w:rsidRPr="00BB01BF" w:rsidRDefault="00EE1120" w:rsidP="00EE1120">
      <w:pPr>
        <w:ind w:left="360"/>
        <w:rPr>
          <w:rFonts w:ascii="David" w:hAnsi="David" w:cs="David"/>
          <w:sz w:val="24"/>
          <w:szCs w:val="24"/>
          <w:rtl/>
        </w:rPr>
      </w:pPr>
      <w:r>
        <w:rPr>
          <w:rFonts w:ascii="David" w:hAnsi="David" w:cs="David" w:hint="cs"/>
          <w:sz w:val="24"/>
          <w:szCs w:val="24"/>
          <w:rtl/>
        </w:rPr>
        <w:t>ד</w:t>
      </w:r>
      <w:r w:rsidRPr="00BB01BF">
        <w:rPr>
          <w:rFonts w:ascii="David" w:hAnsi="David" w:cs="David"/>
          <w:sz w:val="24"/>
          <w:szCs w:val="24"/>
          <w:rtl/>
        </w:rPr>
        <w:t>. 100 גר' סוכר.</w:t>
      </w:r>
    </w:p>
    <w:p w:rsidR="00EE1120" w:rsidRPr="00BB01BF" w:rsidRDefault="00EE1120" w:rsidP="00EE1120">
      <w:pPr>
        <w:rPr>
          <w:rFonts w:ascii="David" w:hAnsi="David" w:cs="David"/>
          <w:sz w:val="24"/>
          <w:szCs w:val="24"/>
          <w:rtl/>
        </w:rPr>
      </w:pPr>
      <w:r>
        <w:rPr>
          <w:rFonts w:ascii="David" w:hAnsi="David" w:cs="David" w:hint="cs"/>
          <w:sz w:val="24"/>
          <w:szCs w:val="24"/>
          <w:rtl/>
        </w:rPr>
        <w:t xml:space="preserve">28. </w:t>
      </w:r>
      <w:r w:rsidRPr="00BB01BF">
        <w:rPr>
          <w:rFonts w:ascii="David" w:hAnsi="David" w:cs="David"/>
          <w:sz w:val="24"/>
          <w:szCs w:val="24"/>
          <w:rtl/>
        </w:rPr>
        <w:t>מבין המזונות הבאים, חלבון בעל הערך הביולוגי הגבוה ביותר מצוי ב:</w:t>
      </w:r>
    </w:p>
    <w:p w:rsidR="00EE1120" w:rsidRPr="0041615F" w:rsidRDefault="00EE1120" w:rsidP="00EE1120">
      <w:pPr>
        <w:spacing w:line="280" w:lineRule="exact"/>
        <w:ind w:left="357"/>
        <w:rPr>
          <w:rFonts w:ascii="David" w:hAnsi="David" w:cs="David"/>
          <w:sz w:val="24"/>
          <w:szCs w:val="24"/>
          <w:rtl/>
        </w:rPr>
      </w:pPr>
      <w:r>
        <w:rPr>
          <w:rFonts w:ascii="David" w:hAnsi="David" w:cs="David" w:hint="cs"/>
          <w:sz w:val="24"/>
          <w:szCs w:val="24"/>
          <w:rtl/>
        </w:rPr>
        <w:t xml:space="preserve">א. </w:t>
      </w:r>
      <w:r w:rsidRPr="0041615F">
        <w:rPr>
          <w:rFonts w:ascii="David" w:hAnsi="David" w:cs="David"/>
          <w:sz w:val="24"/>
          <w:szCs w:val="24"/>
          <w:rtl/>
        </w:rPr>
        <w:t>יוגורט</w:t>
      </w:r>
    </w:p>
    <w:p w:rsidR="00EE1120" w:rsidRPr="0041615F" w:rsidRDefault="00EE1120" w:rsidP="00EE1120">
      <w:pPr>
        <w:spacing w:line="280" w:lineRule="exact"/>
        <w:ind w:left="357"/>
        <w:rPr>
          <w:rFonts w:ascii="David" w:hAnsi="David" w:cs="David"/>
          <w:sz w:val="24"/>
          <w:szCs w:val="24"/>
          <w:rtl/>
        </w:rPr>
      </w:pPr>
      <w:r>
        <w:rPr>
          <w:rFonts w:ascii="David" w:hAnsi="David" w:cs="David" w:hint="cs"/>
          <w:sz w:val="24"/>
          <w:szCs w:val="24"/>
          <w:rtl/>
        </w:rPr>
        <w:t xml:space="preserve">ב. </w:t>
      </w:r>
      <w:r w:rsidRPr="0041615F">
        <w:rPr>
          <w:rFonts w:ascii="David" w:hAnsi="David" w:cs="David"/>
          <w:sz w:val="24"/>
          <w:szCs w:val="24"/>
          <w:rtl/>
        </w:rPr>
        <w:t>תירס</w:t>
      </w:r>
    </w:p>
    <w:p w:rsidR="00EE1120" w:rsidRPr="0041615F" w:rsidRDefault="00EE1120" w:rsidP="00EE1120">
      <w:pPr>
        <w:spacing w:line="280" w:lineRule="exact"/>
        <w:ind w:left="357"/>
        <w:rPr>
          <w:rFonts w:ascii="David" w:hAnsi="David" w:cs="David"/>
          <w:sz w:val="24"/>
          <w:szCs w:val="24"/>
          <w:rtl/>
        </w:rPr>
      </w:pPr>
      <w:r>
        <w:rPr>
          <w:rFonts w:ascii="David" w:hAnsi="David" w:cs="David" w:hint="cs"/>
          <w:sz w:val="24"/>
          <w:szCs w:val="24"/>
          <w:rtl/>
        </w:rPr>
        <w:t xml:space="preserve">ג. </w:t>
      </w:r>
      <w:r w:rsidRPr="0041615F">
        <w:rPr>
          <w:rFonts w:ascii="David" w:hAnsi="David" w:cs="David"/>
          <w:sz w:val="24"/>
          <w:szCs w:val="24"/>
          <w:rtl/>
        </w:rPr>
        <w:t>ביצה</w:t>
      </w:r>
    </w:p>
    <w:p w:rsidR="00EE1120" w:rsidRPr="00477D68" w:rsidRDefault="00EE1120" w:rsidP="00EE1120">
      <w:pPr>
        <w:spacing w:line="280" w:lineRule="exact"/>
        <w:ind w:left="357"/>
        <w:jc w:val="both"/>
        <w:rPr>
          <w:rFonts w:ascii="David" w:hAnsi="David" w:cs="David"/>
          <w:sz w:val="24"/>
          <w:szCs w:val="24"/>
          <w:rtl/>
        </w:rPr>
      </w:pPr>
      <w:r>
        <w:rPr>
          <w:rFonts w:ascii="David" w:hAnsi="David" w:cs="David" w:hint="cs"/>
          <w:sz w:val="24"/>
          <w:szCs w:val="24"/>
          <w:rtl/>
        </w:rPr>
        <w:t xml:space="preserve">ד. </w:t>
      </w:r>
      <w:r w:rsidRPr="0041615F">
        <w:rPr>
          <w:rFonts w:ascii="David" w:hAnsi="David" w:cs="David"/>
          <w:sz w:val="24"/>
          <w:szCs w:val="24"/>
          <w:rtl/>
        </w:rPr>
        <w:t>אפונה.</w:t>
      </w:r>
    </w:p>
    <w:p w:rsidR="00EE1120" w:rsidRPr="00B96839" w:rsidRDefault="00EE1120" w:rsidP="00EE1120">
      <w:pPr>
        <w:pStyle w:val="Sargel1"/>
        <w:spacing w:line="360" w:lineRule="auto"/>
        <w:rPr>
          <w:rFonts w:ascii="David" w:hAnsi="David" w:cs="David"/>
          <w:color w:val="000000" w:themeColor="text1"/>
          <w:sz w:val="24"/>
          <w:szCs w:val="24"/>
          <w:u w:val="single"/>
          <w:rtl/>
        </w:rPr>
      </w:pPr>
      <w:r>
        <w:rPr>
          <w:rFonts w:ascii="David" w:hAnsi="David" w:cs="David" w:hint="cs"/>
          <w:color w:val="000000" w:themeColor="text1"/>
          <w:sz w:val="24"/>
          <w:szCs w:val="24"/>
          <w:u w:val="single"/>
          <w:rtl/>
        </w:rPr>
        <w:t>קצובת מזון</w:t>
      </w:r>
    </w:p>
    <w:p w:rsidR="00EE1120" w:rsidRPr="003E48F3" w:rsidRDefault="00EE1120" w:rsidP="00EE1120">
      <w:pPr>
        <w:ind w:left="-360" w:firstLine="360"/>
        <w:rPr>
          <w:rFonts w:ascii="David" w:hAnsi="David" w:cs="David"/>
          <w:sz w:val="24"/>
          <w:szCs w:val="24"/>
        </w:rPr>
      </w:pPr>
      <w:r>
        <w:rPr>
          <w:rFonts w:ascii="David" w:hAnsi="David" w:cs="David" w:hint="cs"/>
          <w:sz w:val="24"/>
          <w:szCs w:val="24"/>
          <w:rtl/>
        </w:rPr>
        <w:t xml:space="preserve">29. </w:t>
      </w:r>
      <w:r w:rsidRPr="003E48F3">
        <w:rPr>
          <w:rFonts w:ascii="David" w:hAnsi="David" w:cs="David"/>
          <w:sz w:val="24"/>
          <w:szCs w:val="24"/>
          <w:rtl/>
        </w:rPr>
        <w:t>לאיזה קבוצת מזון שייכים המזונות הבאים: שעועית, עדשים, חומוס, סויה</w:t>
      </w:r>
      <w:r w:rsidRPr="003E48F3">
        <w:rPr>
          <w:rFonts w:ascii="David" w:hAnsi="David" w:cs="David"/>
          <w:sz w:val="24"/>
          <w:szCs w:val="24"/>
        </w:rPr>
        <w:t xml:space="preserve"> ?</w:t>
      </w:r>
    </w:p>
    <w:p w:rsidR="00EE1120" w:rsidRPr="0041615F" w:rsidRDefault="00EE1120" w:rsidP="00EE1120">
      <w:pPr>
        <w:ind w:left="360" w:hanging="77"/>
        <w:rPr>
          <w:rFonts w:ascii="David" w:hAnsi="David" w:cs="David"/>
          <w:sz w:val="24"/>
          <w:szCs w:val="24"/>
        </w:rPr>
      </w:pPr>
      <w:r w:rsidRPr="0041615F">
        <w:rPr>
          <w:rFonts w:ascii="David" w:hAnsi="David" w:cs="David"/>
          <w:sz w:val="24"/>
          <w:szCs w:val="24"/>
          <w:rtl/>
        </w:rPr>
        <w:t xml:space="preserve">א. קבוצת פחמימות </w:t>
      </w:r>
    </w:p>
    <w:p w:rsidR="00EE1120" w:rsidRPr="0041615F" w:rsidRDefault="00EE1120" w:rsidP="00EE1120">
      <w:pPr>
        <w:ind w:left="360" w:hanging="77"/>
        <w:rPr>
          <w:rFonts w:ascii="David" w:hAnsi="David" w:cs="David"/>
          <w:sz w:val="24"/>
          <w:szCs w:val="24"/>
          <w:rtl/>
        </w:rPr>
      </w:pPr>
      <w:r w:rsidRPr="003E48F3">
        <w:rPr>
          <w:rFonts w:ascii="David" w:hAnsi="David" w:cs="David"/>
          <w:sz w:val="24"/>
          <w:szCs w:val="24"/>
          <w:rtl/>
        </w:rPr>
        <w:t xml:space="preserve">ב. </w:t>
      </w:r>
      <w:r w:rsidRPr="0041615F">
        <w:rPr>
          <w:rFonts w:ascii="David" w:hAnsi="David" w:cs="David"/>
          <w:sz w:val="24"/>
          <w:szCs w:val="24"/>
          <w:rtl/>
        </w:rPr>
        <w:t xml:space="preserve">קבוצת החלבונים </w:t>
      </w:r>
    </w:p>
    <w:p w:rsidR="00EE1120" w:rsidRPr="0041615F" w:rsidRDefault="00EE1120" w:rsidP="00EE1120">
      <w:pPr>
        <w:ind w:left="360" w:hanging="77"/>
        <w:rPr>
          <w:rFonts w:ascii="David" w:hAnsi="David" w:cs="David"/>
          <w:sz w:val="24"/>
          <w:szCs w:val="24"/>
        </w:rPr>
      </w:pPr>
      <w:r w:rsidRPr="0041615F">
        <w:rPr>
          <w:rFonts w:ascii="David" w:hAnsi="David" w:cs="David"/>
          <w:sz w:val="24"/>
          <w:szCs w:val="24"/>
          <w:rtl/>
        </w:rPr>
        <w:t>ג. קבוצת הירקות ופירות</w:t>
      </w:r>
    </w:p>
    <w:p w:rsidR="00EE1120" w:rsidRPr="0041615F" w:rsidRDefault="00EE1120" w:rsidP="00EE1120">
      <w:pPr>
        <w:ind w:left="360" w:hanging="77"/>
        <w:rPr>
          <w:rFonts w:ascii="David" w:hAnsi="David" w:cs="David"/>
          <w:sz w:val="24"/>
          <w:szCs w:val="24"/>
          <w:rtl/>
        </w:rPr>
      </w:pPr>
      <w:r w:rsidRPr="0041615F">
        <w:rPr>
          <w:rFonts w:ascii="David" w:hAnsi="David" w:cs="David"/>
          <w:sz w:val="24"/>
          <w:szCs w:val="24"/>
          <w:rtl/>
        </w:rPr>
        <w:t>ד</w:t>
      </w:r>
      <w:r w:rsidRPr="0041615F">
        <w:rPr>
          <w:rFonts w:ascii="David" w:hAnsi="David" w:cs="David"/>
          <w:sz w:val="24"/>
          <w:szCs w:val="24"/>
        </w:rPr>
        <w:t>.</w:t>
      </w:r>
      <w:r w:rsidRPr="0041615F">
        <w:rPr>
          <w:rFonts w:ascii="David" w:hAnsi="David" w:cs="David"/>
          <w:sz w:val="24"/>
          <w:szCs w:val="24"/>
          <w:rtl/>
        </w:rPr>
        <w:t xml:space="preserve"> קבוצת השומנים.</w:t>
      </w:r>
    </w:p>
    <w:p w:rsidR="00EE1120" w:rsidRPr="001C0AE2" w:rsidRDefault="00EE1120" w:rsidP="00EE1120">
      <w:pPr>
        <w:pStyle w:val="Sargel1"/>
        <w:spacing w:line="360" w:lineRule="auto"/>
        <w:ind w:left="850" w:hanging="850"/>
        <w:rPr>
          <w:rFonts w:ascii="David" w:hAnsi="David" w:cs="David"/>
          <w:color w:val="auto"/>
          <w:sz w:val="24"/>
          <w:szCs w:val="24"/>
          <w:rtl/>
        </w:rPr>
      </w:pPr>
      <w:r>
        <w:rPr>
          <w:rFonts w:ascii="David" w:hAnsi="David" w:cs="David" w:hint="cs"/>
          <w:color w:val="auto"/>
          <w:sz w:val="24"/>
          <w:szCs w:val="24"/>
          <w:rtl/>
        </w:rPr>
        <w:t xml:space="preserve">30. א. </w:t>
      </w:r>
      <w:r w:rsidRPr="001C0AE2">
        <w:rPr>
          <w:rFonts w:ascii="David" w:hAnsi="David" w:cs="David"/>
          <w:color w:val="auto"/>
          <w:sz w:val="24"/>
          <w:szCs w:val="24"/>
          <w:rtl/>
        </w:rPr>
        <w:t>ערכו רשימה של כל המזונות והמשקאות שאתם צורכים במשך יממה כולל כמויות.</w:t>
      </w:r>
    </w:p>
    <w:p w:rsidR="00EE1120" w:rsidRPr="001C0AE2" w:rsidRDefault="00EE1120" w:rsidP="00EE1120">
      <w:pPr>
        <w:pStyle w:val="Sargel1"/>
        <w:spacing w:line="360" w:lineRule="auto"/>
        <w:ind w:left="850" w:hanging="850"/>
        <w:rPr>
          <w:rFonts w:ascii="David" w:hAnsi="David" w:cs="David"/>
          <w:color w:val="auto"/>
          <w:sz w:val="24"/>
          <w:szCs w:val="24"/>
          <w:rtl/>
        </w:rPr>
      </w:pPr>
      <w:r>
        <w:rPr>
          <w:rFonts w:ascii="David" w:hAnsi="David" w:cs="David" w:hint="cs"/>
          <w:color w:val="auto"/>
          <w:sz w:val="24"/>
          <w:szCs w:val="24"/>
          <w:rtl/>
        </w:rPr>
        <w:t xml:space="preserve">      ב.</w:t>
      </w:r>
      <w:r w:rsidRPr="001C0AE2">
        <w:rPr>
          <w:rFonts w:ascii="David" w:hAnsi="David" w:cs="David"/>
          <w:color w:val="auto"/>
          <w:sz w:val="24"/>
          <w:szCs w:val="24"/>
          <w:rtl/>
        </w:rPr>
        <w:t xml:space="preserve"> </w:t>
      </w:r>
      <w:r>
        <w:rPr>
          <w:rFonts w:ascii="David" w:hAnsi="David" w:cs="David" w:hint="cs"/>
          <w:color w:val="auto"/>
          <w:sz w:val="24"/>
          <w:szCs w:val="24"/>
          <w:rtl/>
        </w:rPr>
        <w:t>ש</w:t>
      </w:r>
      <w:r w:rsidRPr="001C0AE2">
        <w:rPr>
          <w:rFonts w:ascii="David" w:hAnsi="David" w:cs="David"/>
          <w:color w:val="auto"/>
          <w:sz w:val="24"/>
          <w:szCs w:val="24"/>
          <w:rtl/>
        </w:rPr>
        <w:t>רטטו פירמידת מזון ריקה ושבצו את מה שאכלתם במדרגות השונות.</w:t>
      </w:r>
    </w:p>
    <w:p w:rsidR="00EE1120" w:rsidRPr="001C0AE2" w:rsidRDefault="00EE1120" w:rsidP="00EE1120">
      <w:pPr>
        <w:pStyle w:val="Sargel1"/>
        <w:spacing w:line="360" w:lineRule="auto"/>
        <w:ind w:left="567" w:hanging="567"/>
        <w:rPr>
          <w:rFonts w:ascii="David" w:hAnsi="David" w:cs="David"/>
          <w:color w:val="auto"/>
          <w:sz w:val="24"/>
          <w:szCs w:val="24"/>
          <w:rtl/>
        </w:rPr>
      </w:pPr>
      <w:r>
        <w:rPr>
          <w:rFonts w:ascii="David" w:hAnsi="David" w:cs="David" w:hint="cs"/>
          <w:color w:val="auto"/>
          <w:sz w:val="24"/>
          <w:szCs w:val="24"/>
          <w:rtl/>
        </w:rPr>
        <w:t xml:space="preserve">       ג</w:t>
      </w:r>
      <w:r w:rsidRPr="001C0AE2">
        <w:rPr>
          <w:rFonts w:ascii="David" w:hAnsi="David" w:cs="David"/>
          <w:color w:val="auto"/>
          <w:sz w:val="24"/>
          <w:szCs w:val="24"/>
          <w:rtl/>
        </w:rPr>
        <w:t>. בחישוב המזונות היומי, האם הכמות היחסית שאכלתם מסוגי המזונות בכל מדרגה</w:t>
      </w:r>
      <w:r>
        <w:rPr>
          <w:rFonts w:ascii="David" w:hAnsi="David" w:cs="David" w:hint="cs"/>
          <w:color w:val="auto"/>
          <w:sz w:val="24"/>
          <w:szCs w:val="24"/>
          <w:rtl/>
        </w:rPr>
        <w:t xml:space="preserve"> </w:t>
      </w:r>
      <w:r w:rsidRPr="001C0AE2">
        <w:rPr>
          <w:rFonts w:ascii="David" w:hAnsi="David" w:cs="David"/>
          <w:color w:val="auto"/>
          <w:sz w:val="24"/>
          <w:szCs w:val="24"/>
          <w:rtl/>
        </w:rPr>
        <w:t>בפירמידה מתאימה לרוחב היחסי של המדרגה?</w:t>
      </w:r>
    </w:p>
    <w:p w:rsidR="00EE1120" w:rsidRDefault="00EE1120" w:rsidP="00EE1120">
      <w:pPr>
        <w:pStyle w:val="Sargel1"/>
        <w:spacing w:line="360" w:lineRule="auto"/>
        <w:ind w:left="850" w:hanging="850"/>
        <w:rPr>
          <w:rFonts w:ascii="David" w:hAnsi="David" w:cs="David"/>
          <w:color w:val="auto"/>
          <w:sz w:val="24"/>
          <w:szCs w:val="24"/>
          <w:rtl/>
        </w:rPr>
      </w:pPr>
      <w:r>
        <w:rPr>
          <w:rFonts w:ascii="David" w:hAnsi="David" w:cs="David" w:hint="cs"/>
          <w:color w:val="auto"/>
          <w:sz w:val="24"/>
          <w:szCs w:val="24"/>
          <w:rtl/>
        </w:rPr>
        <w:t xml:space="preserve">       ד</w:t>
      </w:r>
      <w:r w:rsidRPr="001C0AE2">
        <w:rPr>
          <w:rFonts w:ascii="David" w:hAnsi="David" w:cs="David"/>
          <w:color w:val="auto"/>
          <w:sz w:val="24"/>
          <w:szCs w:val="24"/>
          <w:rtl/>
        </w:rPr>
        <w:t>. אלו שינויים כדאי לכם לערוך בתזונה שלכם כדי שתהיה יותר מאוזנת?</w:t>
      </w:r>
    </w:p>
    <w:p w:rsidR="00EE1120" w:rsidRPr="009B6B4E" w:rsidRDefault="00EE1120" w:rsidP="00EE1120">
      <w:pPr>
        <w:tabs>
          <w:tab w:val="right" w:pos="-101"/>
        </w:tabs>
        <w:spacing w:after="0" w:line="360" w:lineRule="auto"/>
        <w:ind w:left="146" w:hanging="146"/>
        <w:rPr>
          <w:rFonts w:ascii="David" w:hAnsi="David" w:cs="David"/>
          <w:sz w:val="24"/>
          <w:szCs w:val="24"/>
          <w:rtl/>
        </w:rPr>
      </w:pPr>
      <w:r>
        <w:rPr>
          <w:rFonts w:ascii="David" w:hAnsi="David" w:cs="David" w:hint="cs"/>
          <w:sz w:val="24"/>
          <w:szCs w:val="24"/>
          <w:rtl/>
        </w:rPr>
        <w:t xml:space="preserve">31. </w:t>
      </w:r>
      <w:r w:rsidRPr="009B6B4E">
        <w:rPr>
          <w:rFonts w:ascii="David" w:hAnsi="David" w:cs="David"/>
          <w:sz w:val="24"/>
          <w:szCs w:val="24"/>
          <w:rtl/>
        </w:rPr>
        <w:t>לפניכם איור</w:t>
      </w:r>
      <w:r>
        <w:rPr>
          <w:rFonts w:ascii="David" w:hAnsi="David" w:cs="David" w:hint="cs"/>
          <w:sz w:val="24"/>
          <w:szCs w:val="24"/>
          <w:rtl/>
        </w:rPr>
        <w:t>ים</w:t>
      </w:r>
      <w:r w:rsidRPr="009B6B4E">
        <w:rPr>
          <w:rFonts w:ascii="David" w:hAnsi="David" w:cs="David"/>
          <w:sz w:val="24"/>
          <w:szCs w:val="24"/>
          <w:rtl/>
        </w:rPr>
        <w:t xml:space="preserve"> של פירמידת המזון האמריקנית</w:t>
      </w:r>
      <w:r>
        <w:rPr>
          <w:rFonts w:ascii="David" w:hAnsi="David" w:cs="David" w:hint="cs"/>
          <w:sz w:val="24"/>
          <w:szCs w:val="24"/>
          <w:rtl/>
        </w:rPr>
        <w:t xml:space="preserve"> ופירמידת המזון הישראלית החדשה</w:t>
      </w:r>
      <w:r w:rsidRPr="009B6B4E">
        <w:rPr>
          <w:rFonts w:ascii="David" w:hAnsi="David" w:cs="David"/>
          <w:sz w:val="24"/>
          <w:szCs w:val="24"/>
          <w:rtl/>
        </w:rPr>
        <w:t>.</w:t>
      </w:r>
      <w:r>
        <w:rPr>
          <w:rFonts w:ascii="David" w:hAnsi="David" w:cs="David" w:hint="cs"/>
          <w:sz w:val="24"/>
          <w:szCs w:val="24"/>
          <w:rtl/>
        </w:rPr>
        <w:t xml:space="preserve"> ענו על השאלות הבאות:</w:t>
      </w:r>
    </w:p>
    <w:p w:rsidR="00EE1120" w:rsidRDefault="00EE1120" w:rsidP="00EE1120">
      <w:pPr>
        <w:tabs>
          <w:tab w:val="right" w:pos="288"/>
        </w:tabs>
        <w:spacing w:after="0" w:line="360" w:lineRule="auto"/>
        <w:ind w:left="146"/>
        <w:rPr>
          <w:rFonts w:ascii="David" w:hAnsi="David" w:cs="David"/>
          <w:sz w:val="24"/>
          <w:szCs w:val="24"/>
          <w:rtl/>
        </w:rPr>
      </w:pPr>
    </w:p>
    <w:p w:rsidR="00EE1120" w:rsidRDefault="00EE1120" w:rsidP="00EE1120">
      <w:pPr>
        <w:tabs>
          <w:tab w:val="right" w:pos="288"/>
        </w:tabs>
        <w:spacing w:after="0" w:line="360" w:lineRule="auto"/>
        <w:ind w:left="146"/>
        <w:rPr>
          <w:rFonts w:ascii="David" w:hAnsi="David" w:cs="David"/>
          <w:sz w:val="24"/>
          <w:szCs w:val="24"/>
          <w:rtl/>
        </w:rPr>
      </w:pPr>
      <w:r w:rsidRPr="00925451">
        <w:rPr>
          <w:rFonts w:ascii="David" w:hAnsi="David" w:cs="David"/>
          <w:noProof/>
          <w:sz w:val="24"/>
          <w:szCs w:val="24"/>
        </w:rPr>
        <w:drawing>
          <wp:anchor distT="0" distB="0" distL="114300" distR="114300" simplePos="0" relativeHeight="251786240" behindDoc="0" locked="0" layoutInCell="1" allowOverlap="1" wp14:anchorId="5281EF2F" wp14:editId="5DC1BFB4">
            <wp:simplePos x="0" y="0"/>
            <wp:positionH relativeFrom="margin">
              <wp:align>center</wp:align>
            </wp:positionH>
            <wp:positionV relativeFrom="paragraph">
              <wp:posOffset>26670</wp:posOffset>
            </wp:positionV>
            <wp:extent cx="5157635" cy="2324100"/>
            <wp:effectExtent l="0" t="0" r="5080" b="0"/>
            <wp:wrapNone/>
            <wp:docPr id="36" name="תמונה 3">
              <a:extLst xmlns:a="http://schemas.openxmlformats.org/drawingml/2006/main">
                <a:ext uri="{FF2B5EF4-FFF2-40B4-BE49-F238E27FC236}">
                  <a16:creationId xmlns:a16="http://schemas.microsoft.com/office/drawing/2014/main" id="{FE66739F-8C92-4701-8B1A-4F06F866C3A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תמונה 3">
                      <a:extLst>
                        <a:ext uri="{FF2B5EF4-FFF2-40B4-BE49-F238E27FC236}">
                          <a16:creationId xmlns:a16="http://schemas.microsoft.com/office/drawing/2014/main" id="{FE66739F-8C92-4701-8B1A-4F06F866C3AF}"/>
                        </a:ext>
                      </a:extLst>
                    </pic:cNvPr>
                    <pic:cNvPicPr>
                      <a:picLocks noChangeAspect="1"/>
                    </pic:cNvPicPr>
                  </pic:nvPicPr>
                  <pic:blipFill>
                    <a:blip r:embed="rId217">
                      <a:extLst>
                        <a:ext uri="{28A0092B-C50C-407E-A947-70E740481C1C}">
                          <a14:useLocalDpi xmlns:a14="http://schemas.microsoft.com/office/drawing/2010/main" val="0"/>
                        </a:ext>
                      </a:extLst>
                    </a:blip>
                    <a:stretch>
                      <a:fillRect/>
                    </a:stretch>
                  </pic:blipFill>
                  <pic:spPr>
                    <a:xfrm>
                      <a:off x="0" y="0"/>
                      <a:ext cx="5157635" cy="2324100"/>
                    </a:xfrm>
                    <a:prstGeom prst="rect">
                      <a:avLst/>
                    </a:prstGeom>
                  </pic:spPr>
                </pic:pic>
              </a:graphicData>
            </a:graphic>
            <wp14:sizeRelH relativeFrom="margin">
              <wp14:pctWidth>0</wp14:pctWidth>
            </wp14:sizeRelH>
            <wp14:sizeRelV relativeFrom="margin">
              <wp14:pctHeight>0</wp14:pctHeight>
            </wp14:sizeRelV>
          </wp:anchor>
        </w:drawing>
      </w:r>
    </w:p>
    <w:p w:rsidR="00EE1120" w:rsidRDefault="00EE1120" w:rsidP="00EE1120">
      <w:pPr>
        <w:tabs>
          <w:tab w:val="right" w:pos="288"/>
        </w:tabs>
        <w:spacing w:after="0" w:line="360" w:lineRule="auto"/>
        <w:ind w:left="146"/>
        <w:rPr>
          <w:rFonts w:ascii="David" w:hAnsi="David" w:cs="David"/>
          <w:sz w:val="24"/>
          <w:szCs w:val="24"/>
          <w:rtl/>
        </w:rPr>
      </w:pPr>
    </w:p>
    <w:p w:rsidR="00EE1120" w:rsidRDefault="00EE1120" w:rsidP="00EE1120">
      <w:pPr>
        <w:tabs>
          <w:tab w:val="right" w:pos="288"/>
        </w:tabs>
        <w:spacing w:after="0" w:line="360" w:lineRule="auto"/>
        <w:ind w:left="146"/>
        <w:rPr>
          <w:rFonts w:ascii="David" w:hAnsi="David" w:cs="David"/>
          <w:sz w:val="24"/>
          <w:szCs w:val="24"/>
          <w:rtl/>
        </w:rPr>
      </w:pPr>
    </w:p>
    <w:p w:rsidR="00EE1120" w:rsidRDefault="00EE1120" w:rsidP="00EE1120">
      <w:pPr>
        <w:tabs>
          <w:tab w:val="right" w:pos="288"/>
        </w:tabs>
        <w:spacing w:after="0" w:line="360" w:lineRule="auto"/>
        <w:ind w:left="146"/>
        <w:rPr>
          <w:rFonts w:ascii="David" w:hAnsi="David" w:cs="David"/>
          <w:sz w:val="24"/>
          <w:szCs w:val="24"/>
          <w:rtl/>
        </w:rPr>
      </w:pPr>
    </w:p>
    <w:p w:rsidR="00EE1120" w:rsidRDefault="00EE1120" w:rsidP="00EE1120">
      <w:pPr>
        <w:tabs>
          <w:tab w:val="right" w:pos="288"/>
        </w:tabs>
        <w:spacing w:after="0" w:line="360" w:lineRule="auto"/>
        <w:ind w:left="146"/>
        <w:rPr>
          <w:rFonts w:ascii="David" w:hAnsi="David" w:cs="David"/>
          <w:sz w:val="24"/>
          <w:szCs w:val="24"/>
          <w:rtl/>
        </w:rPr>
      </w:pPr>
    </w:p>
    <w:p w:rsidR="00EE1120" w:rsidRDefault="00EE1120" w:rsidP="00EE1120">
      <w:pPr>
        <w:tabs>
          <w:tab w:val="right" w:pos="288"/>
        </w:tabs>
        <w:spacing w:after="0" w:line="360" w:lineRule="auto"/>
        <w:ind w:left="146"/>
        <w:rPr>
          <w:rFonts w:ascii="David" w:hAnsi="David" w:cs="David"/>
          <w:sz w:val="24"/>
          <w:szCs w:val="24"/>
          <w:rtl/>
        </w:rPr>
      </w:pPr>
    </w:p>
    <w:p w:rsidR="00EE1120" w:rsidRDefault="00EE1120" w:rsidP="00EE1120">
      <w:pPr>
        <w:tabs>
          <w:tab w:val="right" w:pos="288"/>
        </w:tabs>
        <w:spacing w:after="0" w:line="360" w:lineRule="auto"/>
        <w:ind w:left="146"/>
        <w:rPr>
          <w:rFonts w:ascii="David" w:hAnsi="David" w:cs="David"/>
          <w:sz w:val="24"/>
          <w:szCs w:val="24"/>
          <w:rtl/>
        </w:rPr>
      </w:pPr>
    </w:p>
    <w:p w:rsidR="00EE1120" w:rsidRPr="009B6B4E" w:rsidRDefault="00EE1120" w:rsidP="00EE1120">
      <w:pPr>
        <w:tabs>
          <w:tab w:val="right" w:pos="288"/>
        </w:tabs>
        <w:spacing w:after="0" w:line="360" w:lineRule="auto"/>
        <w:ind w:left="146"/>
        <w:rPr>
          <w:rFonts w:ascii="David" w:hAnsi="David" w:cs="David"/>
          <w:sz w:val="24"/>
          <w:szCs w:val="24"/>
          <w:rtl/>
        </w:rPr>
      </w:pPr>
    </w:p>
    <w:p w:rsidR="00EE1120" w:rsidRPr="00A41B52" w:rsidRDefault="00EE1120" w:rsidP="00376A6A">
      <w:pPr>
        <w:pStyle w:val="a4"/>
        <w:numPr>
          <w:ilvl w:val="0"/>
          <w:numId w:val="47"/>
        </w:numPr>
        <w:tabs>
          <w:tab w:val="right" w:pos="288"/>
        </w:tabs>
        <w:spacing w:after="0" w:line="360" w:lineRule="auto"/>
        <w:ind w:left="424" w:hanging="278"/>
        <w:rPr>
          <w:rFonts w:ascii="David" w:hAnsi="David" w:cs="David"/>
          <w:sz w:val="24"/>
          <w:szCs w:val="24"/>
          <w:rtl/>
        </w:rPr>
      </w:pPr>
      <w:r w:rsidRPr="00A41B52">
        <w:rPr>
          <w:rFonts w:ascii="David" w:hAnsi="David" w:cs="David"/>
          <w:sz w:val="24"/>
          <w:szCs w:val="24"/>
          <w:rtl/>
        </w:rPr>
        <w:t>התבוננו באיור</w:t>
      </w:r>
      <w:r>
        <w:rPr>
          <w:rFonts w:ascii="David" w:hAnsi="David" w:cs="David" w:hint="cs"/>
          <w:sz w:val="24"/>
          <w:szCs w:val="24"/>
          <w:rtl/>
        </w:rPr>
        <w:t>ים,</w:t>
      </w:r>
      <w:r w:rsidRPr="00A41B52">
        <w:rPr>
          <w:rFonts w:ascii="David" w:hAnsi="David" w:cs="David"/>
          <w:sz w:val="24"/>
          <w:szCs w:val="24"/>
          <w:rtl/>
        </w:rPr>
        <w:t xml:space="preserve"> והשוו את פירמידת המזון הישראלית לפירמידה האמריקאית לפי הקריטריונים שבטבלה. </w:t>
      </w:r>
    </w:p>
    <w:tbl>
      <w:tblPr>
        <w:tblStyle w:val="af3"/>
        <w:bidiVisual/>
        <w:tblW w:w="0" w:type="auto"/>
        <w:jc w:val="right"/>
        <w:tblLook w:val="04A0" w:firstRow="1" w:lastRow="0" w:firstColumn="1" w:lastColumn="0" w:noHBand="0" w:noVBand="1"/>
      </w:tblPr>
      <w:tblGrid>
        <w:gridCol w:w="4731"/>
        <w:gridCol w:w="2719"/>
        <w:gridCol w:w="2178"/>
      </w:tblGrid>
      <w:tr w:rsidR="00EE1120" w:rsidRPr="009B6B4E" w:rsidTr="00823BC9">
        <w:trPr>
          <w:trHeight w:val="810"/>
          <w:jc w:val="right"/>
        </w:trPr>
        <w:tc>
          <w:tcPr>
            <w:tcW w:w="0" w:type="auto"/>
            <w:shd w:val="clear" w:color="auto" w:fill="E7E6E6" w:themeFill="background2"/>
          </w:tcPr>
          <w:p w:rsidR="00EE1120" w:rsidRPr="009B6B4E" w:rsidRDefault="00EE1120" w:rsidP="00823BC9">
            <w:pPr>
              <w:tabs>
                <w:tab w:val="right" w:pos="288"/>
              </w:tabs>
              <w:spacing w:line="360" w:lineRule="auto"/>
              <w:jc w:val="center"/>
              <w:rPr>
                <w:rFonts w:ascii="David" w:hAnsi="David" w:cs="David"/>
                <w:b/>
                <w:bCs/>
                <w:sz w:val="24"/>
                <w:szCs w:val="24"/>
                <w:rtl/>
              </w:rPr>
            </w:pPr>
            <w:r w:rsidRPr="009B6B4E">
              <w:rPr>
                <w:rFonts w:ascii="David" w:hAnsi="David" w:cs="David"/>
                <w:b/>
                <w:bCs/>
                <w:sz w:val="24"/>
                <w:szCs w:val="24"/>
                <w:rtl/>
              </w:rPr>
              <w:t>קריטריונים להשוואה</w:t>
            </w:r>
          </w:p>
        </w:tc>
        <w:tc>
          <w:tcPr>
            <w:tcW w:w="0" w:type="auto"/>
            <w:shd w:val="clear" w:color="auto" w:fill="E7E6E6" w:themeFill="background2"/>
          </w:tcPr>
          <w:p w:rsidR="00EE1120" w:rsidRPr="009B6B4E" w:rsidRDefault="00EE1120" w:rsidP="00823BC9">
            <w:pPr>
              <w:tabs>
                <w:tab w:val="right" w:pos="288"/>
              </w:tabs>
              <w:spacing w:line="360" w:lineRule="auto"/>
              <w:jc w:val="center"/>
              <w:rPr>
                <w:rFonts w:ascii="David" w:hAnsi="David" w:cs="David"/>
                <w:b/>
                <w:bCs/>
                <w:sz w:val="24"/>
                <w:szCs w:val="24"/>
                <w:rtl/>
              </w:rPr>
            </w:pPr>
            <w:r w:rsidRPr="009B6B4E">
              <w:rPr>
                <w:rFonts w:ascii="David" w:hAnsi="David" w:cs="David"/>
                <w:b/>
                <w:bCs/>
                <w:sz w:val="24"/>
                <w:szCs w:val="24"/>
                <w:rtl/>
              </w:rPr>
              <w:t>פירמידת המזון האמריקאית</w:t>
            </w:r>
          </w:p>
          <w:p w:rsidR="00EE1120" w:rsidRPr="009B6B4E" w:rsidRDefault="00EE1120" w:rsidP="00823BC9">
            <w:pPr>
              <w:tabs>
                <w:tab w:val="right" w:pos="288"/>
              </w:tabs>
              <w:spacing w:line="360" w:lineRule="auto"/>
              <w:jc w:val="center"/>
              <w:rPr>
                <w:rFonts w:ascii="David" w:hAnsi="David" w:cs="David"/>
                <w:b/>
                <w:bCs/>
                <w:sz w:val="24"/>
                <w:szCs w:val="24"/>
                <w:rtl/>
              </w:rPr>
            </w:pPr>
          </w:p>
        </w:tc>
        <w:tc>
          <w:tcPr>
            <w:tcW w:w="0" w:type="auto"/>
            <w:shd w:val="clear" w:color="auto" w:fill="E7E6E6" w:themeFill="background2"/>
          </w:tcPr>
          <w:p w:rsidR="00EE1120" w:rsidRPr="009B6B4E" w:rsidRDefault="00EE1120" w:rsidP="00823BC9">
            <w:pPr>
              <w:tabs>
                <w:tab w:val="right" w:pos="288"/>
              </w:tabs>
              <w:spacing w:line="360" w:lineRule="auto"/>
              <w:jc w:val="center"/>
              <w:rPr>
                <w:rFonts w:ascii="David" w:hAnsi="David" w:cs="David"/>
                <w:b/>
                <w:bCs/>
                <w:sz w:val="24"/>
                <w:szCs w:val="24"/>
                <w:rtl/>
              </w:rPr>
            </w:pPr>
            <w:r w:rsidRPr="009B6B4E">
              <w:rPr>
                <w:rFonts w:ascii="David" w:hAnsi="David" w:cs="David"/>
                <w:b/>
                <w:bCs/>
                <w:sz w:val="24"/>
                <w:szCs w:val="24"/>
                <w:rtl/>
              </w:rPr>
              <w:t>פירמידת המזון הישראלית</w:t>
            </w:r>
            <w:r>
              <w:rPr>
                <w:rFonts w:ascii="David" w:hAnsi="David" w:cs="David" w:hint="cs"/>
                <w:b/>
                <w:bCs/>
                <w:sz w:val="24"/>
                <w:szCs w:val="24"/>
                <w:rtl/>
              </w:rPr>
              <w:t xml:space="preserve"> החדשה</w:t>
            </w:r>
          </w:p>
        </w:tc>
      </w:tr>
      <w:tr w:rsidR="00EE1120" w:rsidRPr="009B6B4E" w:rsidTr="00823BC9">
        <w:trPr>
          <w:trHeight w:val="20"/>
          <w:jc w:val="right"/>
        </w:trPr>
        <w:tc>
          <w:tcPr>
            <w:tcW w:w="0" w:type="auto"/>
          </w:tcPr>
          <w:p w:rsidR="00EE1120" w:rsidRPr="009B6B4E" w:rsidRDefault="00EE1120" w:rsidP="00823BC9">
            <w:pPr>
              <w:tabs>
                <w:tab w:val="right" w:pos="288"/>
              </w:tabs>
              <w:spacing w:line="360" w:lineRule="auto"/>
              <w:rPr>
                <w:rFonts w:ascii="David" w:hAnsi="David" w:cs="David"/>
                <w:sz w:val="24"/>
                <w:szCs w:val="24"/>
                <w:rtl/>
              </w:rPr>
            </w:pPr>
            <w:r w:rsidRPr="009B6B4E">
              <w:rPr>
                <w:rFonts w:ascii="David" w:hAnsi="David" w:cs="David"/>
                <w:sz w:val="24"/>
                <w:szCs w:val="24"/>
                <w:rtl/>
              </w:rPr>
              <w:t>דרך ייצוג קבוצות המזון</w:t>
            </w:r>
          </w:p>
        </w:tc>
        <w:tc>
          <w:tcPr>
            <w:tcW w:w="0" w:type="auto"/>
          </w:tcPr>
          <w:p w:rsidR="00EE1120" w:rsidRPr="009B6B4E" w:rsidRDefault="00EE1120" w:rsidP="00823BC9">
            <w:pPr>
              <w:tabs>
                <w:tab w:val="right" w:pos="288"/>
              </w:tabs>
              <w:spacing w:line="360" w:lineRule="auto"/>
              <w:rPr>
                <w:rFonts w:ascii="David" w:hAnsi="David" w:cs="David"/>
                <w:sz w:val="24"/>
                <w:szCs w:val="24"/>
                <w:rtl/>
              </w:rPr>
            </w:pPr>
            <w:r w:rsidRPr="009B6B4E">
              <w:rPr>
                <w:rFonts w:ascii="David" w:hAnsi="David" w:cs="David"/>
                <w:sz w:val="24"/>
                <w:szCs w:val="24"/>
                <w:rtl/>
              </w:rPr>
              <w:t>מיוצגות על ידי פסים אלכסוניים בצבעים שונים</w:t>
            </w:r>
          </w:p>
        </w:tc>
        <w:tc>
          <w:tcPr>
            <w:tcW w:w="0" w:type="auto"/>
          </w:tcPr>
          <w:p w:rsidR="00EE1120" w:rsidRPr="009B6B4E" w:rsidRDefault="00EE1120" w:rsidP="00823BC9">
            <w:pPr>
              <w:tabs>
                <w:tab w:val="right" w:pos="288"/>
              </w:tabs>
              <w:spacing w:line="360" w:lineRule="auto"/>
              <w:rPr>
                <w:rFonts w:ascii="David" w:hAnsi="David" w:cs="David"/>
                <w:color w:val="FF0000"/>
                <w:sz w:val="24"/>
                <w:szCs w:val="24"/>
                <w:rtl/>
              </w:rPr>
            </w:pPr>
          </w:p>
        </w:tc>
      </w:tr>
      <w:tr w:rsidR="00EE1120" w:rsidRPr="009B6B4E" w:rsidTr="00823BC9">
        <w:trPr>
          <w:trHeight w:val="20"/>
          <w:jc w:val="right"/>
        </w:trPr>
        <w:tc>
          <w:tcPr>
            <w:tcW w:w="0" w:type="auto"/>
          </w:tcPr>
          <w:p w:rsidR="00EE1120" w:rsidRPr="009B6B4E" w:rsidRDefault="00EE1120" w:rsidP="00823BC9">
            <w:pPr>
              <w:tabs>
                <w:tab w:val="right" w:pos="288"/>
              </w:tabs>
              <w:spacing w:line="360" w:lineRule="auto"/>
              <w:rPr>
                <w:rFonts w:ascii="David" w:hAnsi="David" w:cs="David"/>
                <w:sz w:val="24"/>
                <w:szCs w:val="24"/>
                <w:rtl/>
              </w:rPr>
            </w:pPr>
            <w:r w:rsidRPr="009B6B4E">
              <w:rPr>
                <w:rFonts w:ascii="David" w:hAnsi="David" w:cs="David"/>
                <w:sz w:val="24"/>
                <w:szCs w:val="24"/>
                <w:rtl/>
              </w:rPr>
              <w:t>דרך ייצוג של הכמות המומלצת לצריכה בתפריט היומי</w:t>
            </w:r>
          </w:p>
        </w:tc>
        <w:tc>
          <w:tcPr>
            <w:tcW w:w="0" w:type="auto"/>
          </w:tcPr>
          <w:p w:rsidR="00EE1120" w:rsidRPr="009B6B4E" w:rsidRDefault="00EE1120" w:rsidP="00823BC9">
            <w:pPr>
              <w:tabs>
                <w:tab w:val="right" w:pos="288"/>
              </w:tabs>
              <w:spacing w:line="360" w:lineRule="auto"/>
              <w:rPr>
                <w:rFonts w:ascii="David" w:hAnsi="David" w:cs="David"/>
                <w:sz w:val="24"/>
                <w:szCs w:val="24"/>
                <w:rtl/>
              </w:rPr>
            </w:pPr>
            <w:r w:rsidRPr="009B6B4E">
              <w:rPr>
                <w:rFonts w:ascii="David" w:hAnsi="David" w:cs="David"/>
                <w:sz w:val="24"/>
                <w:szCs w:val="24"/>
                <w:rtl/>
              </w:rPr>
              <w:t>רוחב הפס האורכי</w:t>
            </w:r>
          </w:p>
        </w:tc>
        <w:tc>
          <w:tcPr>
            <w:tcW w:w="0" w:type="auto"/>
          </w:tcPr>
          <w:p w:rsidR="00EE1120" w:rsidRPr="009B6B4E" w:rsidRDefault="00EE1120" w:rsidP="00823BC9">
            <w:pPr>
              <w:tabs>
                <w:tab w:val="right" w:pos="288"/>
              </w:tabs>
              <w:spacing w:line="360" w:lineRule="auto"/>
              <w:rPr>
                <w:rFonts w:ascii="David" w:hAnsi="David" w:cs="David"/>
                <w:color w:val="FF0000"/>
                <w:sz w:val="24"/>
                <w:szCs w:val="24"/>
                <w:rtl/>
              </w:rPr>
            </w:pPr>
          </w:p>
        </w:tc>
      </w:tr>
      <w:tr w:rsidR="00EE1120" w:rsidRPr="009B6B4E" w:rsidTr="00823BC9">
        <w:trPr>
          <w:trHeight w:val="20"/>
          <w:jc w:val="right"/>
        </w:trPr>
        <w:tc>
          <w:tcPr>
            <w:tcW w:w="0" w:type="auto"/>
          </w:tcPr>
          <w:p w:rsidR="00EE1120" w:rsidRPr="009B6B4E" w:rsidRDefault="00EE1120" w:rsidP="00823BC9">
            <w:pPr>
              <w:tabs>
                <w:tab w:val="right" w:pos="288"/>
              </w:tabs>
              <w:spacing w:line="360" w:lineRule="auto"/>
              <w:rPr>
                <w:rFonts w:ascii="David" w:hAnsi="David" w:cs="David"/>
                <w:sz w:val="24"/>
                <w:szCs w:val="24"/>
                <w:rtl/>
              </w:rPr>
            </w:pPr>
            <w:r w:rsidRPr="009B6B4E">
              <w:rPr>
                <w:rFonts w:ascii="David" w:hAnsi="David" w:cs="David"/>
                <w:sz w:val="24"/>
                <w:szCs w:val="24"/>
                <w:rtl/>
              </w:rPr>
              <w:t>התייחסות לפעילות גופנית</w:t>
            </w:r>
          </w:p>
        </w:tc>
        <w:tc>
          <w:tcPr>
            <w:tcW w:w="0" w:type="auto"/>
          </w:tcPr>
          <w:p w:rsidR="00EE1120" w:rsidRPr="009B6B4E" w:rsidRDefault="00EE1120" w:rsidP="00823BC9">
            <w:pPr>
              <w:tabs>
                <w:tab w:val="right" w:pos="288"/>
              </w:tabs>
              <w:spacing w:line="360" w:lineRule="auto"/>
              <w:rPr>
                <w:rFonts w:ascii="David" w:hAnsi="David" w:cs="David"/>
                <w:sz w:val="24"/>
                <w:szCs w:val="24"/>
                <w:rtl/>
              </w:rPr>
            </w:pPr>
          </w:p>
        </w:tc>
        <w:tc>
          <w:tcPr>
            <w:tcW w:w="0" w:type="auto"/>
          </w:tcPr>
          <w:p w:rsidR="00EE1120" w:rsidRPr="009B6B4E" w:rsidRDefault="00EE1120" w:rsidP="00823BC9">
            <w:pPr>
              <w:tabs>
                <w:tab w:val="right" w:pos="288"/>
              </w:tabs>
              <w:spacing w:line="360" w:lineRule="auto"/>
              <w:rPr>
                <w:rFonts w:ascii="David" w:hAnsi="David" w:cs="David"/>
                <w:color w:val="FF0000"/>
                <w:sz w:val="24"/>
                <w:szCs w:val="24"/>
                <w:rtl/>
              </w:rPr>
            </w:pPr>
          </w:p>
        </w:tc>
      </w:tr>
      <w:tr w:rsidR="00EE1120" w:rsidRPr="009B6B4E" w:rsidTr="00823BC9">
        <w:trPr>
          <w:trHeight w:val="377"/>
          <w:jc w:val="right"/>
        </w:trPr>
        <w:tc>
          <w:tcPr>
            <w:tcW w:w="0" w:type="auto"/>
          </w:tcPr>
          <w:p w:rsidR="00EE1120" w:rsidRDefault="00EE1120" w:rsidP="00823BC9">
            <w:pPr>
              <w:tabs>
                <w:tab w:val="right" w:pos="288"/>
              </w:tabs>
              <w:spacing w:line="360" w:lineRule="auto"/>
              <w:rPr>
                <w:rFonts w:ascii="David" w:hAnsi="David" w:cs="David"/>
                <w:sz w:val="24"/>
                <w:szCs w:val="24"/>
                <w:rtl/>
              </w:rPr>
            </w:pPr>
            <w:r w:rsidRPr="009B6B4E">
              <w:rPr>
                <w:rFonts w:ascii="David" w:hAnsi="David" w:cs="David"/>
                <w:sz w:val="24"/>
                <w:szCs w:val="24"/>
                <w:rtl/>
              </w:rPr>
              <w:t>הגדרת (שמות הקבוצות)</w:t>
            </w:r>
          </w:p>
          <w:p w:rsidR="00EE1120" w:rsidRPr="009B6B4E" w:rsidRDefault="00EE1120" w:rsidP="00823BC9">
            <w:pPr>
              <w:tabs>
                <w:tab w:val="right" w:pos="288"/>
              </w:tabs>
              <w:spacing w:line="360" w:lineRule="auto"/>
              <w:rPr>
                <w:rFonts w:ascii="David" w:hAnsi="David" w:cs="David"/>
                <w:sz w:val="24"/>
                <w:szCs w:val="24"/>
                <w:rtl/>
              </w:rPr>
            </w:pPr>
          </w:p>
        </w:tc>
        <w:tc>
          <w:tcPr>
            <w:tcW w:w="0" w:type="auto"/>
            <w:shd w:val="clear" w:color="auto" w:fill="FFFFFF" w:themeFill="background1"/>
          </w:tcPr>
          <w:p w:rsidR="00EE1120" w:rsidRPr="009B6B4E" w:rsidRDefault="00EE1120" w:rsidP="00823BC9">
            <w:pPr>
              <w:tabs>
                <w:tab w:val="right" w:pos="288"/>
              </w:tabs>
              <w:spacing w:line="360" w:lineRule="auto"/>
              <w:rPr>
                <w:rFonts w:ascii="David" w:hAnsi="David" w:cs="David"/>
                <w:sz w:val="24"/>
                <w:szCs w:val="24"/>
                <w:rtl/>
              </w:rPr>
            </w:pPr>
          </w:p>
        </w:tc>
        <w:tc>
          <w:tcPr>
            <w:tcW w:w="0" w:type="auto"/>
          </w:tcPr>
          <w:p w:rsidR="00EE1120" w:rsidRPr="009B6B4E" w:rsidRDefault="00EE1120" w:rsidP="00823BC9">
            <w:pPr>
              <w:tabs>
                <w:tab w:val="right" w:pos="288"/>
              </w:tabs>
              <w:spacing w:line="360" w:lineRule="auto"/>
              <w:rPr>
                <w:rFonts w:ascii="David" w:hAnsi="David" w:cs="David"/>
                <w:color w:val="FF0000"/>
                <w:sz w:val="24"/>
                <w:szCs w:val="24"/>
                <w:rtl/>
              </w:rPr>
            </w:pPr>
          </w:p>
        </w:tc>
      </w:tr>
      <w:tr w:rsidR="00EE1120" w:rsidRPr="009B6B4E" w:rsidTr="00823BC9">
        <w:trPr>
          <w:trHeight w:val="20"/>
          <w:jc w:val="right"/>
        </w:trPr>
        <w:tc>
          <w:tcPr>
            <w:tcW w:w="0" w:type="auto"/>
          </w:tcPr>
          <w:p w:rsidR="00EE1120" w:rsidRPr="009B6B4E" w:rsidRDefault="00EE1120" w:rsidP="00823BC9">
            <w:pPr>
              <w:tabs>
                <w:tab w:val="right" w:pos="288"/>
              </w:tabs>
              <w:spacing w:line="360" w:lineRule="auto"/>
              <w:rPr>
                <w:rFonts w:ascii="David" w:hAnsi="David" w:cs="David"/>
                <w:sz w:val="24"/>
                <w:szCs w:val="24"/>
                <w:rtl/>
              </w:rPr>
            </w:pPr>
            <w:r w:rsidRPr="009B6B4E">
              <w:rPr>
                <w:rFonts w:ascii="David" w:hAnsi="David" w:cs="David"/>
                <w:sz w:val="24"/>
                <w:szCs w:val="24"/>
                <w:rtl/>
              </w:rPr>
              <w:t>קבוצת מזון שמופיעה בפירמידת המזון הישראלית ולא מופיעה בפירמידת המזון האמריקאית</w:t>
            </w:r>
          </w:p>
        </w:tc>
        <w:tc>
          <w:tcPr>
            <w:tcW w:w="0" w:type="auto"/>
          </w:tcPr>
          <w:p w:rsidR="00EE1120" w:rsidRPr="009B6B4E" w:rsidRDefault="00EE1120" w:rsidP="00823BC9">
            <w:pPr>
              <w:tabs>
                <w:tab w:val="right" w:pos="288"/>
              </w:tabs>
              <w:spacing w:line="360" w:lineRule="auto"/>
              <w:rPr>
                <w:rFonts w:ascii="David" w:hAnsi="David" w:cs="David"/>
                <w:sz w:val="24"/>
                <w:szCs w:val="24"/>
                <w:rtl/>
              </w:rPr>
            </w:pPr>
          </w:p>
        </w:tc>
        <w:tc>
          <w:tcPr>
            <w:tcW w:w="0" w:type="auto"/>
          </w:tcPr>
          <w:p w:rsidR="00EE1120" w:rsidRPr="009B6B4E" w:rsidRDefault="00EE1120" w:rsidP="00823BC9">
            <w:pPr>
              <w:tabs>
                <w:tab w:val="right" w:pos="288"/>
              </w:tabs>
              <w:spacing w:line="360" w:lineRule="auto"/>
              <w:rPr>
                <w:rFonts w:ascii="David" w:hAnsi="David" w:cs="David"/>
                <w:color w:val="FF0000"/>
                <w:sz w:val="24"/>
                <w:szCs w:val="24"/>
                <w:rtl/>
              </w:rPr>
            </w:pPr>
          </w:p>
        </w:tc>
      </w:tr>
      <w:tr w:rsidR="00EE1120" w:rsidRPr="009B6B4E" w:rsidTr="00823BC9">
        <w:trPr>
          <w:trHeight w:val="20"/>
          <w:jc w:val="right"/>
        </w:trPr>
        <w:tc>
          <w:tcPr>
            <w:tcW w:w="0" w:type="auto"/>
          </w:tcPr>
          <w:p w:rsidR="00EE1120" w:rsidRPr="009B6B4E" w:rsidRDefault="00EE1120" w:rsidP="00823BC9">
            <w:pPr>
              <w:tabs>
                <w:tab w:val="right" w:pos="288"/>
              </w:tabs>
              <w:spacing w:line="360" w:lineRule="auto"/>
              <w:rPr>
                <w:rFonts w:ascii="David" w:hAnsi="David" w:cs="David"/>
                <w:sz w:val="24"/>
                <w:szCs w:val="24"/>
                <w:rtl/>
              </w:rPr>
            </w:pPr>
            <w:r w:rsidRPr="009B6B4E">
              <w:rPr>
                <w:rFonts w:ascii="David" w:hAnsi="David" w:cs="David"/>
                <w:sz w:val="24"/>
                <w:szCs w:val="24"/>
                <w:rtl/>
              </w:rPr>
              <w:t>התייחסות למאכלים</w:t>
            </w:r>
            <w:r>
              <w:rPr>
                <w:rFonts w:ascii="David" w:hAnsi="David" w:cs="David" w:hint="cs"/>
                <w:sz w:val="24"/>
                <w:szCs w:val="24"/>
                <w:rtl/>
              </w:rPr>
              <w:t xml:space="preserve"> / שתיה </w:t>
            </w:r>
            <w:r w:rsidRPr="009B6B4E">
              <w:rPr>
                <w:rFonts w:ascii="David" w:hAnsi="David" w:cs="David"/>
                <w:sz w:val="24"/>
                <w:szCs w:val="24"/>
                <w:rtl/>
              </w:rPr>
              <w:t>שלא מומלצים לצריכה/לאכילה</w:t>
            </w:r>
          </w:p>
        </w:tc>
        <w:tc>
          <w:tcPr>
            <w:tcW w:w="0" w:type="auto"/>
          </w:tcPr>
          <w:p w:rsidR="00EE1120" w:rsidRPr="009B6B4E" w:rsidRDefault="00EE1120" w:rsidP="00823BC9">
            <w:pPr>
              <w:tabs>
                <w:tab w:val="right" w:pos="288"/>
              </w:tabs>
              <w:spacing w:line="360" w:lineRule="auto"/>
              <w:rPr>
                <w:rFonts w:ascii="David" w:hAnsi="David" w:cs="David"/>
                <w:sz w:val="24"/>
                <w:szCs w:val="24"/>
                <w:rtl/>
              </w:rPr>
            </w:pPr>
          </w:p>
        </w:tc>
        <w:tc>
          <w:tcPr>
            <w:tcW w:w="0" w:type="auto"/>
          </w:tcPr>
          <w:p w:rsidR="00EE1120" w:rsidRPr="009B6B4E" w:rsidRDefault="00EE1120" w:rsidP="00823BC9">
            <w:pPr>
              <w:tabs>
                <w:tab w:val="right" w:pos="288"/>
              </w:tabs>
              <w:spacing w:line="360" w:lineRule="auto"/>
              <w:rPr>
                <w:rFonts w:ascii="David" w:hAnsi="David" w:cs="David"/>
                <w:color w:val="FF0000"/>
                <w:sz w:val="24"/>
                <w:szCs w:val="24"/>
                <w:rtl/>
              </w:rPr>
            </w:pPr>
          </w:p>
        </w:tc>
      </w:tr>
      <w:tr w:rsidR="00EE1120" w:rsidRPr="009B6B4E" w:rsidTr="00823BC9">
        <w:trPr>
          <w:trHeight w:val="20"/>
          <w:jc w:val="right"/>
        </w:trPr>
        <w:tc>
          <w:tcPr>
            <w:tcW w:w="0" w:type="auto"/>
          </w:tcPr>
          <w:p w:rsidR="00EE1120" w:rsidRPr="009B6B4E" w:rsidRDefault="00EE1120" w:rsidP="00823BC9">
            <w:pPr>
              <w:tabs>
                <w:tab w:val="right" w:pos="288"/>
              </w:tabs>
              <w:spacing w:line="360" w:lineRule="auto"/>
              <w:rPr>
                <w:rFonts w:ascii="David" w:hAnsi="David" w:cs="David"/>
                <w:sz w:val="24"/>
                <w:szCs w:val="24"/>
                <w:rtl/>
              </w:rPr>
            </w:pPr>
            <w:r>
              <w:rPr>
                <w:rFonts w:ascii="David" w:hAnsi="David" w:cs="David" w:hint="cs"/>
                <w:sz w:val="24"/>
                <w:szCs w:val="24"/>
                <w:rtl/>
              </w:rPr>
              <w:t>התייחסות למים</w:t>
            </w:r>
          </w:p>
        </w:tc>
        <w:tc>
          <w:tcPr>
            <w:tcW w:w="0" w:type="auto"/>
          </w:tcPr>
          <w:p w:rsidR="00EE1120" w:rsidRPr="009B6B4E" w:rsidRDefault="00EE1120" w:rsidP="00823BC9">
            <w:pPr>
              <w:tabs>
                <w:tab w:val="right" w:pos="288"/>
              </w:tabs>
              <w:spacing w:line="360" w:lineRule="auto"/>
              <w:rPr>
                <w:rFonts w:ascii="David" w:hAnsi="David" w:cs="David"/>
                <w:sz w:val="24"/>
                <w:szCs w:val="24"/>
                <w:rtl/>
              </w:rPr>
            </w:pPr>
          </w:p>
        </w:tc>
        <w:tc>
          <w:tcPr>
            <w:tcW w:w="0" w:type="auto"/>
          </w:tcPr>
          <w:p w:rsidR="00EE1120" w:rsidRPr="009B6B4E" w:rsidRDefault="00EE1120" w:rsidP="00823BC9">
            <w:pPr>
              <w:tabs>
                <w:tab w:val="right" w:pos="288"/>
              </w:tabs>
              <w:spacing w:line="360" w:lineRule="auto"/>
              <w:rPr>
                <w:rFonts w:ascii="David" w:hAnsi="David" w:cs="David"/>
                <w:color w:val="FF0000"/>
                <w:sz w:val="24"/>
                <w:szCs w:val="24"/>
                <w:rtl/>
              </w:rPr>
            </w:pPr>
          </w:p>
        </w:tc>
      </w:tr>
    </w:tbl>
    <w:p w:rsidR="00EE1120" w:rsidRDefault="00EE1120" w:rsidP="00EE1120">
      <w:pPr>
        <w:tabs>
          <w:tab w:val="right" w:pos="26"/>
        </w:tabs>
        <w:spacing w:after="0" w:line="360" w:lineRule="auto"/>
        <w:ind w:left="26"/>
        <w:rPr>
          <w:rFonts w:ascii="David" w:hAnsi="David" w:cs="David"/>
          <w:sz w:val="24"/>
          <w:szCs w:val="24"/>
          <w:rtl/>
        </w:rPr>
      </w:pPr>
    </w:p>
    <w:p w:rsidR="00EE1120" w:rsidRPr="00A41B52" w:rsidRDefault="00EE1120" w:rsidP="00376A6A">
      <w:pPr>
        <w:pStyle w:val="a4"/>
        <w:numPr>
          <w:ilvl w:val="0"/>
          <w:numId w:val="47"/>
        </w:numPr>
        <w:tabs>
          <w:tab w:val="right" w:pos="26"/>
        </w:tabs>
        <w:spacing w:after="0" w:line="360" w:lineRule="auto"/>
        <w:rPr>
          <w:rFonts w:ascii="David" w:hAnsi="David" w:cs="David"/>
          <w:sz w:val="24"/>
          <w:szCs w:val="24"/>
          <w:rtl/>
        </w:rPr>
      </w:pPr>
      <w:r w:rsidRPr="00A41B52">
        <w:rPr>
          <w:rFonts w:ascii="David" w:hAnsi="David" w:cs="David"/>
          <w:sz w:val="24"/>
          <w:szCs w:val="24"/>
          <w:rtl/>
        </w:rPr>
        <w:t>בחרו אחד מהקריטריונים שהושוו בטבלה והביעו דעתכם לגבי צורת ייצוגו בפירמידות המזון. איזה ייצוג עדיף לגביו לדעת</w:t>
      </w:r>
      <w:r>
        <w:rPr>
          <w:rFonts w:ascii="David" w:hAnsi="David" w:cs="David" w:hint="cs"/>
          <w:sz w:val="24"/>
          <w:szCs w:val="24"/>
          <w:rtl/>
        </w:rPr>
        <w:t>כם</w:t>
      </w:r>
      <w:r w:rsidRPr="00A41B52">
        <w:rPr>
          <w:rFonts w:ascii="David" w:hAnsi="David" w:cs="David"/>
          <w:sz w:val="24"/>
          <w:szCs w:val="24"/>
          <w:rtl/>
        </w:rPr>
        <w:t>, האם בפירמידת המזון האמריקאית או בפירמידת המזון הישראלית? נמק</w:t>
      </w:r>
      <w:r>
        <w:rPr>
          <w:rFonts w:ascii="David" w:hAnsi="David" w:cs="David" w:hint="cs"/>
          <w:sz w:val="24"/>
          <w:szCs w:val="24"/>
          <w:rtl/>
        </w:rPr>
        <w:t>ו</w:t>
      </w:r>
      <w:r w:rsidRPr="00A41B52">
        <w:rPr>
          <w:rFonts w:ascii="David" w:hAnsi="David" w:cs="David"/>
          <w:sz w:val="24"/>
          <w:szCs w:val="24"/>
          <w:rtl/>
        </w:rPr>
        <w:t xml:space="preserve">. </w:t>
      </w:r>
    </w:p>
    <w:p w:rsidR="00EE1120" w:rsidRPr="00A41B52" w:rsidRDefault="00EE1120" w:rsidP="00376A6A">
      <w:pPr>
        <w:pStyle w:val="a4"/>
        <w:numPr>
          <w:ilvl w:val="0"/>
          <w:numId w:val="47"/>
        </w:numPr>
        <w:tabs>
          <w:tab w:val="right" w:pos="26"/>
        </w:tabs>
        <w:spacing w:after="0" w:line="360" w:lineRule="auto"/>
        <w:rPr>
          <w:rFonts w:ascii="David" w:hAnsi="David" w:cs="David"/>
          <w:sz w:val="24"/>
          <w:szCs w:val="24"/>
        </w:rPr>
      </w:pPr>
      <w:r w:rsidRPr="00A41B52">
        <w:rPr>
          <w:rFonts w:ascii="David" w:hAnsi="David" w:cs="David"/>
          <w:sz w:val="24"/>
          <w:szCs w:val="24"/>
          <w:rtl/>
        </w:rPr>
        <w:t>מיי</w:t>
      </w:r>
      <w:r w:rsidRPr="00A41B52">
        <w:rPr>
          <w:rFonts w:ascii="David" w:hAnsi="David" w:cs="David" w:hint="cs"/>
          <w:sz w:val="24"/>
          <w:szCs w:val="24"/>
          <w:rtl/>
        </w:rPr>
        <w:t>נו</w:t>
      </w:r>
      <w:r w:rsidRPr="00A41B52">
        <w:rPr>
          <w:rFonts w:ascii="David" w:hAnsi="David" w:cs="David"/>
          <w:sz w:val="24"/>
          <w:szCs w:val="24"/>
          <w:rtl/>
        </w:rPr>
        <w:t xml:space="preserve"> את המאכלים הבאים לשלבים השונים של פירמידת המזון הישראלית: </w:t>
      </w:r>
    </w:p>
    <w:p w:rsidR="00EE1120" w:rsidRPr="001C0AE2" w:rsidRDefault="00EE1120" w:rsidP="00EE1120">
      <w:pPr>
        <w:tabs>
          <w:tab w:val="right" w:pos="288"/>
        </w:tabs>
        <w:spacing w:after="0" w:line="360" w:lineRule="auto"/>
        <w:ind w:left="4"/>
        <w:rPr>
          <w:rFonts w:ascii="David" w:hAnsi="David" w:cs="David"/>
          <w:sz w:val="24"/>
          <w:szCs w:val="24"/>
          <w:rtl/>
        </w:rPr>
      </w:pPr>
      <w:r>
        <w:rPr>
          <w:rFonts w:ascii="David" w:hAnsi="David" w:cs="David" w:hint="cs"/>
          <w:sz w:val="24"/>
          <w:szCs w:val="24"/>
          <w:rtl/>
        </w:rPr>
        <w:t xml:space="preserve">         </w:t>
      </w:r>
      <w:r w:rsidRPr="009B6B4E">
        <w:rPr>
          <w:rFonts w:ascii="David" w:hAnsi="David" w:cs="David"/>
          <w:sz w:val="24"/>
          <w:szCs w:val="24"/>
          <w:rtl/>
        </w:rPr>
        <w:t xml:space="preserve">שניצל סויה, אננס, יוגורט, שעועית שחורה, שעועית ירוקה, טחינה, מלפפון חמוץ, זיתים, קוקה קולה, לחם. </w:t>
      </w:r>
    </w:p>
    <w:p w:rsidR="00EE1120" w:rsidRDefault="00EE1120" w:rsidP="00EE1120">
      <w:pPr>
        <w:pStyle w:val="Sargel1"/>
        <w:spacing w:line="360" w:lineRule="auto"/>
        <w:rPr>
          <w:rFonts w:cs="David"/>
          <w:color w:val="auto"/>
          <w:sz w:val="24"/>
          <w:szCs w:val="24"/>
          <w:u w:val="single"/>
          <w:rtl/>
        </w:rPr>
      </w:pPr>
      <w:r>
        <w:rPr>
          <w:rFonts w:cs="David" w:hint="cs"/>
          <w:color w:val="auto"/>
          <w:sz w:val="24"/>
          <w:szCs w:val="24"/>
          <w:u w:val="single"/>
          <w:rtl/>
        </w:rPr>
        <w:t>בריאות ומזון</w:t>
      </w:r>
    </w:p>
    <w:p w:rsidR="00EE1120" w:rsidRPr="003464B0" w:rsidRDefault="00EE1120" w:rsidP="00EE1120">
      <w:pPr>
        <w:pStyle w:val="Sargel1"/>
        <w:spacing w:line="360" w:lineRule="auto"/>
        <w:rPr>
          <w:rFonts w:ascii="David" w:hAnsi="David" w:cs="David"/>
          <w:color w:val="auto"/>
          <w:sz w:val="24"/>
          <w:szCs w:val="24"/>
        </w:rPr>
      </w:pPr>
      <w:r>
        <w:rPr>
          <w:rFonts w:ascii="David" w:hAnsi="David" w:cs="David" w:hint="cs"/>
          <w:color w:val="auto"/>
          <w:sz w:val="24"/>
          <w:szCs w:val="24"/>
          <w:rtl/>
        </w:rPr>
        <w:t xml:space="preserve">32. </w:t>
      </w:r>
      <w:r w:rsidRPr="003464B0">
        <w:rPr>
          <w:rFonts w:ascii="David" w:hAnsi="David" w:cs="David"/>
          <w:color w:val="auto"/>
          <w:sz w:val="24"/>
          <w:szCs w:val="24"/>
          <w:rtl/>
        </w:rPr>
        <w:t>במחקר שנערך בישראל נמצא כי חלה עליה באחוז האוכלוסייה הבוגרת שמשקלה גבוה מהמשקל התקין.</w:t>
      </w:r>
    </w:p>
    <w:p w:rsidR="00EE1120" w:rsidRDefault="00EE1120" w:rsidP="00376A6A">
      <w:pPr>
        <w:pStyle w:val="Sargel1"/>
        <w:numPr>
          <w:ilvl w:val="0"/>
          <w:numId w:val="45"/>
        </w:numPr>
        <w:spacing w:line="360" w:lineRule="auto"/>
        <w:rPr>
          <w:rFonts w:ascii="David" w:hAnsi="David" w:cs="David"/>
          <w:color w:val="auto"/>
          <w:sz w:val="24"/>
          <w:szCs w:val="24"/>
        </w:rPr>
      </w:pPr>
      <w:r>
        <w:rPr>
          <w:rFonts w:ascii="David" w:hAnsi="David" w:cs="David" w:hint="cs"/>
          <w:color w:val="auto"/>
          <w:sz w:val="24"/>
          <w:szCs w:val="24"/>
          <w:rtl/>
        </w:rPr>
        <w:t xml:space="preserve">הערך הנמדד על מנת לברר השמנה הוא </w:t>
      </w:r>
      <w:r>
        <w:rPr>
          <w:rFonts w:ascii="David" w:hAnsi="David" w:cs="David" w:hint="cs"/>
          <w:color w:val="auto"/>
          <w:sz w:val="24"/>
          <w:szCs w:val="24"/>
        </w:rPr>
        <w:t>B</w:t>
      </w:r>
      <w:r>
        <w:rPr>
          <w:rFonts w:ascii="David" w:hAnsi="David" w:cs="David"/>
          <w:color w:val="auto"/>
          <w:sz w:val="24"/>
          <w:szCs w:val="24"/>
        </w:rPr>
        <w:t>MI</w:t>
      </w:r>
      <w:r>
        <w:rPr>
          <w:rFonts w:ascii="David" w:hAnsi="David" w:cs="David" w:hint="cs"/>
          <w:color w:val="auto"/>
          <w:sz w:val="24"/>
          <w:szCs w:val="24"/>
          <w:rtl/>
        </w:rPr>
        <w:t xml:space="preserve">. מה הם שני הגורמים הקובעים </w:t>
      </w:r>
      <w:r>
        <w:rPr>
          <w:rFonts w:ascii="David" w:hAnsi="David" w:cs="David" w:hint="cs"/>
          <w:color w:val="auto"/>
          <w:sz w:val="24"/>
          <w:szCs w:val="24"/>
        </w:rPr>
        <w:t>B</w:t>
      </w:r>
      <w:r>
        <w:rPr>
          <w:rFonts w:ascii="David" w:hAnsi="David" w:cs="David"/>
          <w:color w:val="auto"/>
          <w:sz w:val="24"/>
          <w:szCs w:val="24"/>
        </w:rPr>
        <w:t>MI</w:t>
      </w:r>
      <w:r>
        <w:rPr>
          <w:rFonts w:ascii="David" w:hAnsi="David" w:cs="David" w:hint="cs"/>
          <w:color w:val="auto"/>
          <w:sz w:val="24"/>
          <w:szCs w:val="24"/>
          <w:rtl/>
        </w:rPr>
        <w:t xml:space="preserve"> של אדם? הסבירו.</w:t>
      </w:r>
    </w:p>
    <w:p w:rsidR="00EE1120" w:rsidRPr="003464B0" w:rsidRDefault="00EE1120" w:rsidP="00376A6A">
      <w:pPr>
        <w:pStyle w:val="Sargel1"/>
        <w:numPr>
          <w:ilvl w:val="0"/>
          <w:numId w:val="45"/>
        </w:numPr>
        <w:spacing w:line="360" w:lineRule="auto"/>
        <w:rPr>
          <w:rFonts w:ascii="David" w:hAnsi="David" w:cs="David"/>
          <w:color w:val="auto"/>
          <w:sz w:val="24"/>
          <w:szCs w:val="24"/>
        </w:rPr>
      </w:pPr>
      <w:r>
        <w:rPr>
          <w:rFonts w:ascii="David" w:hAnsi="David" w:cs="David"/>
          <w:color w:val="auto"/>
          <w:sz w:val="24"/>
          <w:szCs w:val="24"/>
        </w:rPr>
        <w:t xml:space="preserve"> </w:t>
      </w:r>
      <w:r w:rsidRPr="003464B0">
        <w:rPr>
          <w:rFonts w:ascii="David" w:hAnsi="David" w:cs="David"/>
          <w:color w:val="auto"/>
          <w:sz w:val="24"/>
          <w:szCs w:val="24"/>
          <w:rtl/>
        </w:rPr>
        <w:t>יש להניח שה-</w:t>
      </w:r>
      <w:r w:rsidRPr="003464B0">
        <w:rPr>
          <w:rFonts w:ascii="David" w:hAnsi="David" w:cs="David"/>
          <w:color w:val="auto"/>
          <w:sz w:val="24"/>
          <w:szCs w:val="24"/>
        </w:rPr>
        <w:t>BMI</w:t>
      </w:r>
      <w:r w:rsidRPr="003464B0">
        <w:rPr>
          <w:rFonts w:ascii="David" w:hAnsi="David" w:cs="David"/>
          <w:color w:val="auto"/>
          <w:sz w:val="24"/>
          <w:szCs w:val="24"/>
          <w:rtl/>
        </w:rPr>
        <w:t xml:space="preserve"> של אנשים </w:t>
      </w:r>
      <w:r>
        <w:rPr>
          <w:rFonts w:ascii="David" w:hAnsi="David" w:cs="David" w:hint="cs"/>
          <w:color w:val="auto"/>
          <w:sz w:val="24"/>
          <w:szCs w:val="24"/>
          <w:rtl/>
        </w:rPr>
        <w:t>בעלי משקל גבוה מהתקין</w:t>
      </w:r>
      <w:r w:rsidRPr="003464B0">
        <w:rPr>
          <w:rFonts w:ascii="David" w:hAnsi="David" w:cs="David"/>
          <w:color w:val="auto"/>
          <w:sz w:val="24"/>
          <w:szCs w:val="24"/>
          <w:rtl/>
        </w:rPr>
        <w:t xml:space="preserve"> הוא גבוה מ-25, או נמוך מ-25?</w:t>
      </w:r>
    </w:p>
    <w:p w:rsidR="00EE1120" w:rsidRDefault="00EE1120" w:rsidP="00376A6A">
      <w:pPr>
        <w:pStyle w:val="Sargel1"/>
        <w:numPr>
          <w:ilvl w:val="0"/>
          <w:numId w:val="45"/>
        </w:numPr>
        <w:spacing w:line="360" w:lineRule="auto"/>
        <w:rPr>
          <w:rFonts w:cs="David"/>
          <w:color w:val="auto"/>
          <w:sz w:val="24"/>
          <w:szCs w:val="24"/>
        </w:rPr>
      </w:pPr>
      <w:r>
        <w:rPr>
          <w:rFonts w:cs="David" w:hint="cs"/>
          <w:color w:val="auto"/>
          <w:sz w:val="24"/>
          <w:szCs w:val="24"/>
          <w:rtl/>
        </w:rPr>
        <w:t xml:space="preserve">הסבירו שלוש בעיות בריאותיות שמהן עלולים לסבול אנשים עם </w:t>
      </w:r>
      <w:r>
        <w:rPr>
          <w:rFonts w:cs="David" w:hint="cs"/>
          <w:color w:val="auto"/>
          <w:sz w:val="24"/>
          <w:szCs w:val="24"/>
        </w:rPr>
        <w:t>BMI</w:t>
      </w:r>
      <w:r>
        <w:rPr>
          <w:rFonts w:cs="David" w:hint="cs"/>
          <w:color w:val="auto"/>
          <w:sz w:val="24"/>
          <w:szCs w:val="24"/>
          <w:rtl/>
        </w:rPr>
        <w:t xml:space="preserve"> גבוה מ-25. הסבירו הקשר בין </w:t>
      </w:r>
      <w:r>
        <w:rPr>
          <w:rFonts w:cs="David" w:hint="cs"/>
          <w:color w:val="auto"/>
          <w:sz w:val="24"/>
          <w:szCs w:val="24"/>
        </w:rPr>
        <w:t>BMI</w:t>
      </w:r>
      <w:r>
        <w:rPr>
          <w:rFonts w:cs="David" w:hint="cs"/>
          <w:color w:val="auto"/>
          <w:sz w:val="24"/>
          <w:szCs w:val="24"/>
          <w:rtl/>
        </w:rPr>
        <w:t xml:space="preserve"> </w:t>
      </w:r>
      <w:r>
        <w:rPr>
          <w:rFonts w:asciiTheme="minorHAnsi" w:hAnsiTheme="minorHAnsi" w:cs="David" w:hint="cs"/>
          <w:color w:val="auto"/>
          <w:sz w:val="24"/>
          <w:szCs w:val="24"/>
          <w:rtl/>
        </w:rPr>
        <w:t>לבין כל אחת מהבעיות.</w:t>
      </w:r>
    </w:p>
    <w:p w:rsidR="00EE1120" w:rsidRPr="003E48F3" w:rsidRDefault="00EE1120" w:rsidP="00376A6A">
      <w:pPr>
        <w:pStyle w:val="Sargel1"/>
        <w:numPr>
          <w:ilvl w:val="0"/>
          <w:numId w:val="45"/>
        </w:numPr>
        <w:spacing w:line="360" w:lineRule="auto"/>
        <w:rPr>
          <w:rFonts w:cs="David"/>
          <w:color w:val="auto"/>
          <w:sz w:val="24"/>
          <w:szCs w:val="24"/>
          <w:rtl/>
        </w:rPr>
      </w:pPr>
      <w:r>
        <w:rPr>
          <w:rFonts w:cs="David" w:hint="cs"/>
          <w:color w:val="auto"/>
          <w:sz w:val="24"/>
          <w:szCs w:val="24"/>
          <w:rtl/>
        </w:rPr>
        <w:t>היעזרו במידע מהרשת ופרטו שלוש המלצות תזונתיות לאנשים הסובלים מסוכרת מסוג 2 (סוכרת מבוגרים).</w:t>
      </w:r>
    </w:p>
    <w:p w:rsidR="00EE1120" w:rsidRDefault="00EE1120" w:rsidP="00EE1120">
      <w:pPr>
        <w:pStyle w:val="Sargel1"/>
        <w:spacing w:line="360" w:lineRule="auto"/>
        <w:ind w:left="643"/>
        <w:rPr>
          <w:rFonts w:cs="David"/>
          <w:color w:val="auto"/>
          <w:sz w:val="24"/>
          <w:szCs w:val="24"/>
          <w:rtl/>
        </w:rPr>
      </w:pPr>
      <w:r>
        <w:rPr>
          <w:rFonts w:cs="David" w:hint="cs"/>
          <w:color w:val="auto"/>
          <w:sz w:val="24"/>
          <w:szCs w:val="24"/>
          <w:rtl/>
        </w:rPr>
        <w:t>מהספר 'הזנה בצמחים ובבעלי חיים', 2011, עמ'</w:t>
      </w:r>
      <w:r>
        <w:rPr>
          <w:rFonts w:cs="David" w:hint="cs"/>
          <w:color w:val="auto"/>
          <w:sz w:val="24"/>
          <w:szCs w:val="24"/>
        </w:rPr>
        <w:t xml:space="preserve"> </w:t>
      </w:r>
      <w:r>
        <w:rPr>
          <w:rFonts w:cs="David" w:hint="cs"/>
          <w:color w:val="auto"/>
          <w:sz w:val="24"/>
          <w:szCs w:val="24"/>
          <w:rtl/>
        </w:rPr>
        <w:t>185:</w:t>
      </w:r>
    </w:p>
    <w:p w:rsidR="00EE1120" w:rsidRDefault="00EE1120" w:rsidP="00EE1120">
      <w:pPr>
        <w:pStyle w:val="Sargel1"/>
        <w:spacing w:line="360" w:lineRule="auto"/>
        <w:ind w:left="643" w:hanging="643"/>
        <w:rPr>
          <w:rFonts w:cs="David"/>
          <w:color w:val="auto"/>
          <w:sz w:val="24"/>
          <w:szCs w:val="24"/>
          <w:rtl/>
        </w:rPr>
      </w:pPr>
      <w:r>
        <w:rPr>
          <w:rFonts w:cs="David" w:hint="cs"/>
          <w:color w:val="auto"/>
          <w:sz w:val="24"/>
          <w:szCs w:val="24"/>
          <w:rtl/>
        </w:rPr>
        <w:t>33. להלן טבלה שבה</w:t>
      </w:r>
      <w:r w:rsidRPr="00481C0D">
        <w:rPr>
          <w:rFonts w:cs="David"/>
          <w:color w:val="auto"/>
          <w:sz w:val="24"/>
          <w:szCs w:val="24"/>
          <w:rtl/>
        </w:rPr>
        <w:t xml:space="preserve"> מוצגים ערכים תזונתיים של קמח מחי</w:t>
      </w:r>
      <w:r>
        <w:rPr>
          <w:rFonts w:cs="David" w:hint="cs"/>
          <w:color w:val="auto"/>
          <w:sz w:val="24"/>
          <w:szCs w:val="24"/>
          <w:rtl/>
        </w:rPr>
        <w:t>ט</w:t>
      </w:r>
      <w:r w:rsidRPr="00481C0D">
        <w:rPr>
          <w:rFonts w:cs="David"/>
          <w:color w:val="auto"/>
          <w:sz w:val="24"/>
          <w:szCs w:val="24"/>
          <w:rtl/>
        </w:rPr>
        <w:t>ה מלאה (קמח מלא)</w:t>
      </w:r>
      <w:r>
        <w:rPr>
          <w:rFonts w:cs="David" w:hint="cs"/>
          <w:color w:val="auto"/>
          <w:sz w:val="24"/>
          <w:szCs w:val="24"/>
          <w:rtl/>
        </w:rPr>
        <w:t>,</w:t>
      </w:r>
      <w:r w:rsidRPr="00481C0D">
        <w:rPr>
          <w:rFonts w:cs="David"/>
          <w:color w:val="auto"/>
          <w:sz w:val="24"/>
          <w:szCs w:val="24"/>
          <w:rtl/>
        </w:rPr>
        <w:t xml:space="preserve"> ושל</w:t>
      </w:r>
      <w:r>
        <w:rPr>
          <w:rFonts w:cs="David" w:hint="cs"/>
          <w:color w:val="auto"/>
          <w:sz w:val="24"/>
          <w:szCs w:val="24"/>
          <w:rtl/>
        </w:rPr>
        <w:t xml:space="preserve"> </w:t>
      </w:r>
      <w:r w:rsidRPr="00481C0D">
        <w:rPr>
          <w:rFonts w:cs="David"/>
          <w:color w:val="auto"/>
          <w:sz w:val="24"/>
          <w:szCs w:val="24"/>
          <w:rtl/>
        </w:rPr>
        <w:t>קמח מחי</w:t>
      </w:r>
      <w:r>
        <w:rPr>
          <w:rFonts w:cs="David" w:hint="cs"/>
          <w:color w:val="auto"/>
          <w:sz w:val="24"/>
          <w:szCs w:val="24"/>
          <w:rtl/>
        </w:rPr>
        <w:t>ט</w:t>
      </w:r>
      <w:r w:rsidRPr="00481C0D">
        <w:rPr>
          <w:rFonts w:cs="David"/>
          <w:color w:val="auto"/>
          <w:sz w:val="24"/>
          <w:szCs w:val="24"/>
          <w:rtl/>
        </w:rPr>
        <w:t>ה מעובדת (קמח לבן).</w:t>
      </w:r>
    </w:p>
    <w:tbl>
      <w:tblPr>
        <w:tblStyle w:val="af3"/>
        <w:bidiVisual/>
        <w:tblW w:w="0" w:type="auto"/>
        <w:tblInd w:w="1565" w:type="dxa"/>
        <w:tblLook w:val="04A0" w:firstRow="1" w:lastRow="0" w:firstColumn="1" w:lastColumn="0" w:noHBand="0" w:noVBand="1"/>
      </w:tblPr>
      <w:tblGrid>
        <w:gridCol w:w="2831"/>
        <w:gridCol w:w="1845"/>
        <w:gridCol w:w="1984"/>
      </w:tblGrid>
      <w:tr w:rsidR="00EE1120" w:rsidTr="00823BC9">
        <w:tc>
          <w:tcPr>
            <w:tcW w:w="2831" w:type="dxa"/>
          </w:tcPr>
          <w:p w:rsidR="00EE1120" w:rsidRPr="00010589" w:rsidRDefault="00EE1120" w:rsidP="00823BC9">
            <w:pPr>
              <w:pStyle w:val="Sargel1"/>
              <w:spacing w:line="240" w:lineRule="exact"/>
              <w:jc w:val="center"/>
              <w:rPr>
                <w:rFonts w:cs="David"/>
                <w:b/>
                <w:bCs/>
                <w:color w:val="auto"/>
                <w:sz w:val="22"/>
                <w:szCs w:val="22"/>
                <w:rtl/>
              </w:rPr>
            </w:pPr>
            <w:r w:rsidRPr="00010589">
              <w:rPr>
                <w:rFonts w:cs="David" w:hint="cs"/>
                <w:b/>
                <w:bCs/>
                <w:color w:val="auto"/>
                <w:sz w:val="22"/>
                <w:szCs w:val="22"/>
                <w:rtl/>
              </w:rPr>
              <w:t>סימון תזונתי</w:t>
            </w:r>
          </w:p>
        </w:tc>
        <w:tc>
          <w:tcPr>
            <w:tcW w:w="1845" w:type="dxa"/>
          </w:tcPr>
          <w:p w:rsidR="00EE1120" w:rsidRPr="00010589" w:rsidRDefault="00EE1120" w:rsidP="00823BC9">
            <w:pPr>
              <w:pStyle w:val="Sargel1"/>
              <w:spacing w:line="240" w:lineRule="exact"/>
              <w:jc w:val="center"/>
              <w:rPr>
                <w:rFonts w:cs="David"/>
                <w:b/>
                <w:bCs/>
                <w:color w:val="auto"/>
                <w:sz w:val="22"/>
                <w:szCs w:val="22"/>
                <w:rtl/>
              </w:rPr>
            </w:pPr>
            <w:r w:rsidRPr="00010589">
              <w:rPr>
                <w:rFonts w:cs="David" w:hint="cs"/>
                <w:b/>
                <w:bCs/>
                <w:color w:val="auto"/>
                <w:sz w:val="22"/>
                <w:szCs w:val="22"/>
                <w:rtl/>
              </w:rPr>
              <w:t>קמח מחיטה מלאה</w:t>
            </w:r>
          </w:p>
          <w:p w:rsidR="00EE1120" w:rsidRPr="00010589" w:rsidRDefault="00EE1120" w:rsidP="00823BC9">
            <w:pPr>
              <w:pStyle w:val="Sargel1"/>
              <w:spacing w:line="240" w:lineRule="exact"/>
              <w:jc w:val="center"/>
              <w:rPr>
                <w:rFonts w:cs="David"/>
                <w:b/>
                <w:bCs/>
                <w:color w:val="auto"/>
                <w:sz w:val="22"/>
                <w:szCs w:val="22"/>
                <w:rtl/>
              </w:rPr>
            </w:pPr>
            <w:r w:rsidRPr="00010589">
              <w:rPr>
                <w:rFonts w:cs="David" w:hint="cs"/>
                <w:b/>
                <w:bCs/>
                <w:color w:val="auto"/>
                <w:sz w:val="22"/>
                <w:szCs w:val="22"/>
                <w:rtl/>
              </w:rPr>
              <w:t>(100 גר' קמח מלא)</w:t>
            </w:r>
          </w:p>
        </w:tc>
        <w:tc>
          <w:tcPr>
            <w:tcW w:w="1984" w:type="dxa"/>
          </w:tcPr>
          <w:p w:rsidR="00EE1120" w:rsidRPr="00010589" w:rsidRDefault="00EE1120" w:rsidP="00823BC9">
            <w:pPr>
              <w:pStyle w:val="Sargel1"/>
              <w:spacing w:line="240" w:lineRule="exact"/>
              <w:jc w:val="center"/>
              <w:rPr>
                <w:rFonts w:cs="David"/>
                <w:b/>
                <w:bCs/>
                <w:color w:val="auto"/>
                <w:sz w:val="22"/>
                <w:szCs w:val="22"/>
                <w:rtl/>
              </w:rPr>
            </w:pPr>
            <w:r w:rsidRPr="00010589">
              <w:rPr>
                <w:rFonts w:cs="David" w:hint="cs"/>
                <w:b/>
                <w:bCs/>
                <w:color w:val="auto"/>
                <w:sz w:val="22"/>
                <w:szCs w:val="22"/>
                <w:rtl/>
              </w:rPr>
              <w:t>קמח מחיטה מעובדת</w:t>
            </w:r>
          </w:p>
          <w:p w:rsidR="00EE1120" w:rsidRPr="00010589" w:rsidRDefault="00EE1120" w:rsidP="00823BC9">
            <w:pPr>
              <w:pStyle w:val="Sargel1"/>
              <w:spacing w:line="240" w:lineRule="exact"/>
              <w:jc w:val="center"/>
              <w:rPr>
                <w:rFonts w:cs="David"/>
                <w:b/>
                <w:bCs/>
                <w:color w:val="auto"/>
                <w:sz w:val="22"/>
                <w:szCs w:val="22"/>
                <w:rtl/>
              </w:rPr>
            </w:pPr>
            <w:r w:rsidRPr="00010589">
              <w:rPr>
                <w:rFonts w:cs="David" w:hint="cs"/>
                <w:b/>
                <w:bCs/>
                <w:color w:val="auto"/>
                <w:sz w:val="22"/>
                <w:szCs w:val="22"/>
                <w:rtl/>
              </w:rPr>
              <w:t>(100 גר' קמח לבן)</w:t>
            </w:r>
          </w:p>
        </w:tc>
      </w:tr>
      <w:tr w:rsidR="00EE1120" w:rsidTr="00823BC9">
        <w:tc>
          <w:tcPr>
            <w:tcW w:w="2831" w:type="dxa"/>
          </w:tcPr>
          <w:p w:rsidR="00EE1120" w:rsidRPr="00010589" w:rsidRDefault="00EE1120" w:rsidP="00823BC9">
            <w:pPr>
              <w:pStyle w:val="Sargel1"/>
              <w:spacing w:line="240" w:lineRule="exact"/>
              <w:rPr>
                <w:rFonts w:cs="David"/>
                <w:color w:val="auto"/>
                <w:sz w:val="22"/>
                <w:szCs w:val="22"/>
                <w:rtl/>
              </w:rPr>
            </w:pPr>
            <w:r w:rsidRPr="00010589">
              <w:rPr>
                <w:rFonts w:cs="David" w:hint="cs"/>
                <w:color w:val="auto"/>
                <w:sz w:val="22"/>
                <w:szCs w:val="22"/>
                <w:rtl/>
              </w:rPr>
              <w:t>קלוריות (קק"ל)</w:t>
            </w:r>
          </w:p>
        </w:tc>
        <w:tc>
          <w:tcPr>
            <w:tcW w:w="1845" w:type="dxa"/>
          </w:tcPr>
          <w:p w:rsidR="00EE1120" w:rsidRPr="00010589" w:rsidRDefault="00EE1120" w:rsidP="00823BC9">
            <w:pPr>
              <w:pStyle w:val="Sargel1"/>
              <w:spacing w:line="240" w:lineRule="exact"/>
              <w:rPr>
                <w:rFonts w:cs="David"/>
                <w:color w:val="auto"/>
                <w:sz w:val="22"/>
                <w:szCs w:val="22"/>
                <w:rtl/>
              </w:rPr>
            </w:pPr>
            <w:r w:rsidRPr="00010589">
              <w:rPr>
                <w:rFonts w:cs="David" w:hint="cs"/>
                <w:color w:val="auto"/>
                <w:sz w:val="22"/>
                <w:szCs w:val="22"/>
                <w:rtl/>
              </w:rPr>
              <w:t>313</w:t>
            </w:r>
          </w:p>
        </w:tc>
        <w:tc>
          <w:tcPr>
            <w:tcW w:w="1984" w:type="dxa"/>
          </w:tcPr>
          <w:p w:rsidR="00EE1120" w:rsidRPr="00010589" w:rsidRDefault="00EE1120" w:rsidP="00823BC9">
            <w:pPr>
              <w:pStyle w:val="Sargel1"/>
              <w:spacing w:line="240" w:lineRule="exact"/>
              <w:rPr>
                <w:rFonts w:cs="David"/>
                <w:color w:val="auto"/>
                <w:sz w:val="22"/>
                <w:szCs w:val="22"/>
                <w:rtl/>
              </w:rPr>
            </w:pPr>
            <w:r w:rsidRPr="00010589">
              <w:rPr>
                <w:rFonts w:cs="David" w:hint="cs"/>
                <w:color w:val="auto"/>
                <w:sz w:val="22"/>
                <w:szCs w:val="22"/>
                <w:rtl/>
              </w:rPr>
              <w:t>342</w:t>
            </w:r>
          </w:p>
        </w:tc>
      </w:tr>
      <w:tr w:rsidR="00EE1120" w:rsidTr="00823BC9">
        <w:tc>
          <w:tcPr>
            <w:tcW w:w="2831" w:type="dxa"/>
          </w:tcPr>
          <w:p w:rsidR="00EE1120" w:rsidRPr="00010589" w:rsidRDefault="00EE1120" w:rsidP="00823BC9">
            <w:pPr>
              <w:pStyle w:val="Sargel1"/>
              <w:spacing w:line="240" w:lineRule="exact"/>
              <w:rPr>
                <w:rFonts w:cs="David"/>
                <w:color w:val="auto"/>
                <w:sz w:val="22"/>
                <w:szCs w:val="22"/>
                <w:rtl/>
              </w:rPr>
            </w:pPr>
            <w:r w:rsidRPr="00010589">
              <w:rPr>
                <w:rFonts w:cs="David" w:hint="cs"/>
                <w:color w:val="auto"/>
                <w:sz w:val="22"/>
                <w:szCs w:val="22"/>
                <w:rtl/>
              </w:rPr>
              <w:t>פחמימות (גר')</w:t>
            </w:r>
          </w:p>
          <w:p w:rsidR="00EE1120" w:rsidRPr="00010589" w:rsidRDefault="00EE1120" w:rsidP="00823BC9">
            <w:pPr>
              <w:pStyle w:val="Sargel1"/>
              <w:spacing w:line="240" w:lineRule="exact"/>
              <w:rPr>
                <w:rFonts w:cs="David"/>
                <w:color w:val="auto"/>
                <w:sz w:val="22"/>
                <w:szCs w:val="22"/>
                <w:rtl/>
              </w:rPr>
            </w:pPr>
            <w:r w:rsidRPr="00010589">
              <w:rPr>
                <w:rFonts w:cs="David" w:hint="cs"/>
                <w:color w:val="auto"/>
                <w:sz w:val="22"/>
                <w:szCs w:val="22"/>
                <w:rtl/>
              </w:rPr>
              <w:t>מתוכם סיבים תזונתיים (גר')</w:t>
            </w:r>
          </w:p>
        </w:tc>
        <w:tc>
          <w:tcPr>
            <w:tcW w:w="1845" w:type="dxa"/>
          </w:tcPr>
          <w:p w:rsidR="00EE1120" w:rsidRPr="00010589" w:rsidRDefault="00EE1120" w:rsidP="00823BC9">
            <w:pPr>
              <w:pStyle w:val="Sargel1"/>
              <w:spacing w:line="240" w:lineRule="exact"/>
              <w:rPr>
                <w:rFonts w:cs="David"/>
                <w:color w:val="auto"/>
                <w:sz w:val="22"/>
                <w:szCs w:val="22"/>
                <w:rtl/>
              </w:rPr>
            </w:pPr>
            <w:r w:rsidRPr="00010589">
              <w:rPr>
                <w:rFonts w:cs="David" w:hint="cs"/>
                <w:color w:val="auto"/>
                <w:sz w:val="22"/>
                <w:szCs w:val="22"/>
                <w:rtl/>
              </w:rPr>
              <w:t>72.6</w:t>
            </w:r>
          </w:p>
          <w:p w:rsidR="00EE1120" w:rsidRPr="00010589" w:rsidRDefault="00EE1120" w:rsidP="00823BC9">
            <w:pPr>
              <w:pStyle w:val="Sargel1"/>
              <w:spacing w:line="240" w:lineRule="exact"/>
              <w:rPr>
                <w:rFonts w:cs="David"/>
                <w:color w:val="auto"/>
                <w:sz w:val="22"/>
                <w:szCs w:val="22"/>
                <w:rtl/>
              </w:rPr>
            </w:pPr>
            <w:r w:rsidRPr="00010589">
              <w:rPr>
                <w:rFonts w:cs="David" w:hint="cs"/>
                <w:color w:val="auto"/>
                <w:sz w:val="22"/>
                <w:szCs w:val="22"/>
                <w:rtl/>
              </w:rPr>
              <w:t>12.2</w:t>
            </w:r>
          </w:p>
        </w:tc>
        <w:tc>
          <w:tcPr>
            <w:tcW w:w="1984" w:type="dxa"/>
          </w:tcPr>
          <w:p w:rsidR="00EE1120" w:rsidRPr="00010589" w:rsidRDefault="00EE1120" w:rsidP="00823BC9">
            <w:pPr>
              <w:pStyle w:val="Sargel1"/>
              <w:spacing w:line="240" w:lineRule="exact"/>
              <w:rPr>
                <w:rFonts w:cs="David"/>
                <w:color w:val="auto"/>
                <w:sz w:val="22"/>
                <w:szCs w:val="22"/>
                <w:rtl/>
              </w:rPr>
            </w:pPr>
            <w:r w:rsidRPr="00010589">
              <w:rPr>
                <w:rFonts w:cs="David" w:hint="cs"/>
                <w:color w:val="auto"/>
                <w:sz w:val="22"/>
                <w:szCs w:val="22"/>
                <w:rtl/>
              </w:rPr>
              <w:t>72.5</w:t>
            </w:r>
          </w:p>
          <w:p w:rsidR="00EE1120" w:rsidRPr="00010589" w:rsidRDefault="00EE1120" w:rsidP="00823BC9">
            <w:pPr>
              <w:pStyle w:val="Sargel1"/>
              <w:spacing w:line="240" w:lineRule="exact"/>
              <w:rPr>
                <w:rFonts w:cs="David"/>
                <w:color w:val="auto"/>
                <w:sz w:val="22"/>
                <w:szCs w:val="22"/>
                <w:rtl/>
              </w:rPr>
            </w:pPr>
            <w:r w:rsidRPr="00010589">
              <w:rPr>
                <w:rFonts w:cs="David" w:hint="cs"/>
                <w:color w:val="auto"/>
                <w:sz w:val="22"/>
                <w:szCs w:val="22"/>
                <w:rtl/>
              </w:rPr>
              <w:t>2.4</w:t>
            </w:r>
          </w:p>
        </w:tc>
      </w:tr>
      <w:tr w:rsidR="00EE1120" w:rsidTr="00823BC9">
        <w:tc>
          <w:tcPr>
            <w:tcW w:w="2831" w:type="dxa"/>
          </w:tcPr>
          <w:p w:rsidR="00EE1120" w:rsidRPr="00010589" w:rsidRDefault="00EE1120" w:rsidP="00823BC9">
            <w:pPr>
              <w:pStyle w:val="Sargel1"/>
              <w:spacing w:line="240" w:lineRule="exact"/>
              <w:rPr>
                <w:rFonts w:cs="David"/>
                <w:color w:val="auto"/>
                <w:sz w:val="22"/>
                <w:szCs w:val="22"/>
                <w:rtl/>
              </w:rPr>
            </w:pPr>
            <w:r w:rsidRPr="00010589">
              <w:rPr>
                <w:rFonts w:cs="David" w:hint="cs"/>
                <w:color w:val="auto"/>
                <w:sz w:val="22"/>
                <w:szCs w:val="22"/>
                <w:rtl/>
              </w:rPr>
              <w:lastRenderedPageBreak/>
              <w:t>חלבון (גר')</w:t>
            </w:r>
          </w:p>
        </w:tc>
        <w:tc>
          <w:tcPr>
            <w:tcW w:w="1845" w:type="dxa"/>
          </w:tcPr>
          <w:p w:rsidR="00EE1120" w:rsidRPr="00010589" w:rsidRDefault="00EE1120" w:rsidP="00823BC9">
            <w:pPr>
              <w:pStyle w:val="Sargel1"/>
              <w:spacing w:line="240" w:lineRule="exact"/>
              <w:rPr>
                <w:rFonts w:cs="David"/>
                <w:color w:val="auto"/>
                <w:sz w:val="22"/>
                <w:szCs w:val="22"/>
                <w:rtl/>
              </w:rPr>
            </w:pPr>
            <w:r w:rsidRPr="00010589">
              <w:rPr>
                <w:rFonts w:cs="David" w:hint="cs"/>
                <w:color w:val="auto"/>
                <w:sz w:val="22"/>
                <w:szCs w:val="22"/>
                <w:rtl/>
              </w:rPr>
              <w:t>13.7</w:t>
            </w:r>
          </w:p>
        </w:tc>
        <w:tc>
          <w:tcPr>
            <w:tcW w:w="1984" w:type="dxa"/>
          </w:tcPr>
          <w:p w:rsidR="00EE1120" w:rsidRPr="00010589" w:rsidRDefault="00EE1120" w:rsidP="00823BC9">
            <w:pPr>
              <w:pStyle w:val="Sargel1"/>
              <w:spacing w:line="240" w:lineRule="exact"/>
              <w:rPr>
                <w:rFonts w:cs="David"/>
                <w:color w:val="auto"/>
                <w:sz w:val="22"/>
                <w:szCs w:val="22"/>
                <w:rtl/>
              </w:rPr>
            </w:pPr>
            <w:r w:rsidRPr="00010589">
              <w:rPr>
                <w:rFonts w:cs="David" w:hint="cs"/>
                <w:color w:val="auto"/>
                <w:sz w:val="22"/>
                <w:szCs w:val="22"/>
                <w:rtl/>
              </w:rPr>
              <w:t>12</w:t>
            </w:r>
          </w:p>
        </w:tc>
      </w:tr>
      <w:tr w:rsidR="00EE1120" w:rsidTr="00823BC9">
        <w:tc>
          <w:tcPr>
            <w:tcW w:w="2831" w:type="dxa"/>
          </w:tcPr>
          <w:p w:rsidR="00EE1120" w:rsidRPr="00010589" w:rsidRDefault="00EE1120" w:rsidP="00823BC9">
            <w:pPr>
              <w:pStyle w:val="Sargel1"/>
              <w:spacing w:line="240" w:lineRule="exact"/>
              <w:rPr>
                <w:rFonts w:cs="David"/>
                <w:color w:val="auto"/>
                <w:sz w:val="22"/>
                <w:szCs w:val="22"/>
                <w:rtl/>
              </w:rPr>
            </w:pPr>
            <w:r w:rsidRPr="00010589">
              <w:rPr>
                <w:rFonts w:cs="David" w:hint="cs"/>
                <w:color w:val="auto"/>
                <w:sz w:val="22"/>
                <w:szCs w:val="22"/>
                <w:rtl/>
              </w:rPr>
              <w:t>שומנים (כללי גר')</w:t>
            </w:r>
          </w:p>
          <w:p w:rsidR="00EE1120" w:rsidRPr="00010589" w:rsidRDefault="00EE1120" w:rsidP="00823BC9">
            <w:pPr>
              <w:pStyle w:val="Sargel1"/>
              <w:spacing w:line="240" w:lineRule="exact"/>
              <w:rPr>
                <w:rFonts w:cs="David"/>
                <w:color w:val="auto"/>
                <w:sz w:val="22"/>
                <w:szCs w:val="22"/>
                <w:rtl/>
              </w:rPr>
            </w:pPr>
            <w:r w:rsidRPr="00010589">
              <w:rPr>
                <w:rFonts w:cs="David" w:hint="cs"/>
                <w:color w:val="auto"/>
                <w:sz w:val="22"/>
                <w:szCs w:val="22"/>
                <w:rtl/>
              </w:rPr>
              <w:t>מתוכם חומצות שומן רוויות (גר')</w:t>
            </w:r>
          </w:p>
        </w:tc>
        <w:tc>
          <w:tcPr>
            <w:tcW w:w="1845" w:type="dxa"/>
          </w:tcPr>
          <w:p w:rsidR="00EE1120" w:rsidRPr="00010589" w:rsidRDefault="00EE1120" w:rsidP="00823BC9">
            <w:pPr>
              <w:pStyle w:val="Sargel1"/>
              <w:spacing w:line="240" w:lineRule="exact"/>
              <w:rPr>
                <w:rFonts w:cs="David"/>
                <w:color w:val="auto"/>
                <w:sz w:val="22"/>
                <w:szCs w:val="22"/>
                <w:rtl/>
              </w:rPr>
            </w:pPr>
            <w:r w:rsidRPr="00010589">
              <w:rPr>
                <w:rFonts w:cs="David" w:hint="cs"/>
                <w:color w:val="auto"/>
                <w:sz w:val="22"/>
                <w:szCs w:val="22"/>
                <w:rtl/>
              </w:rPr>
              <w:t>1.8</w:t>
            </w:r>
          </w:p>
          <w:p w:rsidR="00EE1120" w:rsidRPr="00010589" w:rsidRDefault="00EE1120" w:rsidP="00823BC9">
            <w:pPr>
              <w:pStyle w:val="Sargel1"/>
              <w:spacing w:line="240" w:lineRule="exact"/>
              <w:rPr>
                <w:rFonts w:cs="David"/>
                <w:color w:val="auto"/>
                <w:sz w:val="22"/>
                <w:szCs w:val="22"/>
                <w:rtl/>
              </w:rPr>
            </w:pPr>
            <w:r w:rsidRPr="00010589">
              <w:rPr>
                <w:rFonts w:cs="David" w:hint="cs"/>
                <w:color w:val="auto"/>
                <w:sz w:val="22"/>
                <w:szCs w:val="22"/>
                <w:rtl/>
              </w:rPr>
              <w:t>0.32</w:t>
            </w:r>
          </w:p>
        </w:tc>
        <w:tc>
          <w:tcPr>
            <w:tcW w:w="1984" w:type="dxa"/>
          </w:tcPr>
          <w:p w:rsidR="00EE1120" w:rsidRPr="00010589" w:rsidRDefault="00EE1120" w:rsidP="00823BC9">
            <w:pPr>
              <w:pStyle w:val="Sargel1"/>
              <w:spacing w:line="240" w:lineRule="exact"/>
              <w:rPr>
                <w:rFonts w:cs="David"/>
                <w:color w:val="auto"/>
                <w:sz w:val="22"/>
                <w:szCs w:val="22"/>
                <w:rtl/>
              </w:rPr>
            </w:pPr>
            <w:r w:rsidRPr="00010589">
              <w:rPr>
                <w:rFonts w:cs="David" w:hint="cs"/>
                <w:color w:val="auto"/>
                <w:sz w:val="22"/>
                <w:szCs w:val="22"/>
                <w:rtl/>
              </w:rPr>
              <w:t>1.5</w:t>
            </w:r>
          </w:p>
          <w:p w:rsidR="00EE1120" w:rsidRPr="00010589" w:rsidRDefault="00EE1120" w:rsidP="00823BC9">
            <w:pPr>
              <w:pStyle w:val="Sargel1"/>
              <w:spacing w:line="240" w:lineRule="exact"/>
              <w:rPr>
                <w:rFonts w:cs="David"/>
                <w:color w:val="auto"/>
                <w:sz w:val="22"/>
                <w:szCs w:val="22"/>
                <w:rtl/>
              </w:rPr>
            </w:pPr>
            <w:r w:rsidRPr="00010589">
              <w:rPr>
                <w:rFonts w:cs="David" w:hint="cs"/>
                <w:color w:val="auto"/>
                <w:sz w:val="22"/>
                <w:szCs w:val="22"/>
                <w:rtl/>
              </w:rPr>
              <w:t>0.24</w:t>
            </w:r>
          </w:p>
        </w:tc>
      </w:tr>
      <w:tr w:rsidR="00EE1120" w:rsidTr="00823BC9">
        <w:tc>
          <w:tcPr>
            <w:tcW w:w="2831" w:type="dxa"/>
          </w:tcPr>
          <w:p w:rsidR="00EE1120" w:rsidRPr="00010589" w:rsidRDefault="00EE1120" w:rsidP="00823BC9">
            <w:pPr>
              <w:pStyle w:val="Sargel1"/>
              <w:spacing w:line="240" w:lineRule="exact"/>
              <w:rPr>
                <w:rFonts w:cs="David"/>
                <w:color w:val="auto"/>
                <w:sz w:val="22"/>
                <w:szCs w:val="22"/>
                <w:rtl/>
              </w:rPr>
            </w:pPr>
            <w:r w:rsidRPr="00010589">
              <w:rPr>
                <w:rFonts w:cs="David" w:hint="cs"/>
                <w:color w:val="auto"/>
                <w:sz w:val="22"/>
                <w:szCs w:val="22"/>
                <w:rtl/>
              </w:rPr>
              <w:t>סידן (מ"ג)</w:t>
            </w:r>
          </w:p>
        </w:tc>
        <w:tc>
          <w:tcPr>
            <w:tcW w:w="1845" w:type="dxa"/>
          </w:tcPr>
          <w:p w:rsidR="00EE1120" w:rsidRPr="00010589" w:rsidRDefault="00EE1120" w:rsidP="00823BC9">
            <w:pPr>
              <w:pStyle w:val="Sargel1"/>
              <w:spacing w:line="240" w:lineRule="exact"/>
              <w:rPr>
                <w:rFonts w:cs="David"/>
                <w:color w:val="auto"/>
                <w:sz w:val="22"/>
                <w:szCs w:val="22"/>
                <w:rtl/>
              </w:rPr>
            </w:pPr>
            <w:r w:rsidRPr="00010589">
              <w:rPr>
                <w:rFonts w:cs="David" w:hint="cs"/>
                <w:color w:val="auto"/>
                <w:sz w:val="22"/>
                <w:szCs w:val="22"/>
                <w:rtl/>
              </w:rPr>
              <w:t>34</w:t>
            </w:r>
          </w:p>
        </w:tc>
        <w:tc>
          <w:tcPr>
            <w:tcW w:w="1984" w:type="dxa"/>
          </w:tcPr>
          <w:p w:rsidR="00EE1120" w:rsidRPr="00010589" w:rsidRDefault="00EE1120" w:rsidP="00823BC9">
            <w:pPr>
              <w:pStyle w:val="Sargel1"/>
              <w:spacing w:line="240" w:lineRule="exact"/>
              <w:rPr>
                <w:rFonts w:cs="David"/>
                <w:color w:val="auto"/>
                <w:sz w:val="22"/>
                <w:szCs w:val="22"/>
                <w:rtl/>
              </w:rPr>
            </w:pPr>
            <w:r w:rsidRPr="00010589">
              <w:rPr>
                <w:rFonts w:cs="David" w:hint="cs"/>
                <w:color w:val="auto"/>
                <w:sz w:val="22"/>
                <w:szCs w:val="22"/>
                <w:rtl/>
              </w:rPr>
              <w:t>15</w:t>
            </w:r>
          </w:p>
        </w:tc>
      </w:tr>
      <w:tr w:rsidR="00EE1120" w:rsidTr="00823BC9">
        <w:tc>
          <w:tcPr>
            <w:tcW w:w="2831" w:type="dxa"/>
          </w:tcPr>
          <w:p w:rsidR="00EE1120" w:rsidRPr="00010589" w:rsidRDefault="00EE1120" w:rsidP="00823BC9">
            <w:pPr>
              <w:pStyle w:val="Sargel1"/>
              <w:spacing w:line="240" w:lineRule="exact"/>
              <w:rPr>
                <w:rFonts w:cs="David"/>
                <w:color w:val="auto"/>
                <w:sz w:val="22"/>
                <w:szCs w:val="22"/>
                <w:rtl/>
              </w:rPr>
            </w:pPr>
            <w:r w:rsidRPr="00010589">
              <w:rPr>
                <w:rFonts w:cs="David" w:hint="cs"/>
                <w:color w:val="auto"/>
                <w:sz w:val="22"/>
                <w:szCs w:val="22"/>
                <w:rtl/>
              </w:rPr>
              <w:t>זרחן (מ"ג)</w:t>
            </w:r>
          </w:p>
        </w:tc>
        <w:tc>
          <w:tcPr>
            <w:tcW w:w="1845" w:type="dxa"/>
          </w:tcPr>
          <w:p w:rsidR="00EE1120" w:rsidRPr="00010589" w:rsidRDefault="00EE1120" w:rsidP="00823BC9">
            <w:pPr>
              <w:pStyle w:val="Sargel1"/>
              <w:spacing w:line="240" w:lineRule="exact"/>
              <w:rPr>
                <w:rFonts w:cs="David"/>
                <w:color w:val="auto"/>
                <w:sz w:val="22"/>
                <w:szCs w:val="22"/>
                <w:rtl/>
              </w:rPr>
            </w:pPr>
            <w:r w:rsidRPr="00010589">
              <w:rPr>
                <w:rFonts w:cs="David" w:hint="cs"/>
                <w:color w:val="auto"/>
                <w:sz w:val="22"/>
                <w:szCs w:val="22"/>
                <w:rtl/>
              </w:rPr>
              <w:t>346</w:t>
            </w:r>
          </w:p>
        </w:tc>
        <w:tc>
          <w:tcPr>
            <w:tcW w:w="1984" w:type="dxa"/>
          </w:tcPr>
          <w:p w:rsidR="00EE1120" w:rsidRPr="00010589" w:rsidRDefault="00EE1120" w:rsidP="00823BC9">
            <w:pPr>
              <w:pStyle w:val="Sargel1"/>
              <w:spacing w:line="240" w:lineRule="exact"/>
              <w:rPr>
                <w:rFonts w:cs="David"/>
                <w:color w:val="auto"/>
                <w:sz w:val="22"/>
                <w:szCs w:val="22"/>
                <w:rtl/>
              </w:rPr>
            </w:pPr>
            <w:r w:rsidRPr="00010589">
              <w:rPr>
                <w:rFonts w:cs="David" w:hint="cs"/>
                <w:color w:val="auto"/>
                <w:sz w:val="22"/>
                <w:szCs w:val="22"/>
                <w:rtl/>
              </w:rPr>
              <w:t>97</w:t>
            </w:r>
          </w:p>
        </w:tc>
      </w:tr>
      <w:tr w:rsidR="00EE1120" w:rsidTr="00823BC9">
        <w:tc>
          <w:tcPr>
            <w:tcW w:w="2831" w:type="dxa"/>
          </w:tcPr>
          <w:p w:rsidR="00EE1120" w:rsidRPr="00010589" w:rsidRDefault="00EE1120" w:rsidP="00823BC9">
            <w:pPr>
              <w:pStyle w:val="Sargel1"/>
              <w:spacing w:line="240" w:lineRule="exact"/>
              <w:rPr>
                <w:rFonts w:cs="David"/>
                <w:color w:val="auto"/>
                <w:sz w:val="22"/>
                <w:szCs w:val="22"/>
                <w:rtl/>
              </w:rPr>
            </w:pPr>
            <w:r w:rsidRPr="00010589">
              <w:rPr>
                <w:rFonts w:cs="David" w:hint="cs"/>
                <w:color w:val="auto"/>
                <w:sz w:val="22"/>
                <w:szCs w:val="22"/>
                <w:rtl/>
              </w:rPr>
              <w:t>אשלגן (מ"ג)</w:t>
            </w:r>
          </w:p>
        </w:tc>
        <w:tc>
          <w:tcPr>
            <w:tcW w:w="1845" w:type="dxa"/>
          </w:tcPr>
          <w:p w:rsidR="00EE1120" w:rsidRPr="00010589" w:rsidRDefault="00EE1120" w:rsidP="00823BC9">
            <w:pPr>
              <w:pStyle w:val="Sargel1"/>
              <w:spacing w:line="240" w:lineRule="exact"/>
              <w:rPr>
                <w:rFonts w:cs="David"/>
                <w:color w:val="auto"/>
                <w:sz w:val="22"/>
                <w:szCs w:val="22"/>
                <w:rtl/>
              </w:rPr>
            </w:pPr>
            <w:r w:rsidRPr="00010589">
              <w:rPr>
                <w:rFonts w:cs="David" w:hint="cs"/>
                <w:color w:val="auto"/>
                <w:sz w:val="22"/>
                <w:szCs w:val="22"/>
                <w:rtl/>
              </w:rPr>
              <w:t>138</w:t>
            </w:r>
          </w:p>
        </w:tc>
        <w:tc>
          <w:tcPr>
            <w:tcW w:w="1984" w:type="dxa"/>
          </w:tcPr>
          <w:p w:rsidR="00EE1120" w:rsidRPr="00010589" w:rsidRDefault="00EE1120" w:rsidP="00823BC9">
            <w:pPr>
              <w:pStyle w:val="Sargel1"/>
              <w:spacing w:line="240" w:lineRule="exact"/>
              <w:rPr>
                <w:rFonts w:cs="David"/>
                <w:color w:val="auto"/>
                <w:sz w:val="22"/>
                <w:szCs w:val="22"/>
                <w:rtl/>
              </w:rPr>
            </w:pPr>
            <w:r w:rsidRPr="00010589">
              <w:rPr>
                <w:rFonts w:cs="David" w:hint="cs"/>
                <w:color w:val="auto"/>
                <w:sz w:val="22"/>
                <w:szCs w:val="22"/>
                <w:rtl/>
              </w:rPr>
              <w:t>25</w:t>
            </w:r>
          </w:p>
        </w:tc>
      </w:tr>
      <w:tr w:rsidR="00EE1120" w:rsidTr="00823BC9">
        <w:tc>
          <w:tcPr>
            <w:tcW w:w="2831" w:type="dxa"/>
          </w:tcPr>
          <w:p w:rsidR="00EE1120" w:rsidRPr="00010589" w:rsidRDefault="00EE1120" w:rsidP="00823BC9">
            <w:pPr>
              <w:pStyle w:val="Sargel1"/>
              <w:spacing w:line="240" w:lineRule="exact"/>
              <w:rPr>
                <w:rFonts w:cs="David"/>
                <w:color w:val="auto"/>
                <w:sz w:val="22"/>
                <w:szCs w:val="22"/>
                <w:rtl/>
              </w:rPr>
            </w:pPr>
            <w:r w:rsidRPr="00010589">
              <w:rPr>
                <w:rFonts w:cs="David" w:hint="cs"/>
                <w:color w:val="auto"/>
                <w:sz w:val="22"/>
                <w:szCs w:val="22"/>
                <w:rtl/>
              </w:rPr>
              <w:t>ברזל (מ"ג)</w:t>
            </w:r>
          </w:p>
        </w:tc>
        <w:tc>
          <w:tcPr>
            <w:tcW w:w="1845" w:type="dxa"/>
          </w:tcPr>
          <w:p w:rsidR="00EE1120" w:rsidRPr="00010589" w:rsidRDefault="00EE1120" w:rsidP="00823BC9">
            <w:pPr>
              <w:pStyle w:val="Sargel1"/>
              <w:spacing w:line="240" w:lineRule="exact"/>
              <w:rPr>
                <w:rFonts w:cs="David"/>
                <w:color w:val="auto"/>
                <w:sz w:val="22"/>
                <w:szCs w:val="22"/>
                <w:rtl/>
              </w:rPr>
            </w:pPr>
            <w:r w:rsidRPr="00010589">
              <w:rPr>
                <w:rFonts w:cs="David" w:hint="cs"/>
                <w:color w:val="auto"/>
                <w:sz w:val="22"/>
                <w:szCs w:val="22"/>
                <w:rtl/>
              </w:rPr>
              <w:t>3.88</w:t>
            </w:r>
          </w:p>
        </w:tc>
        <w:tc>
          <w:tcPr>
            <w:tcW w:w="1984" w:type="dxa"/>
          </w:tcPr>
          <w:p w:rsidR="00EE1120" w:rsidRPr="00010589" w:rsidRDefault="00EE1120" w:rsidP="00823BC9">
            <w:pPr>
              <w:pStyle w:val="Sargel1"/>
              <w:spacing w:line="240" w:lineRule="exact"/>
              <w:rPr>
                <w:rFonts w:cs="David"/>
                <w:color w:val="auto"/>
                <w:sz w:val="22"/>
                <w:szCs w:val="22"/>
                <w:rtl/>
              </w:rPr>
            </w:pPr>
            <w:r w:rsidRPr="00010589">
              <w:rPr>
                <w:rFonts w:cs="David" w:hint="cs"/>
                <w:color w:val="auto"/>
                <w:sz w:val="22"/>
                <w:szCs w:val="22"/>
                <w:rtl/>
              </w:rPr>
              <w:t>2.4</w:t>
            </w:r>
          </w:p>
        </w:tc>
      </w:tr>
      <w:tr w:rsidR="00EE1120" w:rsidTr="00823BC9">
        <w:tc>
          <w:tcPr>
            <w:tcW w:w="2831" w:type="dxa"/>
          </w:tcPr>
          <w:p w:rsidR="00EE1120" w:rsidRPr="00010589" w:rsidRDefault="00EE1120" w:rsidP="00823BC9">
            <w:pPr>
              <w:pStyle w:val="Sargel1"/>
              <w:spacing w:line="240" w:lineRule="exact"/>
              <w:rPr>
                <w:rFonts w:cs="David"/>
                <w:color w:val="auto"/>
                <w:sz w:val="22"/>
                <w:szCs w:val="22"/>
                <w:rtl/>
              </w:rPr>
            </w:pPr>
            <w:r w:rsidRPr="00010589">
              <w:rPr>
                <w:rFonts w:cs="David" w:hint="cs"/>
                <w:color w:val="auto"/>
                <w:sz w:val="22"/>
                <w:szCs w:val="22"/>
              </w:rPr>
              <w:sym w:font="Symbol" w:char="F062"/>
            </w:r>
            <w:r w:rsidRPr="00010589">
              <w:rPr>
                <w:rFonts w:cs="David" w:hint="cs"/>
                <w:color w:val="auto"/>
                <w:sz w:val="22"/>
                <w:szCs w:val="22"/>
                <w:rtl/>
              </w:rPr>
              <w:t xml:space="preserve"> קרוטן (מיקרוגרם)</w:t>
            </w:r>
          </w:p>
        </w:tc>
        <w:tc>
          <w:tcPr>
            <w:tcW w:w="1845" w:type="dxa"/>
          </w:tcPr>
          <w:p w:rsidR="00EE1120" w:rsidRPr="00010589" w:rsidRDefault="00EE1120" w:rsidP="00823BC9">
            <w:pPr>
              <w:pStyle w:val="Sargel1"/>
              <w:spacing w:line="240" w:lineRule="exact"/>
              <w:rPr>
                <w:rFonts w:cs="David"/>
                <w:color w:val="auto"/>
                <w:sz w:val="22"/>
                <w:szCs w:val="22"/>
                <w:rtl/>
              </w:rPr>
            </w:pPr>
            <w:r w:rsidRPr="00010589">
              <w:rPr>
                <w:rFonts w:cs="David" w:hint="cs"/>
                <w:color w:val="auto"/>
                <w:sz w:val="22"/>
                <w:szCs w:val="22"/>
                <w:rtl/>
              </w:rPr>
              <w:t>5</w:t>
            </w:r>
          </w:p>
        </w:tc>
        <w:tc>
          <w:tcPr>
            <w:tcW w:w="1984" w:type="dxa"/>
          </w:tcPr>
          <w:p w:rsidR="00EE1120" w:rsidRPr="00010589" w:rsidRDefault="00EE1120" w:rsidP="00823BC9">
            <w:pPr>
              <w:pStyle w:val="Sargel1"/>
              <w:spacing w:line="240" w:lineRule="exact"/>
              <w:rPr>
                <w:rFonts w:cs="David"/>
                <w:color w:val="auto"/>
                <w:sz w:val="22"/>
                <w:szCs w:val="22"/>
                <w:rtl/>
              </w:rPr>
            </w:pPr>
            <w:r w:rsidRPr="00010589">
              <w:rPr>
                <w:rFonts w:cs="David" w:hint="cs"/>
                <w:color w:val="auto"/>
                <w:sz w:val="22"/>
                <w:szCs w:val="22"/>
                <w:rtl/>
              </w:rPr>
              <w:t>1</w:t>
            </w:r>
          </w:p>
        </w:tc>
      </w:tr>
      <w:tr w:rsidR="00EE1120" w:rsidTr="00823BC9">
        <w:tc>
          <w:tcPr>
            <w:tcW w:w="2831" w:type="dxa"/>
          </w:tcPr>
          <w:p w:rsidR="00EE1120" w:rsidRPr="00010589" w:rsidRDefault="00EE1120" w:rsidP="00823BC9">
            <w:pPr>
              <w:pStyle w:val="Sargel1"/>
              <w:spacing w:line="240" w:lineRule="exact"/>
              <w:rPr>
                <w:rFonts w:asciiTheme="minorHAnsi" w:hAnsiTheme="minorHAnsi" w:cs="David"/>
                <w:color w:val="auto"/>
                <w:sz w:val="22"/>
                <w:szCs w:val="22"/>
              </w:rPr>
            </w:pPr>
            <w:r w:rsidRPr="00010589">
              <w:rPr>
                <w:rFonts w:cs="David" w:hint="cs"/>
                <w:color w:val="auto"/>
                <w:sz w:val="22"/>
                <w:szCs w:val="22"/>
                <w:rtl/>
              </w:rPr>
              <w:t>ויטמין 1</w:t>
            </w:r>
            <w:r w:rsidRPr="00010589">
              <w:rPr>
                <w:rFonts w:cs="David" w:hint="cs"/>
                <w:color w:val="auto"/>
                <w:sz w:val="22"/>
                <w:szCs w:val="22"/>
              </w:rPr>
              <w:t>B</w:t>
            </w:r>
            <w:r w:rsidRPr="00010589">
              <w:rPr>
                <w:rFonts w:asciiTheme="minorHAnsi" w:hAnsiTheme="minorHAnsi" w:cs="David" w:hint="cs"/>
                <w:color w:val="auto"/>
                <w:sz w:val="22"/>
                <w:szCs w:val="22"/>
                <w:rtl/>
              </w:rPr>
              <w:t xml:space="preserve"> (מ"ג)</w:t>
            </w:r>
          </w:p>
        </w:tc>
        <w:tc>
          <w:tcPr>
            <w:tcW w:w="1845" w:type="dxa"/>
          </w:tcPr>
          <w:p w:rsidR="00EE1120" w:rsidRPr="00010589" w:rsidRDefault="00EE1120" w:rsidP="00823BC9">
            <w:pPr>
              <w:pStyle w:val="Sargel1"/>
              <w:spacing w:line="240" w:lineRule="exact"/>
              <w:rPr>
                <w:rFonts w:cs="David"/>
                <w:color w:val="auto"/>
                <w:sz w:val="22"/>
                <w:szCs w:val="22"/>
                <w:rtl/>
              </w:rPr>
            </w:pPr>
            <w:r w:rsidRPr="00010589">
              <w:rPr>
                <w:rFonts w:cs="David" w:hint="cs"/>
                <w:color w:val="auto"/>
                <w:sz w:val="22"/>
                <w:szCs w:val="22"/>
                <w:rtl/>
              </w:rPr>
              <w:t>0.44</w:t>
            </w:r>
          </w:p>
        </w:tc>
        <w:tc>
          <w:tcPr>
            <w:tcW w:w="1984" w:type="dxa"/>
          </w:tcPr>
          <w:p w:rsidR="00EE1120" w:rsidRPr="00010589" w:rsidRDefault="00EE1120" w:rsidP="00823BC9">
            <w:pPr>
              <w:pStyle w:val="Sargel1"/>
              <w:spacing w:line="240" w:lineRule="exact"/>
              <w:rPr>
                <w:rFonts w:cs="David"/>
                <w:color w:val="auto"/>
                <w:sz w:val="22"/>
                <w:szCs w:val="22"/>
                <w:rtl/>
              </w:rPr>
            </w:pPr>
            <w:r w:rsidRPr="00010589">
              <w:rPr>
                <w:rFonts w:cs="David" w:hint="cs"/>
                <w:color w:val="auto"/>
                <w:sz w:val="22"/>
                <w:szCs w:val="22"/>
                <w:rtl/>
              </w:rPr>
              <w:t>0.11</w:t>
            </w:r>
          </w:p>
        </w:tc>
      </w:tr>
    </w:tbl>
    <w:p w:rsidR="00EE1120" w:rsidRDefault="00EE1120" w:rsidP="00EE1120">
      <w:pPr>
        <w:pStyle w:val="Sargel1"/>
        <w:spacing w:line="360" w:lineRule="auto"/>
        <w:ind w:left="643"/>
        <w:rPr>
          <w:rFonts w:cs="David"/>
          <w:color w:val="auto"/>
          <w:sz w:val="24"/>
          <w:szCs w:val="24"/>
          <w:rtl/>
        </w:rPr>
      </w:pPr>
    </w:p>
    <w:p w:rsidR="00EE1120" w:rsidRPr="00481C0D" w:rsidRDefault="00EE1120" w:rsidP="00EE1120">
      <w:pPr>
        <w:pStyle w:val="Sargel1"/>
        <w:spacing w:line="360" w:lineRule="auto"/>
        <w:ind w:left="643"/>
        <w:rPr>
          <w:rFonts w:cs="David"/>
          <w:color w:val="auto"/>
          <w:sz w:val="24"/>
          <w:szCs w:val="24"/>
          <w:rtl/>
        </w:rPr>
      </w:pPr>
      <w:r w:rsidRPr="00481C0D">
        <w:rPr>
          <w:rFonts w:cs="David"/>
          <w:color w:val="auto"/>
          <w:sz w:val="24"/>
          <w:szCs w:val="24"/>
          <w:rtl/>
        </w:rPr>
        <w:t>א. אלו מבין הרכיבים המפורטים תורמים לערך הקלורי של הקמח?</w:t>
      </w:r>
    </w:p>
    <w:p w:rsidR="00EE1120" w:rsidRPr="00481C0D" w:rsidRDefault="00EE1120" w:rsidP="00EE1120">
      <w:pPr>
        <w:pStyle w:val="Sargel1"/>
        <w:spacing w:line="360" w:lineRule="auto"/>
        <w:ind w:left="643"/>
        <w:rPr>
          <w:rFonts w:cs="David"/>
          <w:color w:val="auto"/>
          <w:sz w:val="24"/>
          <w:szCs w:val="24"/>
          <w:rtl/>
        </w:rPr>
      </w:pPr>
      <w:r w:rsidRPr="00481C0D">
        <w:rPr>
          <w:rFonts w:cs="David"/>
          <w:color w:val="auto"/>
          <w:sz w:val="24"/>
          <w:szCs w:val="24"/>
          <w:rtl/>
        </w:rPr>
        <w:t>ב. מהי הסיבה להבדל הבולט בתכולת הסיבים התזונתיים בקמח מלא לעומת קמח</w:t>
      </w:r>
      <w:r>
        <w:rPr>
          <w:rFonts w:cs="David" w:hint="cs"/>
          <w:color w:val="auto"/>
          <w:sz w:val="24"/>
          <w:szCs w:val="24"/>
          <w:rtl/>
        </w:rPr>
        <w:t xml:space="preserve"> </w:t>
      </w:r>
      <w:r w:rsidRPr="00481C0D">
        <w:rPr>
          <w:rFonts w:cs="David"/>
          <w:color w:val="auto"/>
          <w:sz w:val="24"/>
          <w:szCs w:val="24"/>
          <w:rtl/>
        </w:rPr>
        <w:t>מעובד?</w:t>
      </w:r>
    </w:p>
    <w:p w:rsidR="00EE1120" w:rsidRPr="00481C0D" w:rsidRDefault="00EE1120" w:rsidP="00EE1120">
      <w:pPr>
        <w:pStyle w:val="Sargel1"/>
        <w:spacing w:line="360" w:lineRule="auto"/>
        <w:ind w:left="643"/>
        <w:rPr>
          <w:rFonts w:cs="David"/>
          <w:color w:val="auto"/>
          <w:sz w:val="24"/>
          <w:szCs w:val="24"/>
          <w:rtl/>
        </w:rPr>
      </w:pPr>
      <w:r w:rsidRPr="00481C0D">
        <w:rPr>
          <w:rFonts w:cs="David"/>
          <w:color w:val="auto"/>
          <w:sz w:val="24"/>
          <w:szCs w:val="24"/>
          <w:rtl/>
        </w:rPr>
        <w:t xml:space="preserve">ג. ציינו </w:t>
      </w:r>
      <w:r>
        <w:rPr>
          <w:rFonts w:cs="David" w:hint="cs"/>
          <w:color w:val="auto"/>
          <w:sz w:val="24"/>
          <w:szCs w:val="24"/>
          <w:rtl/>
        </w:rPr>
        <w:t>שלושה</w:t>
      </w:r>
      <w:r w:rsidRPr="00481C0D">
        <w:rPr>
          <w:rFonts w:cs="David"/>
          <w:color w:val="auto"/>
          <w:sz w:val="24"/>
          <w:szCs w:val="24"/>
          <w:rtl/>
        </w:rPr>
        <w:t xml:space="preserve"> תפקודים חשובים של סיבים בגוף האדם.</w:t>
      </w:r>
    </w:p>
    <w:p w:rsidR="00EE1120" w:rsidRPr="00481C0D" w:rsidRDefault="00EE1120" w:rsidP="00EE1120">
      <w:pPr>
        <w:pStyle w:val="Sargel1"/>
        <w:spacing w:line="360" w:lineRule="auto"/>
        <w:ind w:left="850" w:hanging="207"/>
        <w:rPr>
          <w:rFonts w:cs="David"/>
          <w:color w:val="auto"/>
          <w:sz w:val="24"/>
          <w:szCs w:val="24"/>
          <w:rtl/>
        </w:rPr>
      </w:pPr>
      <w:r w:rsidRPr="00481C0D">
        <w:rPr>
          <w:rFonts w:cs="David"/>
          <w:color w:val="auto"/>
          <w:sz w:val="24"/>
          <w:szCs w:val="24"/>
          <w:rtl/>
        </w:rPr>
        <w:t>ד. על כיכר</w:t>
      </w:r>
      <w:r>
        <w:rPr>
          <w:rFonts w:cs="David" w:hint="cs"/>
          <w:color w:val="auto"/>
          <w:sz w:val="24"/>
          <w:szCs w:val="24"/>
          <w:rtl/>
        </w:rPr>
        <w:t>ו</w:t>
      </w:r>
      <w:r w:rsidRPr="00481C0D">
        <w:rPr>
          <w:rFonts w:cs="David"/>
          <w:color w:val="auto"/>
          <w:sz w:val="24"/>
          <w:szCs w:val="24"/>
          <w:rtl/>
        </w:rPr>
        <w:t>ת הלחם שנאפים משני סוגי קמח אלה נרשם לעתים "ללא כולסטרול". האם</w:t>
      </w:r>
      <w:r>
        <w:rPr>
          <w:rFonts w:cs="David" w:hint="cs"/>
          <w:color w:val="auto"/>
          <w:sz w:val="24"/>
          <w:szCs w:val="24"/>
          <w:rtl/>
        </w:rPr>
        <w:t xml:space="preserve"> </w:t>
      </w:r>
      <w:r w:rsidRPr="00481C0D">
        <w:rPr>
          <w:rFonts w:cs="David"/>
          <w:color w:val="auto"/>
          <w:sz w:val="24"/>
          <w:szCs w:val="24"/>
          <w:rtl/>
        </w:rPr>
        <w:t>זה פרסום הוגן? נמקו.</w:t>
      </w:r>
    </w:p>
    <w:p w:rsidR="00EE1120" w:rsidRPr="00481C0D" w:rsidRDefault="00EE1120" w:rsidP="00EE1120">
      <w:pPr>
        <w:pStyle w:val="Sargel1"/>
        <w:spacing w:line="360" w:lineRule="auto"/>
        <w:ind w:left="643"/>
        <w:rPr>
          <w:rFonts w:cs="David"/>
          <w:color w:val="auto"/>
          <w:sz w:val="24"/>
          <w:szCs w:val="24"/>
          <w:rtl/>
        </w:rPr>
      </w:pPr>
      <w:r w:rsidRPr="00481C0D">
        <w:rPr>
          <w:rFonts w:cs="David"/>
          <w:color w:val="auto"/>
          <w:sz w:val="24"/>
          <w:szCs w:val="24"/>
          <w:rtl/>
        </w:rPr>
        <w:t>ה. מדוע תכולת חומצות השומן הרוויות גדולה יותר בקמח מלא מאשר בקמח לבן?</w:t>
      </w:r>
    </w:p>
    <w:p w:rsidR="00EE1120" w:rsidRPr="00481C0D" w:rsidRDefault="00EE1120" w:rsidP="00EE1120">
      <w:pPr>
        <w:pStyle w:val="Sargel1"/>
        <w:spacing w:line="360" w:lineRule="auto"/>
        <w:ind w:left="850" w:hanging="207"/>
        <w:rPr>
          <w:rFonts w:cs="David"/>
          <w:color w:val="auto"/>
          <w:sz w:val="24"/>
          <w:szCs w:val="24"/>
          <w:rtl/>
        </w:rPr>
      </w:pPr>
      <w:r w:rsidRPr="00481C0D">
        <w:rPr>
          <w:rFonts w:cs="David"/>
          <w:color w:val="auto"/>
          <w:sz w:val="24"/>
          <w:szCs w:val="24"/>
          <w:rtl/>
        </w:rPr>
        <w:t>ו. במקומות שבהם החורף קשה וארוך עברו לשימוש בקמח לבן (שחי</w:t>
      </w:r>
      <w:r>
        <w:rPr>
          <w:rFonts w:cs="David" w:hint="cs"/>
          <w:color w:val="auto"/>
          <w:sz w:val="24"/>
          <w:szCs w:val="24"/>
          <w:rtl/>
        </w:rPr>
        <w:t>י</w:t>
      </w:r>
      <w:r w:rsidRPr="00481C0D">
        <w:rPr>
          <w:rFonts w:cs="David"/>
          <w:color w:val="auto"/>
          <w:sz w:val="24"/>
          <w:szCs w:val="24"/>
          <w:rtl/>
        </w:rPr>
        <w:t xml:space="preserve"> המדף שלו</w:t>
      </w:r>
      <w:r>
        <w:rPr>
          <w:rFonts w:cs="David" w:hint="cs"/>
          <w:color w:val="auto"/>
          <w:sz w:val="24"/>
          <w:szCs w:val="24"/>
          <w:rtl/>
        </w:rPr>
        <w:t xml:space="preserve"> </w:t>
      </w:r>
      <w:r w:rsidRPr="00481C0D">
        <w:rPr>
          <w:rFonts w:cs="David"/>
          <w:color w:val="auto"/>
          <w:sz w:val="24"/>
          <w:szCs w:val="24"/>
          <w:rtl/>
        </w:rPr>
        <w:t xml:space="preserve">ארוכים יותר) במקום </w:t>
      </w:r>
      <w:r>
        <w:rPr>
          <w:rFonts w:cs="David" w:hint="cs"/>
          <w:color w:val="auto"/>
          <w:sz w:val="24"/>
          <w:szCs w:val="24"/>
          <w:rtl/>
        </w:rPr>
        <w:t xml:space="preserve">   </w:t>
      </w:r>
      <w:r w:rsidRPr="00481C0D">
        <w:rPr>
          <w:rFonts w:cs="David"/>
          <w:color w:val="auto"/>
          <w:sz w:val="24"/>
          <w:szCs w:val="24"/>
          <w:rtl/>
        </w:rPr>
        <w:t>בקמח מלא. איזה סכנה טמונה בשינוי זה?</w:t>
      </w:r>
    </w:p>
    <w:p w:rsidR="00EE1120" w:rsidRPr="00481C0D" w:rsidRDefault="00EE1120" w:rsidP="00EE1120">
      <w:pPr>
        <w:pStyle w:val="Sargel1"/>
        <w:spacing w:line="360" w:lineRule="auto"/>
        <w:ind w:left="643"/>
        <w:rPr>
          <w:rFonts w:cs="David"/>
          <w:color w:val="auto"/>
          <w:sz w:val="24"/>
          <w:szCs w:val="24"/>
          <w:rtl/>
        </w:rPr>
      </w:pPr>
      <w:r w:rsidRPr="00481C0D">
        <w:rPr>
          <w:rFonts w:cs="David"/>
          <w:color w:val="auto"/>
          <w:sz w:val="24"/>
          <w:szCs w:val="24"/>
          <w:rtl/>
        </w:rPr>
        <w:t>ז. קמח מחיטה מלאה מכיל פי</w:t>
      </w:r>
      <w:r>
        <w:rPr>
          <w:rFonts w:cs="David" w:hint="cs"/>
          <w:color w:val="auto"/>
          <w:sz w:val="24"/>
          <w:szCs w:val="24"/>
          <w:rtl/>
        </w:rPr>
        <w:t>-</w:t>
      </w:r>
      <w:r w:rsidRPr="00481C0D">
        <w:rPr>
          <w:rFonts w:cs="David"/>
          <w:color w:val="auto"/>
          <w:sz w:val="24"/>
          <w:szCs w:val="24"/>
          <w:rtl/>
        </w:rPr>
        <w:t>5 יותר קרוטן מקמח העשוי מחיטה מעובדת.</w:t>
      </w:r>
    </w:p>
    <w:p w:rsidR="00EE1120" w:rsidRPr="00481C0D" w:rsidRDefault="00EE1120" w:rsidP="00EE1120">
      <w:pPr>
        <w:pStyle w:val="Sargel1"/>
        <w:spacing w:line="360" w:lineRule="auto"/>
        <w:ind w:left="992" w:hanging="349"/>
        <w:rPr>
          <w:rFonts w:cs="David"/>
          <w:color w:val="auto"/>
          <w:sz w:val="24"/>
          <w:szCs w:val="24"/>
          <w:rtl/>
        </w:rPr>
      </w:pPr>
      <w:r>
        <w:rPr>
          <w:rFonts w:cs="David" w:hint="cs"/>
          <w:color w:val="auto"/>
          <w:sz w:val="24"/>
          <w:szCs w:val="24"/>
          <w:rtl/>
        </w:rPr>
        <w:t xml:space="preserve">    </w:t>
      </w:r>
      <w:r w:rsidRPr="00481C0D">
        <w:rPr>
          <w:rFonts w:cs="David"/>
          <w:color w:val="auto"/>
          <w:sz w:val="24"/>
          <w:szCs w:val="24"/>
          <w:rtl/>
        </w:rPr>
        <w:t xml:space="preserve">ציינו </w:t>
      </w:r>
      <w:r>
        <w:rPr>
          <w:rFonts w:cs="David" w:hint="cs"/>
          <w:color w:val="auto"/>
          <w:sz w:val="24"/>
          <w:szCs w:val="24"/>
          <w:rtl/>
        </w:rPr>
        <w:t xml:space="preserve">שלושה </w:t>
      </w:r>
      <w:r w:rsidRPr="00481C0D">
        <w:rPr>
          <w:rFonts w:cs="David"/>
          <w:color w:val="auto"/>
          <w:sz w:val="24"/>
          <w:szCs w:val="24"/>
          <w:rtl/>
        </w:rPr>
        <w:t>מקורות נוספים ל</w:t>
      </w:r>
      <w:r>
        <w:rPr>
          <w:rFonts w:cs="David"/>
          <w:color w:val="auto"/>
          <w:sz w:val="24"/>
          <w:szCs w:val="24"/>
        </w:rPr>
        <w:sym w:font="Symbol" w:char="F062"/>
      </w:r>
      <w:r>
        <w:rPr>
          <w:rFonts w:cs="David"/>
          <w:color w:val="auto"/>
          <w:sz w:val="24"/>
          <w:szCs w:val="24"/>
        </w:rPr>
        <w:t>-</w:t>
      </w:r>
      <w:r w:rsidRPr="00481C0D">
        <w:rPr>
          <w:rFonts w:cs="David"/>
          <w:color w:val="auto"/>
          <w:sz w:val="24"/>
          <w:szCs w:val="24"/>
          <w:rtl/>
        </w:rPr>
        <w:t xml:space="preserve"> קרוטן</w:t>
      </w:r>
      <w:r>
        <w:rPr>
          <w:rFonts w:cs="David" w:hint="cs"/>
          <w:color w:val="auto"/>
          <w:sz w:val="24"/>
          <w:szCs w:val="24"/>
          <w:rtl/>
        </w:rPr>
        <w:t>.</w:t>
      </w:r>
    </w:p>
    <w:p w:rsidR="00EE1120" w:rsidRPr="003464B0" w:rsidRDefault="00EE1120" w:rsidP="00EE1120">
      <w:pPr>
        <w:pStyle w:val="Sargel1"/>
        <w:spacing w:line="360" w:lineRule="auto"/>
        <w:ind w:left="992" w:hanging="349"/>
        <w:rPr>
          <w:rFonts w:cs="David"/>
          <w:color w:val="auto"/>
          <w:sz w:val="24"/>
          <w:szCs w:val="24"/>
          <w:rtl/>
        </w:rPr>
      </w:pPr>
      <w:r w:rsidRPr="00481C0D">
        <w:rPr>
          <w:rFonts w:cs="David"/>
          <w:color w:val="auto"/>
          <w:sz w:val="24"/>
          <w:szCs w:val="24"/>
          <w:rtl/>
        </w:rPr>
        <w:t>ח. הסבירו את ההמלצה של משרד הבריאות להעדיף תמיד מוצרים מקמח מלא על פני</w:t>
      </w:r>
      <w:r>
        <w:rPr>
          <w:rFonts w:cs="David" w:hint="cs"/>
          <w:color w:val="auto"/>
          <w:sz w:val="24"/>
          <w:szCs w:val="24"/>
        </w:rPr>
        <w:t xml:space="preserve"> </w:t>
      </w:r>
      <w:r w:rsidRPr="00481C0D">
        <w:rPr>
          <w:rFonts w:cs="David"/>
          <w:color w:val="auto"/>
          <w:sz w:val="24"/>
          <w:szCs w:val="24"/>
          <w:rtl/>
        </w:rPr>
        <w:t xml:space="preserve">מוצרים מקמח מעובד. התבססו על הנתונים בטבלה וציינו לפחות </w:t>
      </w:r>
      <w:r>
        <w:rPr>
          <w:rFonts w:cs="David" w:hint="cs"/>
          <w:color w:val="auto"/>
          <w:sz w:val="24"/>
          <w:szCs w:val="24"/>
          <w:rtl/>
        </w:rPr>
        <w:t xml:space="preserve">שלושה </w:t>
      </w:r>
      <w:r w:rsidRPr="00481C0D">
        <w:rPr>
          <w:rFonts w:cs="David"/>
          <w:color w:val="auto"/>
          <w:sz w:val="24"/>
          <w:szCs w:val="24"/>
          <w:rtl/>
        </w:rPr>
        <w:t>גורמים.</w:t>
      </w:r>
    </w:p>
    <w:p w:rsidR="00EE1120" w:rsidRPr="00C018D4" w:rsidRDefault="00EE1120" w:rsidP="00EE1120">
      <w:pPr>
        <w:spacing w:line="300" w:lineRule="exact"/>
        <w:rPr>
          <w:rFonts w:ascii="David" w:hAnsi="David" w:cs="David"/>
          <w:sz w:val="24"/>
          <w:szCs w:val="24"/>
          <w:rtl/>
        </w:rPr>
      </w:pPr>
    </w:p>
    <w:p w:rsidR="00EE1120" w:rsidRDefault="00EE1120" w:rsidP="00EE1120">
      <w:pPr>
        <w:ind w:left="84" w:hanging="84"/>
        <w:jc w:val="center"/>
        <w:rPr>
          <w:rFonts w:ascii="David" w:hAnsi="David" w:cs="David"/>
          <w:b/>
          <w:bCs/>
          <w:sz w:val="28"/>
          <w:szCs w:val="28"/>
          <w:u w:val="single"/>
          <w:rtl/>
        </w:rPr>
      </w:pPr>
    </w:p>
    <w:p w:rsidR="00EE1120" w:rsidRDefault="00EE1120" w:rsidP="00EE1120">
      <w:pPr>
        <w:ind w:left="84" w:hanging="84"/>
        <w:jc w:val="center"/>
        <w:rPr>
          <w:rFonts w:ascii="David" w:hAnsi="David" w:cs="David"/>
          <w:b/>
          <w:bCs/>
          <w:sz w:val="28"/>
          <w:szCs w:val="28"/>
          <w:u w:val="single"/>
          <w:rtl/>
        </w:rPr>
      </w:pPr>
    </w:p>
    <w:p w:rsidR="00EE1120" w:rsidRDefault="00EE1120" w:rsidP="00EE1120">
      <w:pPr>
        <w:ind w:left="84" w:hanging="84"/>
        <w:jc w:val="center"/>
        <w:rPr>
          <w:rFonts w:ascii="David" w:hAnsi="David" w:cs="David"/>
          <w:b/>
          <w:bCs/>
          <w:sz w:val="28"/>
          <w:szCs w:val="28"/>
          <w:u w:val="single"/>
          <w:rtl/>
        </w:rPr>
      </w:pPr>
    </w:p>
    <w:p w:rsidR="00EE1120" w:rsidRDefault="00EE1120" w:rsidP="00EE1120">
      <w:pPr>
        <w:ind w:left="84" w:hanging="84"/>
        <w:jc w:val="center"/>
        <w:rPr>
          <w:rFonts w:ascii="David" w:hAnsi="David" w:cs="David"/>
          <w:b/>
          <w:bCs/>
          <w:sz w:val="28"/>
          <w:szCs w:val="28"/>
          <w:u w:val="single"/>
          <w:rtl/>
        </w:rPr>
      </w:pPr>
    </w:p>
    <w:p w:rsidR="00EE1120" w:rsidRDefault="00EE1120" w:rsidP="00EE1120">
      <w:pPr>
        <w:ind w:left="84" w:hanging="84"/>
        <w:jc w:val="center"/>
        <w:rPr>
          <w:rFonts w:ascii="David" w:hAnsi="David" w:cs="David"/>
          <w:b/>
          <w:bCs/>
          <w:sz w:val="28"/>
          <w:szCs w:val="28"/>
          <w:u w:val="single"/>
          <w:rtl/>
        </w:rPr>
      </w:pPr>
    </w:p>
    <w:p w:rsidR="00EE1120" w:rsidRDefault="00EE1120" w:rsidP="00EE1120">
      <w:pPr>
        <w:ind w:left="84" w:hanging="84"/>
        <w:jc w:val="center"/>
        <w:rPr>
          <w:rFonts w:ascii="David" w:hAnsi="David" w:cs="David"/>
          <w:b/>
          <w:bCs/>
          <w:sz w:val="28"/>
          <w:szCs w:val="28"/>
          <w:u w:val="single"/>
          <w:rtl/>
        </w:rPr>
      </w:pPr>
    </w:p>
    <w:p w:rsidR="00EE1120" w:rsidRDefault="00EE1120" w:rsidP="00EE1120">
      <w:pPr>
        <w:ind w:left="84" w:hanging="84"/>
        <w:jc w:val="center"/>
        <w:rPr>
          <w:rFonts w:ascii="David" w:hAnsi="David" w:cs="David"/>
          <w:b/>
          <w:bCs/>
          <w:sz w:val="28"/>
          <w:szCs w:val="28"/>
          <w:u w:val="single"/>
          <w:rtl/>
        </w:rPr>
      </w:pPr>
    </w:p>
    <w:p w:rsidR="00EE1120" w:rsidRDefault="00EE1120" w:rsidP="00EE1120">
      <w:pPr>
        <w:ind w:left="84" w:hanging="84"/>
        <w:jc w:val="center"/>
        <w:rPr>
          <w:rFonts w:ascii="David" w:hAnsi="David" w:cs="David"/>
          <w:b/>
          <w:bCs/>
          <w:sz w:val="28"/>
          <w:szCs w:val="28"/>
          <w:u w:val="single"/>
          <w:rtl/>
        </w:rPr>
      </w:pPr>
    </w:p>
    <w:p w:rsidR="00EE1120" w:rsidRDefault="00EE1120" w:rsidP="00EE1120">
      <w:pPr>
        <w:ind w:left="84" w:hanging="84"/>
        <w:jc w:val="center"/>
        <w:rPr>
          <w:rFonts w:ascii="David" w:hAnsi="David" w:cs="David"/>
          <w:b/>
          <w:bCs/>
          <w:sz w:val="28"/>
          <w:szCs w:val="28"/>
          <w:u w:val="single"/>
          <w:rtl/>
        </w:rPr>
      </w:pPr>
    </w:p>
    <w:p w:rsidR="00EE1120" w:rsidRDefault="00EE1120" w:rsidP="00EE1120">
      <w:pPr>
        <w:ind w:left="84" w:hanging="84"/>
        <w:jc w:val="center"/>
        <w:rPr>
          <w:rFonts w:ascii="David" w:hAnsi="David" w:cs="David"/>
          <w:b/>
          <w:bCs/>
          <w:sz w:val="28"/>
          <w:szCs w:val="28"/>
          <w:u w:val="single"/>
          <w:rtl/>
        </w:rPr>
      </w:pPr>
    </w:p>
    <w:p w:rsidR="00EE1120" w:rsidRDefault="00EE1120" w:rsidP="00EE1120">
      <w:pPr>
        <w:ind w:left="84" w:hanging="84"/>
        <w:jc w:val="center"/>
        <w:rPr>
          <w:rFonts w:ascii="David" w:hAnsi="David" w:cs="David"/>
          <w:b/>
          <w:bCs/>
          <w:sz w:val="28"/>
          <w:szCs w:val="28"/>
          <w:u w:val="single"/>
          <w:rtl/>
        </w:rPr>
      </w:pPr>
    </w:p>
    <w:p w:rsidR="00EE1120" w:rsidRPr="00196599" w:rsidRDefault="00EE1120" w:rsidP="00EE1120">
      <w:pPr>
        <w:ind w:left="84" w:hanging="84"/>
        <w:jc w:val="center"/>
        <w:rPr>
          <w:rFonts w:ascii="David" w:hAnsi="David" w:cs="David"/>
          <w:b/>
          <w:bCs/>
          <w:sz w:val="32"/>
          <w:szCs w:val="32"/>
          <w:rtl/>
        </w:rPr>
      </w:pPr>
      <w:r w:rsidRPr="00196599">
        <w:rPr>
          <w:rFonts w:ascii="David" w:hAnsi="David" w:cs="David" w:hint="cs"/>
          <w:b/>
          <w:bCs/>
          <w:sz w:val="32"/>
          <w:szCs w:val="32"/>
          <w:rtl/>
        </w:rPr>
        <w:lastRenderedPageBreak/>
        <w:t>תשובות להערכה מסכמת</w:t>
      </w:r>
    </w:p>
    <w:p w:rsidR="00EE1120" w:rsidRPr="00085CF0" w:rsidRDefault="00EE1120" w:rsidP="00EE1120">
      <w:pPr>
        <w:ind w:left="84" w:hanging="84"/>
        <w:jc w:val="both"/>
        <w:rPr>
          <w:rFonts w:ascii="David" w:hAnsi="David" w:cs="David"/>
          <w:b/>
          <w:bCs/>
          <w:sz w:val="24"/>
          <w:szCs w:val="24"/>
          <w:u w:val="single"/>
          <w:rtl/>
        </w:rPr>
      </w:pPr>
      <w:r w:rsidRPr="00085CF0">
        <w:rPr>
          <w:rFonts w:ascii="David" w:hAnsi="David" w:cs="David" w:hint="cs"/>
          <w:b/>
          <w:bCs/>
          <w:sz w:val="24"/>
          <w:szCs w:val="24"/>
          <w:u w:val="single"/>
          <w:rtl/>
        </w:rPr>
        <w:t>רכיבי המזון</w:t>
      </w:r>
    </w:p>
    <w:p w:rsidR="00EE1120" w:rsidRPr="005D38A0" w:rsidRDefault="00EE1120" w:rsidP="00EE1120">
      <w:pPr>
        <w:ind w:left="226" w:hanging="227"/>
        <w:rPr>
          <w:rFonts w:ascii="David" w:hAnsi="David" w:cs="David"/>
          <w:sz w:val="24"/>
          <w:szCs w:val="24"/>
          <w:rtl/>
        </w:rPr>
      </w:pPr>
      <w:r w:rsidRPr="005D38A0">
        <w:rPr>
          <w:rFonts w:ascii="David" w:hAnsi="David" w:cs="David" w:hint="cs"/>
          <w:sz w:val="24"/>
          <w:szCs w:val="24"/>
          <w:rtl/>
        </w:rPr>
        <w:t>1. ד</w:t>
      </w:r>
    </w:p>
    <w:p w:rsidR="00EE1120" w:rsidRPr="005D38A0" w:rsidRDefault="00EE1120" w:rsidP="00EE1120">
      <w:pPr>
        <w:ind w:hanging="1"/>
        <w:rPr>
          <w:rFonts w:ascii="David" w:hAnsi="David" w:cs="David"/>
          <w:sz w:val="24"/>
          <w:szCs w:val="24"/>
          <w:rtl/>
        </w:rPr>
      </w:pPr>
      <w:r w:rsidRPr="005D38A0">
        <w:rPr>
          <w:rFonts w:ascii="David" w:hAnsi="David" w:cs="David" w:hint="cs"/>
          <w:sz w:val="24"/>
          <w:szCs w:val="24"/>
          <w:rtl/>
        </w:rPr>
        <w:t>2. א</w:t>
      </w:r>
    </w:p>
    <w:p w:rsidR="00EE1120" w:rsidRPr="005D38A0" w:rsidRDefault="00EE1120" w:rsidP="00EE1120">
      <w:pPr>
        <w:ind w:hanging="1"/>
        <w:rPr>
          <w:rFonts w:ascii="David" w:hAnsi="David" w:cs="David"/>
          <w:sz w:val="24"/>
          <w:szCs w:val="24"/>
          <w:rtl/>
        </w:rPr>
      </w:pPr>
      <w:r w:rsidRPr="005D38A0">
        <w:rPr>
          <w:rFonts w:ascii="David" w:hAnsi="David" w:cs="David" w:hint="cs"/>
          <w:sz w:val="24"/>
          <w:szCs w:val="24"/>
          <w:rtl/>
        </w:rPr>
        <w:t>3. ג</w:t>
      </w:r>
    </w:p>
    <w:p w:rsidR="00EE1120" w:rsidRPr="005D38A0" w:rsidRDefault="00EE1120" w:rsidP="00EE1120">
      <w:pPr>
        <w:ind w:hanging="1"/>
        <w:rPr>
          <w:rFonts w:ascii="David" w:hAnsi="David" w:cs="David"/>
          <w:sz w:val="24"/>
          <w:szCs w:val="24"/>
          <w:rtl/>
        </w:rPr>
      </w:pPr>
      <w:r w:rsidRPr="005D38A0">
        <w:rPr>
          <w:rFonts w:ascii="David" w:hAnsi="David" w:cs="David" w:hint="cs"/>
          <w:sz w:val="24"/>
          <w:szCs w:val="24"/>
          <w:rtl/>
        </w:rPr>
        <w:t>4. ג</w:t>
      </w:r>
    </w:p>
    <w:p w:rsidR="00EE1120" w:rsidRPr="005D38A0" w:rsidRDefault="00EE1120" w:rsidP="00EE1120">
      <w:pPr>
        <w:tabs>
          <w:tab w:val="left" w:pos="600"/>
        </w:tabs>
        <w:spacing w:line="240" w:lineRule="atLeast"/>
        <w:ind w:right="480" w:hanging="1"/>
        <w:rPr>
          <w:rFonts w:ascii="David" w:hAnsi="David" w:cs="David"/>
          <w:sz w:val="24"/>
          <w:szCs w:val="24"/>
          <w:rtl/>
        </w:rPr>
      </w:pPr>
      <w:r w:rsidRPr="005D38A0">
        <w:rPr>
          <w:rFonts w:ascii="David" w:hAnsi="David" w:cs="David" w:hint="cs"/>
          <w:sz w:val="24"/>
          <w:szCs w:val="24"/>
          <w:rtl/>
        </w:rPr>
        <w:t>5. א</w:t>
      </w:r>
    </w:p>
    <w:p w:rsidR="00EE1120" w:rsidRPr="005D38A0" w:rsidRDefault="00EE1120" w:rsidP="00EE1120">
      <w:pPr>
        <w:tabs>
          <w:tab w:val="left" w:pos="600"/>
        </w:tabs>
        <w:spacing w:line="240" w:lineRule="atLeast"/>
        <w:ind w:right="480" w:hanging="1"/>
        <w:rPr>
          <w:rFonts w:ascii="David" w:hAnsi="David" w:cs="David"/>
          <w:sz w:val="24"/>
          <w:szCs w:val="24"/>
          <w:rtl/>
        </w:rPr>
      </w:pPr>
      <w:r w:rsidRPr="005D38A0">
        <w:rPr>
          <w:rFonts w:ascii="David" w:hAnsi="David" w:cs="David" w:hint="cs"/>
          <w:sz w:val="24"/>
          <w:szCs w:val="24"/>
          <w:rtl/>
        </w:rPr>
        <w:t>6. ב</w:t>
      </w:r>
    </w:p>
    <w:p w:rsidR="00EE1120" w:rsidRPr="005D38A0" w:rsidRDefault="00EE1120" w:rsidP="00EE1120">
      <w:pPr>
        <w:tabs>
          <w:tab w:val="left" w:pos="600"/>
        </w:tabs>
        <w:spacing w:line="320" w:lineRule="exact"/>
        <w:ind w:left="566" w:right="480" w:hanging="566"/>
        <w:jc w:val="both"/>
        <w:rPr>
          <w:rFonts w:ascii="David" w:hAnsi="David" w:cs="David"/>
          <w:sz w:val="24"/>
          <w:szCs w:val="24"/>
          <w:rtl/>
        </w:rPr>
      </w:pPr>
      <w:r w:rsidRPr="005D38A0">
        <w:rPr>
          <w:rFonts w:ascii="David" w:hAnsi="David" w:cs="David" w:hint="cs"/>
          <w:sz w:val="24"/>
          <w:szCs w:val="24"/>
          <w:rtl/>
        </w:rPr>
        <w:t>7.א. תקופה של תהליכי גדילה מואצים: החלבונים חיוניים בבניית תאים, רקמות: בעיקר מסת שריר ועצם, ייצור אנזימים לתהליכי חילוף חומרים, המוגלובין לנשיאת חמצן לפעילות גופנית נמרצת המאפיינת את תקופת הילדות.</w:t>
      </w:r>
    </w:p>
    <w:p w:rsidR="00EE1120" w:rsidRPr="005D38A0" w:rsidRDefault="00EE1120" w:rsidP="00EE1120">
      <w:pPr>
        <w:tabs>
          <w:tab w:val="left" w:pos="600"/>
        </w:tabs>
        <w:spacing w:line="320" w:lineRule="exact"/>
        <w:ind w:left="566" w:hanging="566"/>
        <w:jc w:val="both"/>
        <w:rPr>
          <w:rFonts w:ascii="David" w:hAnsi="David" w:cs="David"/>
          <w:sz w:val="24"/>
          <w:szCs w:val="24"/>
          <w:rtl/>
        </w:rPr>
      </w:pPr>
      <w:r w:rsidRPr="005D38A0">
        <w:rPr>
          <w:rFonts w:ascii="David" w:hAnsi="David" w:cs="David" w:hint="cs"/>
          <w:sz w:val="24"/>
          <w:szCs w:val="24"/>
          <w:rtl/>
        </w:rPr>
        <w:t>7.ב. קטניות אגוזים, אבוקדו, ביצים</w:t>
      </w:r>
    </w:p>
    <w:p w:rsidR="00EE1120" w:rsidRPr="005D38A0" w:rsidRDefault="00EE1120" w:rsidP="00EE1120">
      <w:pPr>
        <w:tabs>
          <w:tab w:val="left" w:pos="600"/>
        </w:tabs>
        <w:spacing w:line="240" w:lineRule="atLeast"/>
        <w:ind w:right="480" w:hanging="1"/>
        <w:jc w:val="both"/>
        <w:rPr>
          <w:rFonts w:ascii="David" w:hAnsi="David" w:cs="David"/>
          <w:sz w:val="24"/>
          <w:szCs w:val="24"/>
          <w:rtl/>
        </w:rPr>
      </w:pPr>
      <w:r w:rsidRPr="005D38A0">
        <w:rPr>
          <w:rFonts w:ascii="David" w:hAnsi="David" w:cs="David" w:hint="cs"/>
          <w:sz w:val="24"/>
          <w:szCs w:val="24"/>
          <w:rtl/>
        </w:rPr>
        <w:t>8. ב</w:t>
      </w:r>
    </w:p>
    <w:p w:rsidR="00EE1120" w:rsidRPr="005D38A0" w:rsidRDefault="00EE1120" w:rsidP="00EE1120">
      <w:pPr>
        <w:spacing w:after="0" w:line="360" w:lineRule="auto"/>
        <w:ind w:left="360" w:hanging="361"/>
        <w:rPr>
          <w:rFonts w:ascii="David" w:hAnsi="David" w:cs="David"/>
          <w:sz w:val="24"/>
          <w:szCs w:val="24"/>
          <w:rtl/>
        </w:rPr>
      </w:pPr>
      <w:r w:rsidRPr="005D38A0">
        <w:rPr>
          <w:rFonts w:ascii="David" w:hAnsi="David" w:cs="David" w:hint="cs"/>
          <w:sz w:val="24"/>
          <w:szCs w:val="24"/>
          <w:rtl/>
        </w:rPr>
        <w:t>9.א. הפחמימות מתפרקות ומופקת אנרגיה. מאגר הפחמימות קטן ביותר: גליקוגן.</w:t>
      </w:r>
    </w:p>
    <w:p w:rsidR="00EE1120" w:rsidRPr="005D38A0" w:rsidRDefault="00EE1120" w:rsidP="00EE1120">
      <w:pPr>
        <w:spacing w:after="0" w:line="360" w:lineRule="auto"/>
        <w:ind w:left="849" w:hanging="850"/>
        <w:rPr>
          <w:rFonts w:ascii="David" w:hAnsi="David" w:cs="David"/>
          <w:sz w:val="24"/>
          <w:szCs w:val="24"/>
          <w:rtl/>
        </w:rPr>
      </w:pPr>
      <w:r w:rsidRPr="005D38A0">
        <w:rPr>
          <w:rFonts w:ascii="David" w:hAnsi="David" w:cs="David" w:hint="cs"/>
          <w:sz w:val="24"/>
          <w:szCs w:val="24"/>
          <w:rtl/>
        </w:rPr>
        <w:t>9.ב. אין התאמה כי הגרף מייצג משקל של כל רכיב מזון ולא אחוזים. יש לדעת אחוז של כל רכיב מזון במשקל הגוף.</w:t>
      </w:r>
    </w:p>
    <w:p w:rsidR="00EE1120" w:rsidRPr="005D38A0" w:rsidRDefault="00EE1120" w:rsidP="00EE1120">
      <w:pPr>
        <w:spacing w:after="0" w:line="360" w:lineRule="auto"/>
        <w:ind w:hanging="1"/>
        <w:rPr>
          <w:rFonts w:ascii="David" w:hAnsi="David" w:cs="David"/>
          <w:sz w:val="24"/>
          <w:szCs w:val="24"/>
          <w:rtl/>
        </w:rPr>
      </w:pPr>
      <w:r w:rsidRPr="005D38A0">
        <w:rPr>
          <w:rFonts w:ascii="David" w:hAnsi="David" w:cs="David" w:hint="cs"/>
          <w:sz w:val="24"/>
          <w:szCs w:val="24"/>
          <w:rtl/>
        </w:rPr>
        <w:t>10. ג</w:t>
      </w:r>
    </w:p>
    <w:p w:rsidR="00EE1120" w:rsidRPr="005D38A0" w:rsidRDefault="00EE1120" w:rsidP="00EE1120">
      <w:pPr>
        <w:pStyle w:val="11"/>
        <w:tabs>
          <w:tab w:val="left" w:pos="425"/>
        </w:tabs>
        <w:spacing w:after="0" w:line="360" w:lineRule="auto"/>
        <w:ind w:left="360" w:hanging="361"/>
        <w:rPr>
          <w:rFonts w:ascii="David" w:hAnsi="David" w:cs="David"/>
          <w:sz w:val="24"/>
          <w:szCs w:val="24"/>
          <w:rtl/>
        </w:rPr>
      </w:pPr>
      <w:r w:rsidRPr="005D38A0">
        <w:rPr>
          <w:rFonts w:ascii="David" w:hAnsi="David" w:cs="David" w:hint="cs"/>
          <w:sz w:val="24"/>
          <w:szCs w:val="24"/>
          <w:rtl/>
        </w:rPr>
        <w:t>11.א. לצרוך פחות: בורקס, בשר בקר, כבד עוף, ביצים</w:t>
      </w:r>
    </w:p>
    <w:p w:rsidR="00EE1120" w:rsidRPr="005D38A0" w:rsidRDefault="00EE1120" w:rsidP="00EE1120">
      <w:pPr>
        <w:pStyle w:val="11"/>
        <w:tabs>
          <w:tab w:val="left" w:pos="425"/>
        </w:tabs>
        <w:spacing w:after="0" w:line="360" w:lineRule="auto"/>
        <w:ind w:left="360" w:hanging="361"/>
        <w:rPr>
          <w:rFonts w:ascii="David" w:hAnsi="David" w:cs="David"/>
          <w:sz w:val="24"/>
          <w:szCs w:val="24"/>
          <w:rtl/>
        </w:rPr>
      </w:pPr>
      <w:r w:rsidRPr="005D38A0">
        <w:rPr>
          <w:rFonts w:ascii="David" w:hAnsi="David" w:cs="David" w:hint="cs"/>
          <w:sz w:val="24"/>
          <w:szCs w:val="24"/>
          <w:rtl/>
        </w:rPr>
        <w:t>11.ב. בעיה פנימית (אנדוגנית) באנזימים המייצרים כולסטרול או המפרקים כולסטרול.</w:t>
      </w:r>
    </w:p>
    <w:p w:rsidR="00EE1120" w:rsidRPr="005D38A0" w:rsidRDefault="00EE1120" w:rsidP="00EE1120">
      <w:pPr>
        <w:spacing w:after="0" w:line="360" w:lineRule="auto"/>
        <w:ind w:left="283" w:hanging="284"/>
        <w:jc w:val="both"/>
        <w:rPr>
          <w:rFonts w:ascii="David" w:hAnsi="David" w:cs="David"/>
          <w:sz w:val="24"/>
          <w:szCs w:val="24"/>
          <w:rtl/>
        </w:rPr>
      </w:pPr>
      <w:r w:rsidRPr="005D38A0">
        <w:rPr>
          <w:rFonts w:ascii="David" w:hAnsi="David" w:cs="David" w:hint="cs"/>
          <w:sz w:val="24"/>
          <w:szCs w:val="24"/>
          <w:rtl/>
        </w:rPr>
        <w:t>12. הרכב חומצות השומן במזונות הנ"ל ל-100 גרם שומן</w:t>
      </w:r>
    </w:p>
    <w:tbl>
      <w:tblPr>
        <w:tblStyle w:val="af3"/>
        <w:bidiVisual/>
        <w:tblW w:w="0" w:type="auto"/>
        <w:tblInd w:w="982" w:type="dxa"/>
        <w:tblLook w:val="04A0" w:firstRow="1" w:lastRow="0" w:firstColumn="1" w:lastColumn="0" w:noHBand="0" w:noVBand="1"/>
      </w:tblPr>
      <w:tblGrid>
        <w:gridCol w:w="1353"/>
        <w:gridCol w:w="1349"/>
        <w:gridCol w:w="1560"/>
        <w:gridCol w:w="1275"/>
        <w:gridCol w:w="1418"/>
      </w:tblGrid>
      <w:tr w:rsidR="00EE1120" w:rsidRPr="005D38A0" w:rsidTr="00823BC9">
        <w:tc>
          <w:tcPr>
            <w:tcW w:w="1353" w:type="dxa"/>
          </w:tcPr>
          <w:p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מזון</w:t>
            </w:r>
          </w:p>
        </w:tc>
        <w:tc>
          <w:tcPr>
            <w:tcW w:w="1349" w:type="dxa"/>
          </w:tcPr>
          <w:p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שומן כולל ל-100 גרם מזון</w:t>
            </w:r>
          </w:p>
        </w:tc>
        <w:tc>
          <w:tcPr>
            <w:tcW w:w="1560" w:type="dxa"/>
          </w:tcPr>
          <w:p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ח' שומן רוויות</w:t>
            </w:r>
          </w:p>
        </w:tc>
        <w:tc>
          <w:tcPr>
            <w:tcW w:w="1275" w:type="dxa"/>
          </w:tcPr>
          <w:p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ח' שומן חד בלתי רוויות</w:t>
            </w:r>
          </w:p>
        </w:tc>
        <w:tc>
          <w:tcPr>
            <w:tcW w:w="1418" w:type="dxa"/>
          </w:tcPr>
          <w:p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ח' שומן רב בלתי רוויות</w:t>
            </w:r>
          </w:p>
        </w:tc>
      </w:tr>
      <w:tr w:rsidR="00EE1120" w:rsidRPr="005D38A0" w:rsidTr="00823BC9">
        <w:tc>
          <w:tcPr>
            <w:tcW w:w="1353" w:type="dxa"/>
          </w:tcPr>
          <w:p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חמאה</w:t>
            </w:r>
          </w:p>
        </w:tc>
        <w:tc>
          <w:tcPr>
            <w:tcW w:w="1349" w:type="dxa"/>
          </w:tcPr>
          <w:p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80</w:t>
            </w:r>
          </w:p>
        </w:tc>
        <w:tc>
          <w:tcPr>
            <w:tcW w:w="1560" w:type="dxa"/>
          </w:tcPr>
          <w:p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62</w:t>
            </w:r>
          </w:p>
        </w:tc>
        <w:tc>
          <w:tcPr>
            <w:tcW w:w="1275" w:type="dxa"/>
          </w:tcPr>
          <w:p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29</w:t>
            </w:r>
          </w:p>
        </w:tc>
        <w:tc>
          <w:tcPr>
            <w:tcW w:w="1418" w:type="dxa"/>
          </w:tcPr>
          <w:p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4</w:t>
            </w:r>
          </w:p>
        </w:tc>
      </w:tr>
      <w:tr w:rsidR="00EE1120" w:rsidRPr="005D38A0" w:rsidTr="00823BC9">
        <w:tc>
          <w:tcPr>
            <w:tcW w:w="1353" w:type="dxa"/>
          </w:tcPr>
          <w:p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מרגרינה</w:t>
            </w:r>
          </w:p>
        </w:tc>
        <w:tc>
          <w:tcPr>
            <w:tcW w:w="1349" w:type="dxa"/>
          </w:tcPr>
          <w:p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81</w:t>
            </w:r>
          </w:p>
        </w:tc>
        <w:tc>
          <w:tcPr>
            <w:tcW w:w="1560" w:type="dxa"/>
          </w:tcPr>
          <w:p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20</w:t>
            </w:r>
          </w:p>
        </w:tc>
        <w:tc>
          <w:tcPr>
            <w:tcW w:w="1275" w:type="dxa"/>
          </w:tcPr>
          <w:p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43</w:t>
            </w:r>
          </w:p>
        </w:tc>
        <w:tc>
          <w:tcPr>
            <w:tcW w:w="1418" w:type="dxa"/>
          </w:tcPr>
          <w:p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32</w:t>
            </w:r>
          </w:p>
        </w:tc>
      </w:tr>
      <w:tr w:rsidR="00EE1120" w:rsidRPr="005D38A0" w:rsidTr="00823BC9">
        <w:tc>
          <w:tcPr>
            <w:tcW w:w="1353" w:type="dxa"/>
          </w:tcPr>
          <w:p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אבוקדו</w:t>
            </w:r>
          </w:p>
        </w:tc>
        <w:tc>
          <w:tcPr>
            <w:tcW w:w="1349" w:type="dxa"/>
          </w:tcPr>
          <w:p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17.5</w:t>
            </w:r>
          </w:p>
        </w:tc>
        <w:tc>
          <w:tcPr>
            <w:tcW w:w="1560" w:type="dxa"/>
          </w:tcPr>
          <w:p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15</w:t>
            </w:r>
          </w:p>
        </w:tc>
        <w:tc>
          <w:tcPr>
            <w:tcW w:w="1275" w:type="dxa"/>
          </w:tcPr>
          <w:p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66</w:t>
            </w:r>
          </w:p>
        </w:tc>
        <w:tc>
          <w:tcPr>
            <w:tcW w:w="1418" w:type="dxa"/>
          </w:tcPr>
          <w:p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11</w:t>
            </w:r>
          </w:p>
        </w:tc>
      </w:tr>
      <w:tr w:rsidR="00EE1120" w:rsidRPr="005D38A0" w:rsidTr="00823BC9">
        <w:tc>
          <w:tcPr>
            <w:tcW w:w="1353" w:type="dxa"/>
          </w:tcPr>
          <w:p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שמן זית</w:t>
            </w:r>
          </w:p>
        </w:tc>
        <w:tc>
          <w:tcPr>
            <w:tcW w:w="1349" w:type="dxa"/>
          </w:tcPr>
          <w:p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100</w:t>
            </w:r>
          </w:p>
        </w:tc>
        <w:tc>
          <w:tcPr>
            <w:tcW w:w="1560" w:type="dxa"/>
          </w:tcPr>
          <w:p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14</w:t>
            </w:r>
          </w:p>
        </w:tc>
        <w:tc>
          <w:tcPr>
            <w:tcW w:w="1275" w:type="dxa"/>
          </w:tcPr>
          <w:p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72</w:t>
            </w:r>
          </w:p>
        </w:tc>
        <w:tc>
          <w:tcPr>
            <w:tcW w:w="1418" w:type="dxa"/>
          </w:tcPr>
          <w:p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9</w:t>
            </w:r>
          </w:p>
        </w:tc>
      </w:tr>
      <w:tr w:rsidR="00EE1120" w:rsidRPr="005D38A0" w:rsidTr="00823BC9">
        <w:tc>
          <w:tcPr>
            <w:tcW w:w="1353" w:type="dxa"/>
          </w:tcPr>
          <w:p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שמן קנולה</w:t>
            </w:r>
          </w:p>
        </w:tc>
        <w:tc>
          <w:tcPr>
            <w:tcW w:w="1349" w:type="dxa"/>
          </w:tcPr>
          <w:p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100</w:t>
            </w:r>
          </w:p>
        </w:tc>
        <w:tc>
          <w:tcPr>
            <w:tcW w:w="1560" w:type="dxa"/>
          </w:tcPr>
          <w:p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4</w:t>
            </w:r>
          </w:p>
        </w:tc>
        <w:tc>
          <w:tcPr>
            <w:tcW w:w="1275" w:type="dxa"/>
          </w:tcPr>
          <w:p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55</w:t>
            </w:r>
          </w:p>
        </w:tc>
        <w:tc>
          <w:tcPr>
            <w:tcW w:w="1418" w:type="dxa"/>
          </w:tcPr>
          <w:p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10</w:t>
            </w:r>
          </w:p>
        </w:tc>
      </w:tr>
      <w:tr w:rsidR="00EE1120" w:rsidRPr="005D38A0" w:rsidTr="00823BC9">
        <w:tc>
          <w:tcPr>
            <w:tcW w:w="1353" w:type="dxa"/>
          </w:tcPr>
          <w:p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שומן בקר</w:t>
            </w:r>
          </w:p>
        </w:tc>
        <w:tc>
          <w:tcPr>
            <w:tcW w:w="1349" w:type="dxa"/>
          </w:tcPr>
          <w:p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98</w:t>
            </w:r>
          </w:p>
        </w:tc>
        <w:tc>
          <w:tcPr>
            <w:tcW w:w="1560" w:type="dxa"/>
          </w:tcPr>
          <w:p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42</w:t>
            </w:r>
          </w:p>
        </w:tc>
        <w:tc>
          <w:tcPr>
            <w:tcW w:w="1275" w:type="dxa"/>
          </w:tcPr>
          <w:p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50</w:t>
            </w:r>
          </w:p>
        </w:tc>
        <w:tc>
          <w:tcPr>
            <w:tcW w:w="1418" w:type="dxa"/>
          </w:tcPr>
          <w:p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5</w:t>
            </w:r>
          </w:p>
        </w:tc>
      </w:tr>
      <w:tr w:rsidR="00EE1120" w:rsidRPr="005D38A0" w:rsidTr="00823BC9">
        <w:tc>
          <w:tcPr>
            <w:tcW w:w="1353" w:type="dxa"/>
          </w:tcPr>
          <w:p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דג סלמון</w:t>
            </w:r>
          </w:p>
        </w:tc>
        <w:tc>
          <w:tcPr>
            <w:tcW w:w="1349" w:type="dxa"/>
          </w:tcPr>
          <w:p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5.4</w:t>
            </w:r>
          </w:p>
        </w:tc>
        <w:tc>
          <w:tcPr>
            <w:tcW w:w="1560" w:type="dxa"/>
          </w:tcPr>
          <w:p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15</w:t>
            </w:r>
          </w:p>
        </w:tc>
        <w:tc>
          <w:tcPr>
            <w:tcW w:w="1275" w:type="dxa"/>
          </w:tcPr>
          <w:p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34</w:t>
            </w:r>
          </w:p>
        </w:tc>
        <w:tc>
          <w:tcPr>
            <w:tcW w:w="1418" w:type="dxa"/>
          </w:tcPr>
          <w:p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40</w:t>
            </w:r>
          </w:p>
        </w:tc>
      </w:tr>
      <w:tr w:rsidR="00EE1120" w:rsidRPr="005D38A0" w:rsidTr="00823BC9">
        <w:tc>
          <w:tcPr>
            <w:tcW w:w="1353" w:type="dxa"/>
          </w:tcPr>
          <w:p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בוטנים</w:t>
            </w:r>
          </w:p>
        </w:tc>
        <w:tc>
          <w:tcPr>
            <w:tcW w:w="1349" w:type="dxa"/>
          </w:tcPr>
          <w:p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50</w:t>
            </w:r>
          </w:p>
        </w:tc>
        <w:tc>
          <w:tcPr>
            <w:tcW w:w="1560" w:type="dxa"/>
          </w:tcPr>
          <w:p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14</w:t>
            </w:r>
          </w:p>
        </w:tc>
        <w:tc>
          <w:tcPr>
            <w:tcW w:w="1275" w:type="dxa"/>
          </w:tcPr>
          <w:p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72</w:t>
            </w:r>
          </w:p>
        </w:tc>
        <w:tc>
          <w:tcPr>
            <w:tcW w:w="1418" w:type="dxa"/>
          </w:tcPr>
          <w:p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9</w:t>
            </w:r>
          </w:p>
        </w:tc>
      </w:tr>
      <w:tr w:rsidR="00EE1120" w:rsidRPr="005D38A0" w:rsidTr="00823BC9">
        <w:tc>
          <w:tcPr>
            <w:tcW w:w="1353" w:type="dxa"/>
          </w:tcPr>
          <w:p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שקדים</w:t>
            </w:r>
          </w:p>
        </w:tc>
        <w:tc>
          <w:tcPr>
            <w:tcW w:w="1349" w:type="dxa"/>
          </w:tcPr>
          <w:p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54</w:t>
            </w:r>
          </w:p>
        </w:tc>
        <w:tc>
          <w:tcPr>
            <w:tcW w:w="1560" w:type="dxa"/>
          </w:tcPr>
          <w:p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8</w:t>
            </w:r>
          </w:p>
        </w:tc>
        <w:tc>
          <w:tcPr>
            <w:tcW w:w="1275" w:type="dxa"/>
          </w:tcPr>
          <w:p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68</w:t>
            </w:r>
          </w:p>
        </w:tc>
        <w:tc>
          <w:tcPr>
            <w:tcW w:w="1418" w:type="dxa"/>
          </w:tcPr>
          <w:p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19</w:t>
            </w:r>
          </w:p>
        </w:tc>
      </w:tr>
      <w:tr w:rsidR="00EE1120" w:rsidRPr="005D38A0" w:rsidTr="00823BC9">
        <w:tc>
          <w:tcPr>
            <w:tcW w:w="1353" w:type="dxa"/>
          </w:tcPr>
          <w:p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שוקולד</w:t>
            </w:r>
          </w:p>
        </w:tc>
        <w:tc>
          <w:tcPr>
            <w:tcW w:w="1349" w:type="dxa"/>
          </w:tcPr>
          <w:p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24.3</w:t>
            </w:r>
          </w:p>
        </w:tc>
        <w:tc>
          <w:tcPr>
            <w:tcW w:w="1560" w:type="dxa"/>
          </w:tcPr>
          <w:p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60</w:t>
            </w:r>
          </w:p>
        </w:tc>
        <w:tc>
          <w:tcPr>
            <w:tcW w:w="1275" w:type="dxa"/>
          </w:tcPr>
          <w:p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33</w:t>
            </w:r>
          </w:p>
        </w:tc>
        <w:tc>
          <w:tcPr>
            <w:tcW w:w="1418" w:type="dxa"/>
          </w:tcPr>
          <w:p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3</w:t>
            </w:r>
          </w:p>
        </w:tc>
      </w:tr>
      <w:tr w:rsidR="00EE1120" w:rsidRPr="005D38A0" w:rsidTr="00823BC9">
        <w:tc>
          <w:tcPr>
            <w:tcW w:w="1353" w:type="dxa"/>
          </w:tcPr>
          <w:p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מיונז</w:t>
            </w:r>
          </w:p>
        </w:tc>
        <w:tc>
          <w:tcPr>
            <w:tcW w:w="1349" w:type="dxa"/>
          </w:tcPr>
          <w:p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76</w:t>
            </w:r>
          </w:p>
        </w:tc>
        <w:tc>
          <w:tcPr>
            <w:tcW w:w="1560" w:type="dxa"/>
          </w:tcPr>
          <w:p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12.3</w:t>
            </w:r>
          </w:p>
        </w:tc>
        <w:tc>
          <w:tcPr>
            <w:tcW w:w="1275" w:type="dxa"/>
          </w:tcPr>
          <w:p w:rsidR="00EE1120" w:rsidRPr="005D38A0" w:rsidRDefault="00EE1120" w:rsidP="00823BC9">
            <w:pPr>
              <w:spacing w:line="360" w:lineRule="auto"/>
              <w:jc w:val="both"/>
              <w:rPr>
                <w:rFonts w:ascii="David" w:hAnsi="David" w:cs="David"/>
                <w:sz w:val="24"/>
                <w:szCs w:val="24"/>
                <w:rtl/>
              </w:rPr>
            </w:pPr>
          </w:p>
        </w:tc>
        <w:tc>
          <w:tcPr>
            <w:tcW w:w="1418" w:type="dxa"/>
          </w:tcPr>
          <w:p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5.3</w:t>
            </w:r>
          </w:p>
        </w:tc>
      </w:tr>
    </w:tbl>
    <w:p w:rsidR="00EE1120" w:rsidRPr="005D38A0" w:rsidRDefault="00EE1120" w:rsidP="00EE1120">
      <w:pPr>
        <w:spacing w:after="0" w:line="360" w:lineRule="auto"/>
        <w:ind w:left="283" w:hanging="284"/>
        <w:jc w:val="both"/>
        <w:rPr>
          <w:rFonts w:ascii="David" w:hAnsi="David" w:cs="David"/>
          <w:sz w:val="24"/>
          <w:szCs w:val="24"/>
          <w:rtl/>
        </w:rPr>
      </w:pPr>
      <w:r w:rsidRPr="005D38A0">
        <w:rPr>
          <w:rFonts w:ascii="David" w:hAnsi="David" w:cs="David" w:hint="cs"/>
          <w:sz w:val="24"/>
          <w:szCs w:val="24"/>
          <w:rtl/>
        </w:rPr>
        <w:t xml:space="preserve">      דרוג: סלמון, שמן זית, שמן קנולה, שקדים, בוטנים, שומן בקר, אבוקדו, מיונז</w:t>
      </w:r>
    </w:p>
    <w:p w:rsidR="00EE1120" w:rsidRPr="00EE1120" w:rsidRDefault="00EE1120" w:rsidP="00EE1120">
      <w:pPr>
        <w:spacing w:after="0" w:line="360" w:lineRule="auto"/>
        <w:ind w:left="282" w:hanging="283"/>
        <w:jc w:val="both"/>
        <w:rPr>
          <w:rFonts w:ascii="David" w:hAnsi="David" w:cs="David"/>
          <w:sz w:val="24"/>
          <w:szCs w:val="24"/>
        </w:rPr>
      </w:pPr>
      <w:r w:rsidRPr="005D38A0">
        <w:rPr>
          <w:rFonts w:ascii="David" w:hAnsi="David" w:cs="David" w:hint="cs"/>
          <w:sz w:val="24"/>
          <w:szCs w:val="24"/>
          <w:rtl/>
        </w:rPr>
        <w:t xml:space="preserve">                חמאה, מרגרינה, שוקולד</w:t>
      </w:r>
      <w:r>
        <w:rPr>
          <w:rFonts w:ascii="David" w:hAnsi="David" w:cs="David" w:hint="cs"/>
          <w:sz w:val="24"/>
          <w:szCs w:val="24"/>
          <w:rtl/>
        </w:rPr>
        <w:t>.</w:t>
      </w:r>
    </w:p>
    <w:p w:rsidR="00EE1120" w:rsidRPr="0092513C" w:rsidRDefault="00EE1120" w:rsidP="00EE1120">
      <w:pPr>
        <w:pStyle w:val="a4"/>
        <w:spacing w:line="300" w:lineRule="exact"/>
        <w:ind w:left="850" w:hanging="567"/>
        <w:jc w:val="both"/>
        <w:rPr>
          <w:rFonts w:ascii="David" w:hAnsi="David" w:cs="David"/>
          <w:sz w:val="24"/>
          <w:szCs w:val="24"/>
          <w:rtl/>
        </w:rPr>
      </w:pPr>
      <w:r>
        <w:rPr>
          <w:rFonts w:ascii="David" w:hAnsi="David" w:cs="David" w:hint="cs"/>
          <w:sz w:val="24"/>
          <w:szCs w:val="24"/>
          <w:rtl/>
        </w:rPr>
        <w:lastRenderedPageBreak/>
        <w:t xml:space="preserve">13.  א. </w:t>
      </w:r>
      <w:r w:rsidRPr="0092513C">
        <w:rPr>
          <w:rFonts w:ascii="David" w:hAnsi="David" w:cs="David" w:hint="cs"/>
          <w:sz w:val="24"/>
          <w:szCs w:val="24"/>
          <w:rtl/>
        </w:rPr>
        <w:t>בין הגילאים 1 חודש עד 6 חדשים חלה עליה במשקל (בשיעור של כ-5 ק"ג לחודש). החל מגיל 6 חדשים עד 13 חדשים העלייה מתמתנת, עד יציבות. כלבים שקבלו הזנה תקינה הגיעו למשקל גבוה יותר (3-2 ק"ג כל חודש).</w:t>
      </w:r>
    </w:p>
    <w:p w:rsidR="00EE1120" w:rsidRPr="001C2613" w:rsidRDefault="00EE1120" w:rsidP="00EE1120">
      <w:pPr>
        <w:spacing w:line="300" w:lineRule="exact"/>
        <w:ind w:left="708"/>
        <w:jc w:val="both"/>
        <w:rPr>
          <w:rFonts w:ascii="David" w:hAnsi="David" w:cs="David"/>
          <w:sz w:val="24"/>
          <w:szCs w:val="24"/>
        </w:rPr>
      </w:pPr>
      <w:r>
        <w:rPr>
          <w:rFonts w:ascii="David" w:hAnsi="David" w:cs="David" w:hint="cs"/>
          <w:sz w:val="24"/>
          <w:szCs w:val="24"/>
          <w:rtl/>
        </w:rPr>
        <w:t>ב.</w:t>
      </w:r>
      <w:r w:rsidRPr="001C2613">
        <w:rPr>
          <w:rFonts w:ascii="David" w:hAnsi="David" w:cs="David" w:hint="cs"/>
          <w:sz w:val="24"/>
          <w:szCs w:val="24"/>
          <w:rtl/>
        </w:rPr>
        <w:t xml:space="preserve"> 22.5 ק"ג; 20 ק"ג</w:t>
      </w:r>
    </w:p>
    <w:p w:rsidR="00EE1120" w:rsidRDefault="00EE1120" w:rsidP="00EE1120">
      <w:pPr>
        <w:spacing w:line="300" w:lineRule="exact"/>
        <w:ind w:left="360" w:firstLine="348"/>
        <w:jc w:val="both"/>
        <w:rPr>
          <w:rFonts w:ascii="David" w:hAnsi="David" w:cs="David"/>
          <w:sz w:val="24"/>
          <w:szCs w:val="24"/>
          <w:rtl/>
        </w:rPr>
      </w:pPr>
      <w:r>
        <w:rPr>
          <w:rFonts w:ascii="David" w:hAnsi="David" w:cs="David" w:hint="cs"/>
          <w:sz w:val="24"/>
          <w:szCs w:val="24"/>
          <w:rtl/>
        </w:rPr>
        <w:t>ג1. מרכיבי השרירים, אנרגיה, אנזימים, נשאים, הורמונים, מרכיבים בקרומי התאים.</w:t>
      </w:r>
    </w:p>
    <w:p w:rsidR="00EE1120" w:rsidRDefault="00EE1120" w:rsidP="00EE1120">
      <w:pPr>
        <w:spacing w:line="300" w:lineRule="exact"/>
        <w:ind w:left="360" w:firstLine="348"/>
        <w:jc w:val="both"/>
        <w:rPr>
          <w:rFonts w:ascii="David" w:hAnsi="David" w:cs="David"/>
          <w:sz w:val="24"/>
          <w:szCs w:val="24"/>
          <w:rtl/>
        </w:rPr>
      </w:pPr>
      <w:r>
        <w:rPr>
          <w:rFonts w:ascii="David" w:hAnsi="David" w:cs="David" w:hint="cs"/>
          <w:sz w:val="24"/>
          <w:szCs w:val="24"/>
          <w:rtl/>
        </w:rPr>
        <w:t>ג2. בריחת מים לחלל הבטן (מיימת), עקב ירידה בלחץ האוסמוטי של הדם.</w:t>
      </w:r>
    </w:p>
    <w:p w:rsidR="00EE1120" w:rsidRDefault="00EE1120" w:rsidP="00EE1120">
      <w:pPr>
        <w:spacing w:line="300" w:lineRule="exact"/>
        <w:ind w:left="360" w:hanging="219"/>
        <w:jc w:val="both"/>
        <w:rPr>
          <w:rFonts w:ascii="David" w:hAnsi="David" w:cs="David"/>
          <w:sz w:val="24"/>
          <w:szCs w:val="24"/>
          <w:rtl/>
        </w:rPr>
      </w:pPr>
      <w:r>
        <w:rPr>
          <w:rFonts w:ascii="David" w:hAnsi="David" w:cs="David" w:hint="cs"/>
          <w:sz w:val="24"/>
          <w:szCs w:val="24"/>
          <w:rtl/>
        </w:rPr>
        <w:t>14. ב.</w:t>
      </w:r>
    </w:p>
    <w:p w:rsidR="00EE1120" w:rsidRPr="00FA3B86" w:rsidRDefault="00EE1120" w:rsidP="00EE1120">
      <w:pPr>
        <w:pStyle w:val="Sargel1"/>
        <w:spacing w:line="360" w:lineRule="auto"/>
        <w:ind w:left="992" w:hanging="851"/>
        <w:rPr>
          <w:rFonts w:cs="David"/>
          <w:sz w:val="24"/>
          <w:szCs w:val="24"/>
          <w:rtl/>
        </w:rPr>
      </w:pPr>
      <w:r>
        <w:rPr>
          <w:rFonts w:ascii="David" w:hAnsi="David" w:cs="David" w:hint="cs"/>
          <w:sz w:val="24"/>
          <w:szCs w:val="24"/>
          <w:rtl/>
        </w:rPr>
        <w:t>15</w:t>
      </w:r>
      <w:r w:rsidRPr="00C3135B">
        <w:rPr>
          <w:rFonts w:cs="David"/>
          <w:sz w:val="24"/>
          <w:szCs w:val="24"/>
          <w:rtl/>
        </w:rPr>
        <w:t>.</w:t>
      </w:r>
      <w:r>
        <w:rPr>
          <w:rFonts w:cs="David" w:hint="cs"/>
          <w:sz w:val="24"/>
          <w:szCs w:val="24"/>
          <w:rtl/>
        </w:rPr>
        <w:t xml:space="preserve"> צריכת החלבון הגדולה ביותר: בגיל 12-0  (זכר </w:t>
      </w:r>
      <w:r>
        <w:rPr>
          <w:rFonts w:cs="David"/>
          <w:sz w:val="24"/>
          <w:szCs w:val="24"/>
          <w:rtl/>
        </w:rPr>
        <w:t>–</w:t>
      </w:r>
      <w:r>
        <w:rPr>
          <w:rFonts w:cs="David" w:hint="cs"/>
          <w:sz w:val="24"/>
          <w:szCs w:val="24"/>
          <w:rtl/>
        </w:rPr>
        <w:t xml:space="preserve"> 64 קק"ל לק"ג, נקבה </w:t>
      </w:r>
      <w:r>
        <w:rPr>
          <w:rFonts w:cs="David"/>
          <w:sz w:val="24"/>
          <w:szCs w:val="24"/>
          <w:rtl/>
        </w:rPr>
        <w:t>–</w:t>
      </w:r>
      <w:r>
        <w:rPr>
          <w:rFonts w:cs="David" w:hint="cs"/>
          <w:sz w:val="24"/>
          <w:szCs w:val="24"/>
          <w:rtl/>
        </w:rPr>
        <w:t xml:space="preserve"> 50 קק"ל לק"ג).</w:t>
      </w:r>
    </w:p>
    <w:p w:rsidR="00EE1120" w:rsidRDefault="00EE1120" w:rsidP="00EE1120">
      <w:pPr>
        <w:spacing w:line="300" w:lineRule="exact"/>
        <w:ind w:left="360" w:hanging="219"/>
        <w:jc w:val="both"/>
        <w:rPr>
          <w:rFonts w:ascii="David" w:hAnsi="David" w:cs="David"/>
          <w:sz w:val="24"/>
          <w:szCs w:val="24"/>
          <w:rtl/>
        </w:rPr>
      </w:pPr>
      <w:r>
        <w:rPr>
          <w:rFonts w:ascii="David" w:hAnsi="David" w:cs="David" w:hint="cs"/>
          <w:sz w:val="24"/>
          <w:szCs w:val="24"/>
          <w:rtl/>
        </w:rPr>
        <w:t>16. הריון והתפתחות העובר</w:t>
      </w:r>
    </w:p>
    <w:p w:rsidR="00EE1120" w:rsidRPr="00326FD1" w:rsidRDefault="00EE1120" w:rsidP="00EE1120">
      <w:pPr>
        <w:spacing w:line="300" w:lineRule="exact"/>
        <w:ind w:left="567" w:hanging="426"/>
        <w:jc w:val="both"/>
        <w:rPr>
          <w:rFonts w:ascii="David" w:hAnsi="David" w:cs="David"/>
          <w:sz w:val="24"/>
          <w:szCs w:val="24"/>
          <w:rtl/>
        </w:rPr>
      </w:pPr>
      <w:r>
        <w:rPr>
          <w:rFonts w:ascii="David" w:hAnsi="David" w:cs="David" w:hint="cs"/>
          <w:sz w:val="24"/>
          <w:szCs w:val="24"/>
          <w:rtl/>
        </w:rPr>
        <w:t xml:space="preserve">17. </w:t>
      </w:r>
      <w:r w:rsidRPr="00326FD1">
        <w:rPr>
          <w:rFonts w:ascii="David" w:hAnsi="David" w:cs="David"/>
          <w:color w:val="222222"/>
          <w:sz w:val="24"/>
          <w:szCs w:val="24"/>
          <w:shd w:val="clear" w:color="auto" w:fill="FFFFFF"/>
          <w:rtl/>
        </w:rPr>
        <w:t xml:space="preserve">בגילאי </w:t>
      </w:r>
      <w:r>
        <w:rPr>
          <w:rFonts w:ascii="David" w:hAnsi="David" w:cs="David" w:hint="cs"/>
          <w:color w:val="222222"/>
          <w:sz w:val="24"/>
          <w:szCs w:val="24"/>
          <w:shd w:val="clear" w:color="auto" w:fill="FFFFFF"/>
          <w:rtl/>
        </w:rPr>
        <w:t xml:space="preserve">13-9 </w:t>
      </w:r>
      <w:r w:rsidRPr="00326FD1">
        <w:rPr>
          <w:rFonts w:ascii="David" w:hAnsi="David" w:cs="David"/>
          <w:color w:val="222222"/>
          <w:sz w:val="24"/>
          <w:szCs w:val="24"/>
          <w:shd w:val="clear" w:color="auto" w:fill="FFFFFF"/>
          <w:rtl/>
        </w:rPr>
        <w:t>הקצובה היומית היא 34 גרם ליום לבנות ולבנים. בגילאי 1</w:t>
      </w:r>
      <w:r>
        <w:rPr>
          <w:rFonts w:ascii="David" w:hAnsi="David" w:cs="David" w:hint="cs"/>
          <w:color w:val="222222"/>
          <w:sz w:val="24"/>
          <w:szCs w:val="24"/>
          <w:shd w:val="clear" w:color="auto" w:fill="FFFFFF"/>
          <w:rtl/>
        </w:rPr>
        <w:t>8</w:t>
      </w:r>
      <w:r w:rsidRPr="00326FD1">
        <w:rPr>
          <w:rFonts w:ascii="David" w:hAnsi="David" w:cs="David"/>
          <w:color w:val="222222"/>
          <w:sz w:val="24"/>
          <w:szCs w:val="24"/>
          <w:shd w:val="clear" w:color="auto" w:fill="FFFFFF"/>
          <w:rtl/>
        </w:rPr>
        <w:t>-1</w:t>
      </w:r>
      <w:r>
        <w:rPr>
          <w:rFonts w:ascii="David" w:hAnsi="David" w:cs="David" w:hint="cs"/>
          <w:color w:val="222222"/>
          <w:sz w:val="24"/>
          <w:szCs w:val="24"/>
          <w:shd w:val="clear" w:color="auto" w:fill="FFFFFF"/>
          <w:rtl/>
        </w:rPr>
        <w:t>4 י</w:t>
      </w:r>
      <w:r w:rsidRPr="00326FD1">
        <w:rPr>
          <w:rFonts w:ascii="David" w:hAnsi="David" w:cs="David"/>
          <w:color w:val="222222"/>
          <w:sz w:val="24"/>
          <w:szCs w:val="24"/>
          <w:shd w:val="clear" w:color="auto" w:fill="FFFFFF"/>
          <w:rtl/>
        </w:rPr>
        <w:t>שנו הבדל בין ההמלצות לבנות ולבנים: הקצובה היא 46 גרם לבנות ו-52 גרם לבנים</w:t>
      </w:r>
      <w:r>
        <w:rPr>
          <w:color w:val="222222"/>
          <w:sz w:val="30"/>
          <w:szCs w:val="30"/>
          <w:shd w:val="clear" w:color="auto" w:fill="FFFFFF"/>
        </w:rPr>
        <w:t>.</w:t>
      </w:r>
    </w:p>
    <w:p w:rsidR="00EE1120" w:rsidRDefault="00EE1120" w:rsidP="00EE1120">
      <w:pPr>
        <w:spacing w:line="300" w:lineRule="exact"/>
        <w:ind w:left="567" w:hanging="426"/>
        <w:jc w:val="both"/>
        <w:rPr>
          <w:rFonts w:ascii="David" w:hAnsi="David" w:cs="David"/>
          <w:sz w:val="24"/>
          <w:szCs w:val="24"/>
          <w:rtl/>
        </w:rPr>
      </w:pPr>
      <w:r>
        <w:rPr>
          <w:rFonts w:ascii="David" w:hAnsi="David" w:cs="David" w:hint="cs"/>
          <w:sz w:val="24"/>
          <w:szCs w:val="24"/>
          <w:rtl/>
        </w:rPr>
        <w:t>18. לאחר סיום גיל ההתבגרות, הכולל התפתחות השרירים ואברי המין, הגוף מגיע להתייצבות, לכן אין צורך בכמות גודלה מידי של חלבונים, אלא זו שתשמור על השרירים בדינמיות, בהתאם לפעילות הגופנית.</w:t>
      </w:r>
    </w:p>
    <w:p w:rsidR="00EE1120" w:rsidRDefault="00EE1120" w:rsidP="00EE1120">
      <w:pPr>
        <w:spacing w:line="300" w:lineRule="exact"/>
        <w:ind w:hanging="219"/>
        <w:jc w:val="both"/>
        <w:rPr>
          <w:rFonts w:ascii="David" w:hAnsi="David" w:cs="David"/>
          <w:sz w:val="24"/>
          <w:szCs w:val="24"/>
          <w:rtl/>
        </w:rPr>
      </w:pPr>
      <w:r>
        <w:rPr>
          <w:rFonts w:ascii="David" w:hAnsi="David" w:cs="David" w:hint="cs"/>
          <w:sz w:val="24"/>
          <w:szCs w:val="24"/>
          <w:rtl/>
        </w:rPr>
        <w:t xml:space="preserve">       19. חלבונים דרושים לבנייה מהירה של רקמות וחידושן, לאחר שניזוקו בפציעה.</w:t>
      </w:r>
    </w:p>
    <w:p w:rsidR="00EE1120" w:rsidRDefault="00EE1120" w:rsidP="00EE1120">
      <w:pPr>
        <w:spacing w:line="300" w:lineRule="exact"/>
        <w:ind w:left="567" w:hanging="426"/>
        <w:jc w:val="both"/>
        <w:rPr>
          <w:rFonts w:ascii="David" w:hAnsi="David" w:cs="David"/>
          <w:sz w:val="24"/>
          <w:szCs w:val="24"/>
          <w:rtl/>
        </w:rPr>
      </w:pPr>
      <w:r>
        <w:rPr>
          <w:rFonts w:ascii="David" w:hAnsi="David" w:cs="David" w:hint="cs"/>
          <w:sz w:val="24"/>
          <w:szCs w:val="24"/>
          <w:rtl/>
        </w:rPr>
        <w:t xml:space="preserve">20. פירוק טריגליצרידים לחומצות שומן ולאנרגיה: בצמח </w:t>
      </w:r>
      <w:r>
        <w:rPr>
          <w:rFonts w:ascii="David" w:hAnsi="David" w:cs="David"/>
          <w:sz w:val="24"/>
          <w:szCs w:val="24"/>
          <w:rtl/>
        </w:rPr>
        <w:t>–</w:t>
      </w:r>
      <w:r>
        <w:rPr>
          <w:rFonts w:ascii="David" w:hAnsi="David" w:cs="David" w:hint="cs"/>
          <w:sz w:val="24"/>
          <w:szCs w:val="24"/>
          <w:rtl/>
        </w:rPr>
        <w:t xml:space="preserve"> בעת נביטה (אנרגיה להתפתחות הצמחון); בבעל חיים </w:t>
      </w:r>
      <w:r>
        <w:rPr>
          <w:rFonts w:ascii="David" w:hAnsi="David" w:cs="David"/>
          <w:sz w:val="24"/>
          <w:szCs w:val="24"/>
          <w:rtl/>
        </w:rPr>
        <w:t>–</w:t>
      </w:r>
      <w:r>
        <w:rPr>
          <w:rFonts w:ascii="David" w:hAnsi="David" w:cs="David" w:hint="cs"/>
          <w:sz w:val="24"/>
          <w:szCs w:val="24"/>
          <w:rtl/>
        </w:rPr>
        <w:t xml:space="preserve"> בעת רעב, בעת סינתזה של סוגי שומנים.</w:t>
      </w:r>
    </w:p>
    <w:p w:rsidR="00EE1120" w:rsidRDefault="00EE1120" w:rsidP="00EE1120">
      <w:pPr>
        <w:spacing w:line="300" w:lineRule="exact"/>
        <w:ind w:left="424" w:hanging="425"/>
        <w:jc w:val="both"/>
        <w:rPr>
          <w:rFonts w:ascii="David" w:hAnsi="David" w:cs="David"/>
          <w:sz w:val="24"/>
          <w:szCs w:val="24"/>
          <w:rtl/>
        </w:rPr>
      </w:pPr>
      <w:r>
        <w:rPr>
          <w:rFonts w:ascii="David" w:hAnsi="David" w:cs="David" w:hint="cs"/>
          <w:sz w:val="24"/>
          <w:szCs w:val="24"/>
          <w:rtl/>
        </w:rPr>
        <w:t>21. הליפידים כחומר תשמורת: הליפידים הם מקור עשיר לאנרגיה (בעת פירוק חומצות שומן ב'כניסתן' למעגל קרבס. הליפידים מצטברים בבועיות בתוך תאי שומן ונאגרים בהם.</w:t>
      </w:r>
    </w:p>
    <w:p w:rsidR="00EE1120" w:rsidRPr="005D38A0" w:rsidRDefault="00EE1120" w:rsidP="00EE1120">
      <w:pPr>
        <w:pStyle w:val="Sargel1"/>
        <w:spacing w:line="360" w:lineRule="auto"/>
        <w:ind w:left="424" w:hanging="709"/>
        <w:jc w:val="both"/>
        <w:rPr>
          <w:rFonts w:cs="David"/>
          <w:sz w:val="24"/>
          <w:szCs w:val="24"/>
          <w:rtl/>
        </w:rPr>
      </w:pPr>
      <w:r>
        <w:rPr>
          <w:rFonts w:ascii="David" w:hAnsi="David" w:cs="David" w:hint="cs"/>
          <w:sz w:val="24"/>
          <w:szCs w:val="24"/>
          <w:rtl/>
        </w:rPr>
        <w:t xml:space="preserve">       22. </w:t>
      </w:r>
      <w:r>
        <w:rPr>
          <w:rFonts w:cs="David" w:hint="cs"/>
          <w:sz w:val="24"/>
          <w:szCs w:val="24"/>
          <w:rtl/>
        </w:rPr>
        <w:t xml:space="preserve">שומן טרנס הוא שומן צמחי שמבנהו המרחבי (טראנס) שונה מהמבנה (ציס) של רוב המולקולות של שומן צמחי. שינוי זה (כמו במרגרינה) גורם לצמיגות, יציבות ונקודת התכה גבוהה יותר. </w:t>
      </w:r>
      <w:r>
        <w:rPr>
          <w:rFonts w:asciiTheme="minorHAnsi" w:hAnsiTheme="minorHAnsi" w:cs="David" w:hint="cs"/>
          <w:sz w:val="24"/>
          <w:szCs w:val="24"/>
          <w:rtl/>
        </w:rPr>
        <w:t>שומן טראנס נמצא במזונות מטוגנים, תעשייתיים רבים, כי הוא מייצב אותם וכך 'חיי המדף' שלהם ארוכים יותר.</w:t>
      </w:r>
    </w:p>
    <w:p w:rsidR="00EE1120" w:rsidRPr="005D38A0" w:rsidRDefault="00EE1120" w:rsidP="00EE1120">
      <w:pPr>
        <w:tabs>
          <w:tab w:val="left" w:pos="-7"/>
        </w:tabs>
        <w:spacing w:after="0" w:line="360" w:lineRule="auto"/>
        <w:ind w:left="-7"/>
        <w:rPr>
          <w:rFonts w:ascii="David" w:hAnsi="David" w:cs="David"/>
          <w:sz w:val="24"/>
          <w:szCs w:val="24"/>
          <w:rtl/>
        </w:rPr>
      </w:pPr>
      <w:r w:rsidRPr="005D38A0">
        <w:rPr>
          <w:rFonts w:ascii="David" w:hAnsi="David" w:cs="David" w:hint="cs"/>
          <w:sz w:val="24"/>
          <w:szCs w:val="24"/>
          <w:rtl/>
        </w:rPr>
        <w:t>23.א. עם העליה בגיל עולה הסיכון לחלות באוסטאופורוזיס</w:t>
      </w:r>
      <w:r>
        <w:rPr>
          <w:rFonts w:ascii="David" w:hAnsi="David" w:cs="David" w:hint="cs"/>
          <w:sz w:val="24"/>
          <w:szCs w:val="24"/>
          <w:rtl/>
        </w:rPr>
        <w:t>.</w:t>
      </w:r>
    </w:p>
    <w:p w:rsidR="00EE1120" w:rsidRPr="005D38A0" w:rsidRDefault="00EE1120" w:rsidP="00EE1120">
      <w:pPr>
        <w:tabs>
          <w:tab w:val="left" w:pos="-7"/>
        </w:tabs>
        <w:spacing w:after="0" w:line="360" w:lineRule="auto"/>
        <w:ind w:left="-7"/>
        <w:rPr>
          <w:rFonts w:ascii="David" w:hAnsi="David" w:cs="David"/>
          <w:sz w:val="24"/>
          <w:szCs w:val="24"/>
          <w:rtl/>
        </w:rPr>
      </w:pPr>
      <w:r w:rsidRPr="005D38A0">
        <w:rPr>
          <w:rFonts w:ascii="David" w:hAnsi="David" w:cs="David" w:hint="cs"/>
          <w:sz w:val="24"/>
          <w:szCs w:val="24"/>
          <w:rtl/>
        </w:rPr>
        <w:t xml:space="preserve">23.ב. פעילות גופנית שבה יש הגדלת מסת העצם, תזונה עשירה בסידן, חשיפה לשמש, אולי </w:t>
      </w:r>
      <w:r w:rsidRPr="005D38A0">
        <w:rPr>
          <w:rFonts w:ascii="David" w:hAnsi="David" w:cs="David"/>
          <w:sz w:val="24"/>
          <w:szCs w:val="24"/>
          <w:rtl/>
        </w:rPr>
        <w:t>–</w:t>
      </w:r>
      <w:r w:rsidRPr="005D38A0">
        <w:rPr>
          <w:rFonts w:ascii="David" w:hAnsi="David" w:cs="David" w:hint="cs"/>
          <w:sz w:val="24"/>
          <w:szCs w:val="24"/>
          <w:rtl/>
        </w:rPr>
        <w:t xml:space="preserve"> העשרה בוויטמין </w:t>
      </w:r>
      <w:r w:rsidRPr="005D38A0">
        <w:rPr>
          <w:rFonts w:asciiTheme="majorBidi" w:hAnsiTheme="majorBidi" w:cstheme="majorBidi"/>
        </w:rPr>
        <w:t>D</w:t>
      </w:r>
      <w:r w:rsidRPr="005D38A0">
        <w:rPr>
          <w:rFonts w:ascii="David" w:hAnsi="David" w:cs="David" w:hint="cs"/>
          <w:sz w:val="24"/>
          <w:szCs w:val="24"/>
          <w:rtl/>
        </w:rPr>
        <w:t>.</w:t>
      </w:r>
    </w:p>
    <w:p w:rsidR="00EE1120" w:rsidRPr="005D38A0" w:rsidRDefault="00EE1120" w:rsidP="00EE1120">
      <w:pPr>
        <w:tabs>
          <w:tab w:val="left" w:pos="-7"/>
        </w:tabs>
        <w:spacing w:after="0" w:line="360" w:lineRule="auto"/>
        <w:ind w:left="-7"/>
        <w:rPr>
          <w:rFonts w:ascii="David" w:hAnsi="David" w:cs="David"/>
          <w:sz w:val="24"/>
          <w:szCs w:val="24"/>
          <w:rtl/>
        </w:rPr>
      </w:pPr>
      <w:r w:rsidRPr="005D38A0">
        <w:rPr>
          <w:rFonts w:ascii="David" w:hAnsi="David" w:cs="David" w:hint="cs"/>
          <w:sz w:val="24"/>
          <w:szCs w:val="24"/>
          <w:rtl/>
        </w:rPr>
        <w:t>23.ג. סידן דרוש לבניית העצם</w:t>
      </w:r>
      <w:r>
        <w:rPr>
          <w:rFonts w:ascii="David" w:hAnsi="David" w:cs="David" w:hint="cs"/>
          <w:sz w:val="24"/>
          <w:szCs w:val="24"/>
          <w:rtl/>
        </w:rPr>
        <w:t>, השיניים</w:t>
      </w:r>
      <w:r w:rsidRPr="005D38A0">
        <w:rPr>
          <w:rFonts w:ascii="David" w:hAnsi="David" w:cs="David" w:hint="cs"/>
          <w:sz w:val="24"/>
          <w:szCs w:val="24"/>
          <w:rtl/>
        </w:rPr>
        <w:t xml:space="preserve"> ופעולת השרירים</w:t>
      </w:r>
      <w:r>
        <w:rPr>
          <w:rFonts w:ascii="David" w:hAnsi="David" w:cs="David" w:hint="cs"/>
          <w:sz w:val="24"/>
          <w:szCs w:val="24"/>
          <w:rtl/>
        </w:rPr>
        <w:t>, קרישת הדם, פעילות עצבית, התכווצות שריר הלב.</w:t>
      </w:r>
    </w:p>
    <w:p w:rsidR="00EE1120" w:rsidRPr="005D38A0" w:rsidRDefault="00EE1120" w:rsidP="00EE1120">
      <w:pPr>
        <w:spacing w:after="0" w:line="360" w:lineRule="auto"/>
        <w:ind w:left="566" w:hanging="573"/>
        <w:rPr>
          <w:rFonts w:ascii="David" w:hAnsi="David" w:cs="David"/>
          <w:sz w:val="24"/>
          <w:szCs w:val="24"/>
          <w:rtl/>
        </w:rPr>
      </w:pPr>
      <w:r w:rsidRPr="005D38A0">
        <w:rPr>
          <w:rFonts w:ascii="David" w:hAnsi="David" w:cs="David" w:hint="cs"/>
          <w:sz w:val="24"/>
          <w:szCs w:val="24"/>
          <w:rtl/>
        </w:rPr>
        <w:t xml:space="preserve">23.ד. מהחי: דגים </w:t>
      </w:r>
      <w:r w:rsidRPr="005D38A0">
        <w:rPr>
          <w:rFonts w:ascii="David" w:hAnsi="David" w:cs="David"/>
          <w:sz w:val="24"/>
          <w:szCs w:val="24"/>
          <w:rtl/>
        </w:rPr>
        <w:t>–</w:t>
      </w:r>
      <w:r w:rsidRPr="005D38A0">
        <w:rPr>
          <w:rFonts w:ascii="David" w:hAnsi="David" w:cs="David" w:hint="cs"/>
          <w:sz w:val="24"/>
          <w:szCs w:val="24"/>
          <w:rtl/>
        </w:rPr>
        <w:t xml:space="preserve"> סרדינים (עצמות), גבינה צהובה, גבינה לבנה, חלב דל־שומן; מהצומח:  תאנים יבשות, שומשום (טחינה), שומשום (טחינה גולמית).</w:t>
      </w:r>
    </w:p>
    <w:p w:rsidR="00EE1120" w:rsidRPr="005D38A0" w:rsidRDefault="00EE1120" w:rsidP="00EE1120">
      <w:pPr>
        <w:tabs>
          <w:tab w:val="left" w:pos="566"/>
        </w:tabs>
        <w:spacing w:after="0" w:line="360" w:lineRule="auto"/>
        <w:ind w:left="566" w:hanging="573"/>
        <w:rPr>
          <w:rFonts w:ascii="David" w:hAnsi="David" w:cs="David"/>
          <w:sz w:val="24"/>
          <w:szCs w:val="24"/>
          <w:rtl/>
        </w:rPr>
      </w:pPr>
      <w:r w:rsidRPr="005D38A0">
        <w:rPr>
          <w:rFonts w:ascii="David" w:hAnsi="David" w:cs="David" w:hint="cs"/>
          <w:sz w:val="24"/>
          <w:szCs w:val="24"/>
          <w:rtl/>
        </w:rPr>
        <w:t>23.ה. ליקויים בתפקוד הורמונים הקלציטריול, קלציטונין והורמון הפאראתירואיד המשתתפים בוויסות רמת הסידן בדם: ספיגת הסידן, קליטתו בשלד והוצאתו, והפרשת הסידן בשתן.</w:t>
      </w:r>
    </w:p>
    <w:p w:rsidR="00EE1120" w:rsidRPr="005D38A0" w:rsidRDefault="00EE1120" w:rsidP="00EE1120">
      <w:pPr>
        <w:tabs>
          <w:tab w:val="left" w:pos="-7"/>
        </w:tabs>
        <w:spacing w:after="0" w:line="360" w:lineRule="auto"/>
        <w:ind w:left="-7"/>
        <w:rPr>
          <w:rFonts w:ascii="David" w:hAnsi="David" w:cs="David"/>
          <w:sz w:val="24"/>
          <w:szCs w:val="24"/>
          <w:rtl/>
        </w:rPr>
      </w:pPr>
      <w:r w:rsidRPr="005D38A0">
        <w:rPr>
          <w:rFonts w:ascii="David" w:hAnsi="David" w:cs="David" w:hint="cs"/>
          <w:sz w:val="24"/>
          <w:szCs w:val="24"/>
          <w:rtl/>
        </w:rPr>
        <w:t>23.ו. לקטוז וסביבה חומצית מגבירים ספיגת הסידן במעי.</w:t>
      </w:r>
    </w:p>
    <w:p w:rsidR="00EE1120" w:rsidRPr="005D38A0" w:rsidRDefault="00EE1120" w:rsidP="00EE1120">
      <w:pPr>
        <w:pStyle w:val="Sargel1"/>
        <w:spacing w:line="360" w:lineRule="auto"/>
        <w:ind w:left="566" w:hanging="567"/>
        <w:jc w:val="both"/>
        <w:rPr>
          <w:rFonts w:cs="David"/>
          <w:color w:val="auto"/>
          <w:sz w:val="24"/>
          <w:szCs w:val="24"/>
          <w:rtl/>
        </w:rPr>
      </w:pPr>
      <w:r w:rsidRPr="005D38A0">
        <w:rPr>
          <w:rFonts w:cs="David" w:hint="cs"/>
          <w:color w:val="auto"/>
          <w:sz w:val="24"/>
          <w:szCs w:val="24"/>
          <w:rtl/>
        </w:rPr>
        <w:t>24.א. הגרף מתאר את טמפרטורת הגוף הממוצעת של כל אחת מהקבוצות, לאחר פעילות גופני מאמצת, וכן את כמות הזעה הממוצעת שהופרשה בכל קבוצה, במהלך הפעילות הגופנית.</w:t>
      </w:r>
    </w:p>
    <w:p w:rsidR="00EE1120" w:rsidRPr="005D38A0" w:rsidRDefault="00EE1120" w:rsidP="00EE1120">
      <w:pPr>
        <w:pStyle w:val="Sargel1"/>
        <w:spacing w:line="360" w:lineRule="auto"/>
        <w:ind w:left="566" w:hanging="567"/>
        <w:jc w:val="both"/>
        <w:rPr>
          <w:rFonts w:asciiTheme="minorHAnsi" w:hAnsiTheme="minorHAnsi" w:cs="David"/>
          <w:color w:val="auto"/>
          <w:sz w:val="24"/>
          <w:szCs w:val="24"/>
          <w:rtl/>
        </w:rPr>
      </w:pPr>
      <w:r w:rsidRPr="005D38A0">
        <w:rPr>
          <w:rFonts w:cs="David" w:hint="cs"/>
          <w:color w:val="auto"/>
          <w:sz w:val="24"/>
          <w:szCs w:val="24"/>
          <w:rtl/>
        </w:rPr>
        <w:t>24.ב. טמפ'</w:t>
      </w:r>
      <w:r w:rsidRPr="005D38A0">
        <w:rPr>
          <w:rFonts w:cs="David" w:hint="cs"/>
          <w:color w:val="auto"/>
          <w:sz w:val="24"/>
          <w:szCs w:val="24"/>
        </w:rPr>
        <w:t xml:space="preserve"> </w:t>
      </w:r>
      <w:r w:rsidRPr="005D38A0">
        <w:rPr>
          <w:rFonts w:cs="David" w:hint="cs"/>
          <w:color w:val="auto"/>
          <w:sz w:val="24"/>
          <w:szCs w:val="24"/>
          <w:rtl/>
        </w:rPr>
        <w:t>הגוף של קבוצה ב' גבוה ב-</w:t>
      </w:r>
      <w:r w:rsidRPr="005D38A0">
        <w:rPr>
          <w:rFonts w:cs="David" w:hint="cs"/>
          <w:color w:val="auto"/>
          <w:sz w:val="24"/>
          <w:szCs w:val="24"/>
        </w:rPr>
        <w:sym w:font="Symbol" w:char="F0B0"/>
      </w:r>
      <w:r w:rsidRPr="005D38A0">
        <w:rPr>
          <w:rFonts w:asciiTheme="minorHAnsi" w:hAnsiTheme="minorHAnsi" w:cs="David"/>
          <w:color w:val="auto"/>
          <w:sz w:val="24"/>
          <w:szCs w:val="24"/>
        </w:rPr>
        <w:t>c</w:t>
      </w:r>
      <w:r w:rsidRPr="005D38A0">
        <w:rPr>
          <w:rFonts w:cs="David" w:hint="cs"/>
          <w:color w:val="auto"/>
          <w:sz w:val="24"/>
          <w:szCs w:val="24"/>
          <w:rtl/>
        </w:rPr>
        <w:t>.</w:t>
      </w:r>
      <w:r w:rsidRPr="005D38A0">
        <w:rPr>
          <w:rFonts w:asciiTheme="minorHAnsi" w:hAnsiTheme="minorHAnsi" w:cs="David" w:hint="cs"/>
          <w:color w:val="auto"/>
          <w:sz w:val="24"/>
          <w:szCs w:val="24"/>
          <w:rtl/>
        </w:rPr>
        <w:t>1.5. מכיוון שחברי הקבוצה שתו כמות מוגבלת של מים, חום הגוף היה גבוה יותר, כי כמות הזעה נמוכה יותר, ואז טמפרטורת הגוף גבוהה יותר.</w:t>
      </w:r>
    </w:p>
    <w:p w:rsidR="00EE1120" w:rsidRPr="005D38A0" w:rsidRDefault="00EE1120" w:rsidP="00EE1120">
      <w:pPr>
        <w:pStyle w:val="Sargel1"/>
        <w:spacing w:line="360" w:lineRule="auto"/>
        <w:ind w:left="282" w:hanging="283"/>
        <w:jc w:val="both"/>
        <w:rPr>
          <w:rFonts w:cs="David"/>
          <w:color w:val="auto"/>
          <w:sz w:val="24"/>
          <w:szCs w:val="24"/>
          <w:rtl/>
        </w:rPr>
      </w:pPr>
      <w:r w:rsidRPr="005D38A0">
        <w:rPr>
          <w:rFonts w:cs="David" w:hint="cs"/>
          <w:color w:val="auto"/>
          <w:sz w:val="24"/>
          <w:szCs w:val="24"/>
          <w:rtl/>
        </w:rPr>
        <w:t>24.ג1. יש לשבץ כל מזון בפירמידה ולמצוא בה תחליפים באותה 'קומה'.</w:t>
      </w:r>
    </w:p>
    <w:p w:rsidR="00EE1120" w:rsidRPr="005D38A0" w:rsidRDefault="00EE1120" w:rsidP="00EE1120">
      <w:pPr>
        <w:pStyle w:val="Sargel1"/>
        <w:spacing w:line="360" w:lineRule="auto"/>
        <w:ind w:left="282" w:hanging="283"/>
        <w:jc w:val="both"/>
        <w:rPr>
          <w:rFonts w:cs="David"/>
          <w:color w:val="auto"/>
          <w:sz w:val="24"/>
          <w:szCs w:val="24"/>
          <w:rtl/>
        </w:rPr>
      </w:pPr>
      <w:r w:rsidRPr="005D38A0">
        <w:rPr>
          <w:rFonts w:cs="David" w:hint="cs"/>
          <w:color w:val="auto"/>
          <w:sz w:val="24"/>
          <w:szCs w:val="24"/>
          <w:rtl/>
        </w:rPr>
        <w:t>24.ג2. היה צורך בתפריט עשיר יותר בחלבונים, לצורך בנייה מתמדת של חלבוני השריר.</w:t>
      </w:r>
    </w:p>
    <w:p w:rsidR="00EE1120" w:rsidRPr="00085CF0" w:rsidRDefault="00EE1120" w:rsidP="00EE1120">
      <w:pPr>
        <w:spacing w:after="0" w:line="360" w:lineRule="auto"/>
        <w:ind w:left="283"/>
        <w:jc w:val="both"/>
        <w:rPr>
          <w:rFonts w:ascii="David" w:hAnsi="David" w:cs="David"/>
          <w:b/>
          <w:bCs/>
          <w:sz w:val="24"/>
          <w:szCs w:val="24"/>
          <w:u w:val="single"/>
          <w:rtl/>
        </w:rPr>
      </w:pPr>
      <w:r w:rsidRPr="00085CF0">
        <w:rPr>
          <w:rFonts w:ascii="David" w:hAnsi="David" w:cs="David" w:hint="cs"/>
          <w:b/>
          <w:bCs/>
          <w:sz w:val="24"/>
          <w:szCs w:val="24"/>
          <w:u w:val="single"/>
          <w:rtl/>
        </w:rPr>
        <w:lastRenderedPageBreak/>
        <w:t>אנרגיה ומזון</w:t>
      </w:r>
    </w:p>
    <w:p w:rsidR="00EE1120" w:rsidRPr="005D38A0" w:rsidRDefault="00EE1120" w:rsidP="00EE1120">
      <w:pPr>
        <w:spacing w:after="0" w:line="360" w:lineRule="auto"/>
        <w:ind w:left="-7" w:firstLine="289"/>
        <w:rPr>
          <w:rFonts w:ascii="David" w:hAnsi="David" w:cs="David"/>
          <w:b/>
          <w:sz w:val="24"/>
          <w:szCs w:val="24"/>
          <w:rtl/>
        </w:rPr>
      </w:pPr>
      <w:r w:rsidRPr="005D38A0">
        <w:rPr>
          <w:rFonts w:ascii="David" w:hAnsi="David" w:cs="David" w:hint="cs"/>
          <w:b/>
          <w:sz w:val="24"/>
          <w:szCs w:val="24"/>
          <w:rtl/>
        </w:rPr>
        <w:t>25. ב</w:t>
      </w:r>
    </w:p>
    <w:p w:rsidR="00EE1120" w:rsidRPr="005D38A0" w:rsidRDefault="00EE1120" w:rsidP="00EE1120">
      <w:pPr>
        <w:ind w:firstLine="289"/>
        <w:rPr>
          <w:rFonts w:ascii="David" w:hAnsi="David" w:cs="David"/>
          <w:b/>
          <w:sz w:val="24"/>
          <w:szCs w:val="24"/>
          <w:rtl/>
        </w:rPr>
      </w:pPr>
      <w:r w:rsidRPr="005D38A0">
        <w:rPr>
          <w:rFonts w:ascii="David" w:hAnsi="David" w:cs="David" w:hint="cs"/>
          <w:b/>
          <w:sz w:val="24"/>
          <w:szCs w:val="24"/>
          <w:rtl/>
        </w:rPr>
        <w:t>26. עוגיות שושנים (+נימוק)</w:t>
      </w:r>
    </w:p>
    <w:p w:rsidR="00EE1120" w:rsidRPr="005D38A0" w:rsidRDefault="00EE1120" w:rsidP="00EE1120">
      <w:pPr>
        <w:ind w:left="360" w:hanging="78"/>
        <w:rPr>
          <w:rFonts w:ascii="David" w:hAnsi="David" w:cs="David"/>
          <w:b/>
          <w:sz w:val="24"/>
          <w:szCs w:val="24"/>
          <w:rtl/>
        </w:rPr>
      </w:pPr>
      <w:r w:rsidRPr="005D38A0">
        <w:rPr>
          <w:rFonts w:ascii="David" w:hAnsi="David" w:cs="David" w:hint="cs"/>
          <w:b/>
          <w:sz w:val="24"/>
          <w:szCs w:val="24"/>
          <w:rtl/>
        </w:rPr>
        <w:t>27. ד</w:t>
      </w:r>
    </w:p>
    <w:p w:rsidR="00EE1120" w:rsidRPr="005D38A0" w:rsidRDefault="00EE1120" w:rsidP="00EE1120">
      <w:pPr>
        <w:spacing w:line="280" w:lineRule="exact"/>
        <w:ind w:left="357" w:hanging="75"/>
        <w:jc w:val="both"/>
        <w:rPr>
          <w:rFonts w:ascii="David" w:hAnsi="David" w:cs="David"/>
          <w:b/>
          <w:sz w:val="24"/>
          <w:szCs w:val="24"/>
          <w:rtl/>
        </w:rPr>
      </w:pPr>
      <w:r w:rsidRPr="005D38A0">
        <w:rPr>
          <w:rFonts w:ascii="David" w:hAnsi="David" w:cs="David" w:hint="cs"/>
          <w:b/>
          <w:sz w:val="24"/>
          <w:szCs w:val="24"/>
          <w:rtl/>
        </w:rPr>
        <w:t>28. ג</w:t>
      </w:r>
    </w:p>
    <w:p w:rsidR="00EE1120" w:rsidRPr="00085CF0" w:rsidRDefault="00EE1120" w:rsidP="00EE1120">
      <w:pPr>
        <w:pStyle w:val="Sargel1"/>
        <w:spacing w:line="360" w:lineRule="auto"/>
        <w:rPr>
          <w:rFonts w:ascii="David" w:hAnsi="David" w:cs="David"/>
          <w:b/>
          <w:bCs/>
          <w:color w:val="000000" w:themeColor="text1"/>
          <w:sz w:val="24"/>
          <w:szCs w:val="24"/>
          <w:u w:val="single"/>
          <w:rtl/>
        </w:rPr>
      </w:pPr>
      <w:r w:rsidRPr="00085CF0">
        <w:rPr>
          <w:rFonts w:ascii="David" w:hAnsi="David" w:cs="David" w:hint="cs"/>
          <w:b/>
          <w:bCs/>
          <w:color w:val="000000" w:themeColor="text1"/>
          <w:sz w:val="24"/>
          <w:szCs w:val="24"/>
          <w:rtl/>
        </w:rPr>
        <w:t xml:space="preserve">   </w:t>
      </w:r>
      <w:r>
        <w:rPr>
          <w:rFonts w:ascii="David" w:hAnsi="David" w:cs="David" w:hint="cs"/>
          <w:b/>
          <w:bCs/>
          <w:color w:val="000000" w:themeColor="text1"/>
          <w:sz w:val="24"/>
          <w:szCs w:val="24"/>
          <w:u w:val="single"/>
          <w:rtl/>
        </w:rPr>
        <w:t xml:space="preserve"> </w:t>
      </w:r>
      <w:r w:rsidRPr="00085CF0">
        <w:rPr>
          <w:rFonts w:ascii="David" w:hAnsi="David" w:cs="David" w:hint="cs"/>
          <w:b/>
          <w:bCs/>
          <w:color w:val="000000" w:themeColor="text1"/>
          <w:sz w:val="24"/>
          <w:szCs w:val="24"/>
          <w:u w:val="single"/>
          <w:rtl/>
        </w:rPr>
        <w:t>פירמידת מזון</w:t>
      </w:r>
    </w:p>
    <w:p w:rsidR="00EE1120" w:rsidRPr="005D38A0" w:rsidRDefault="00EE1120" w:rsidP="00EE1120">
      <w:pPr>
        <w:ind w:left="360" w:hanging="77"/>
        <w:rPr>
          <w:rFonts w:ascii="David" w:hAnsi="David" w:cs="David"/>
          <w:sz w:val="24"/>
          <w:szCs w:val="24"/>
          <w:rtl/>
        </w:rPr>
      </w:pPr>
      <w:r w:rsidRPr="005D38A0">
        <w:rPr>
          <w:rFonts w:ascii="David" w:hAnsi="David" w:cs="David" w:hint="cs"/>
          <w:sz w:val="24"/>
          <w:szCs w:val="24"/>
          <w:rtl/>
        </w:rPr>
        <w:t>29. ב</w:t>
      </w:r>
    </w:p>
    <w:p w:rsidR="00F36BEB" w:rsidRDefault="00EE1120" w:rsidP="00EE1120">
      <w:pPr>
        <w:tabs>
          <w:tab w:val="right" w:pos="288"/>
        </w:tabs>
        <w:spacing w:after="0" w:line="360" w:lineRule="auto"/>
        <w:ind w:left="4" w:firstLine="278"/>
        <w:rPr>
          <w:rFonts w:ascii="David" w:hAnsi="David" w:cs="David"/>
          <w:sz w:val="24"/>
          <w:szCs w:val="24"/>
          <w:rtl/>
        </w:rPr>
      </w:pPr>
      <w:r w:rsidRPr="005D38A0">
        <w:rPr>
          <w:rFonts w:cs="David" w:hint="cs"/>
          <w:sz w:val="24"/>
          <w:szCs w:val="24"/>
          <w:rtl/>
        </w:rPr>
        <w:t>31.ג</w:t>
      </w:r>
      <w:r w:rsidRPr="005D38A0">
        <w:rPr>
          <w:rFonts w:ascii="David" w:hAnsi="David" w:cs="David" w:hint="cs"/>
          <w:sz w:val="24"/>
          <w:szCs w:val="24"/>
          <w:rtl/>
        </w:rPr>
        <w:t xml:space="preserve">  </w:t>
      </w:r>
      <w:r w:rsidR="00F36BEB">
        <w:rPr>
          <w:rFonts w:ascii="David" w:hAnsi="David" w:cs="David" w:hint="cs"/>
          <w:sz w:val="24"/>
          <w:szCs w:val="24"/>
          <w:rtl/>
        </w:rPr>
        <w:t>(המספרים להלן, הם מספרי הקומה בפירמידה. למשל, המים הם בקומה הראשונה של הפירמידה.)</w:t>
      </w:r>
    </w:p>
    <w:p w:rsidR="00EE1120" w:rsidRPr="005D38A0" w:rsidRDefault="00F36BEB" w:rsidP="00EE1120">
      <w:pPr>
        <w:tabs>
          <w:tab w:val="right" w:pos="288"/>
        </w:tabs>
        <w:spacing w:after="0" w:line="360" w:lineRule="auto"/>
        <w:ind w:left="4" w:firstLine="278"/>
        <w:rPr>
          <w:rFonts w:ascii="David" w:hAnsi="David" w:cs="David"/>
          <w:sz w:val="24"/>
          <w:szCs w:val="24"/>
          <w:rtl/>
        </w:rPr>
      </w:pPr>
      <w:r>
        <w:rPr>
          <w:rFonts w:ascii="David" w:hAnsi="David" w:cs="David" w:hint="cs"/>
          <w:sz w:val="24"/>
          <w:szCs w:val="24"/>
          <w:rtl/>
        </w:rPr>
        <w:t xml:space="preserve">         </w:t>
      </w:r>
      <w:r w:rsidR="00EE1120" w:rsidRPr="005D38A0">
        <w:rPr>
          <w:rFonts w:ascii="David" w:hAnsi="David" w:cs="David"/>
          <w:sz w:val="24"/>
          <w:szCs w:val="24"/>
          <w:rtl/>
        </w:rPr>
        <w:t>שניצל סויה</w:t>
      </w:r>
      <w:r w:rsidR="00EE1120" w:rsidRPr="005D38A0">
        <w:rPr>
          <w:rFonts w:ascii="David" w:hAnsi="David" w:cs="David" w:hint="cs"/>
          <w:sz w:val="24"/>
          <w:szCs w:val="24"/>
          <w:rtl/>
        </w:rPr>
        <w:t xml:space="preserve"> </w:t>
      </w:r>
      <w:r w:rsidR="00EE1120" w:rsidRPr="005D38A0">
        <w:rPr>
          <w:rFonts w:ascii="David" w:hAnsi="David" w:cs="David"/>
          <w:sz w:val="24"/>
          <w:szCs w:val="24"/>
          <w:rtl/>
        </w:rPr>
        <w:t>–</w:t>
      </w:r>
      <w:r w:rsidR="00EE1120" w:rsidRPr="005D38A0">
        <w:rPr>
          <w:rFonts w:ascii="David" w:hAnsi="David" w:cs="David" w:hint="cs"/>
          <w:sz w:val="24"/>
          <w:szCs w:val="24"/>
          <w:rtl/>
        </w:rPr>
        <w:t xml:space="preserve"> 5 (יחד עם דגים, עוף ביצים)</w:t>
      </w:r>
    </w:p>
    <w:p w:rsidR="00EE1120" w:rsidRPr="005D38A0" w:rsidRDefault="00EE1120" w:rsidP="00EE1120">
      <w:pPr>
        <w:tabs>
          <w:tab w:val="right" w:pos="288"/>
        </w:tabs>
        <w:spacing w:after="0" w:line="360" w:lineRule="auto"/>
        <w:ind w:left="4" w:firstLine="704"/>
        <w:rPr>
          <w:rFonts w:ascii="David" w:hAnsi="David" w:cs="David"/>
          <w:sz w:val="24"/>
          <w:szCs w:val="24"/>
          <w:rtl/>
        </w:rPr>
      </w:pPr>
      <w:r w:rsidRPr="005D38A0">
        <w:rPr>
          <w:rFonts w:ascii="David" w:hAnsi="David" w:cs="David"/>
          <w:sz w:val="24"/>
          <w:szCs w:val="24"/>
          <w:rtl/>
        </w:rPr>
        <w:t xml:space="preserve"> אננס</w:t>
      </w:r>
      <w:r w:rsidRPr="005D38A0">
        <w:rPr>
          <w:rFonts w:ascii="David" w:hAnsi="David" w:cs="David" w:hint="cs"/>
          <w:sz w:val="24"/>
          <w:szCs w:val="24"/>
          <w:rtl/>
        </w:rPr>
        <w:t xml:space="preserve"> </w:t>
      </w:r>
      <w:r w:rsidRPr="005D38A0">
        <w:rPr>
          <w:rFonts w:ascii="David" w:hAnsi="David" w:cs="David"/>
          <w:sz w:val="24"/>
          <w:szCs w:val="24"/>
          <w:rtl/>
        </w:rPr>
        <w:t>–</w:t>
      </w:r>
      <w:r w:rsidRPr="005D38A0">
        <w:rPr>
          <w:rFonts w:ascii="David" w:hAnsi="David" w:cs="David" w:hint="cs"/>
          <w:sz w:val="24"/>
          <w:szCs w:val="24"/>
          <w:rtl/>
        </w:rPr>
        <w:t xml:space="preserve"> 3 (פירות)</w:t>
      </w:r>
    </w:p>
    <w:p w:rsidR="00EE1120" w:rsidRPr="005D38A0" w:rsidRDefault="00EE1120" w:rsidP="00EE1120">
      <w:pPr>
        <w:tabs>
          <w:tab w:val="right" w:pos="288"/>
        </w:tabs>
        <w:spacing w:after="0" w:line="360" w:lineRule="auto"/>
        <w:ind w:left="4" w:firstLine="704"/>
        <w:rPr>
          <w:rFonts w:ascii="David" w:hAnsi="David" w:cs="David"/>
          <w:sz w:val="24"/>
          <w:szCs w:val="24"/>
          <w:rtl/>
        </w:rPr>
      </w:pPr>
      <w:r w:rsidRPr="005D38A0">
        <w:rPr>
          <w:rFonts w:ascii="David" w:hAnsi="David" w:cs="David"/>
          <w:sz w:val="24"/>
          <w:szCs w:val="24"/>
          <w:rtl/>
        </w:rPr>
        <w:t xml:space="preserve"> יוגורט</w:t>
      </w:r>
      <w:r w:rsidRPr="005D38A0">
        <w:rPr>
          <w:rFonts w:ascii="David" w:hAnsi="David" w:cs="David" w:hint="cs"/>
          <w:sz w:val="24"/>
          <w:szCs w:val="24"/>
          <w:rtl/>
        </w:rPr>
        <w:t xml:space="preserve"> -</w:t>
      </w:r>
      <w:r w:rsidRPr="005D38A0">
        <w:rPr>
          <w:rFonts w:ascii="David" w:hAnsi="David" w:cs="David"/>
          <w:sz w:val="24"/>
          <w:szCs w:val="24"/>
          <w:rtl/>
        </w:rPr>
        <w:t xml:space="preserve"> </w:t>
      </w:r>
      <w:r w:rsidRPr="005D38A0">
        <w:rPr>
          <w:rFonts w:ascii="David" w:hAnsi="David" w:cs="David" w:hint="cs"/>
          <w:sz w:val="24"/>
          <w:szCs w:val="24"/>
          <w:rtl/>
        </w:rPr>
        <w:t xml:space="preserve"> 6 (מוצרי חלב)</w:t>
      </w:r>
    </w:p>
    <w:p w:rsidR="00EE1120" w:rsidRPr="005D38A0" w:rsidRDefault="00EE1120" w:rsidP="00EE1120">
      <w:pPr>
        <w:tabs>
          <w:tab w:val="right" w:pos="288"/>
        </w:tabs>
        <w:spacing w:after="0" w:line="360" w:lineRule="auto"/>
        <w:ind w:left="4" w:firstLine="704"/>
        <w:rPr>
          <w:rFonts w:ascii="David" w:hAnsi="David" w:cs="David"/>
          <w:sz w:val="24"/>
          <w:szCs w:val="24"/>
          <w:rtl/>
        </w:rPr>
      </w:pPr>
      <w:r w:rsidRPr="005D38A0">
        <w:rPr>
          <w:rFonts w:ascii="David" w:hAnsi="David" w:cs="David"/>
          <w:sz w:val="24"/>
          <w:szCs w:val="24"/>
          <w:rtl/>
        </w:rPr>
        <w:t>שעועית שחורה</w:t>
      </w:r>
      <w:r w:rsidRPr="005D38A0">
        <w:rPr>
          <w:rFonts w:ascii="David" w:hAnsi="David" w:cs="David" w:hint="cs"/>
          <w:sz w:val="24"/>
          <w:szCs w:val="24"/>
          <w:rtl/>
        </w:rPr>
        <w:t xml:space="preserve"> </w:t>
      </w:r>
      <w:r w:rsidRPr="005D38A0">
        <w:rPr>
          <w:rFonts w:ascii="David" w:hAnsi="David" w:cs="David"/>
          <w:sz w:val="24"/>
          <w:szCs w:val="24"/>
          <w:rtl/>
        </w:rPr>
        <w:t>–</w:t>
      </w:r>
      <w:r w:rsidRPr="005D38A0">
        <w:rPr>
          <w:rFonts w:ascii="David" w:hAnsi="David" w:cs="David" w:hint="cs"/>
          <w:sz w:val="24"/>
          <w:szCs w:val="24"/>
          <w:rtl/>
        </w:rPr>
        <w:t xml:space="preserve">  4 (קטניות ואגוזים)</w:t>
      </w:r>
    </w:p>
    <w:p w:rsidR="00EE1120" w:rsidRPr="005D38A0" w:rsidRDefault="00EE1120" w:rsidP="00EE1120">
      <w:pPr>
        <w:tabs>
          <w:tab w:val="right" w:pos="288"/>
        </w:tabs>
        <w:spacing w:after="0" w:line="360" w:lineRule="auto"/>
        <w:ind w:left="4" w:firstLine="704"/>
        <w:rPr>
          <w:rFonts w:ascii="David" w:hAnsi="David" w:cs="David"/>
          <w:sz w:val="24"/>
          <w:szCs w:val="24"/>
          <w:rtl/>
        </w:rPr>
      </w:pPr>
      <w:r w:rsidRPr="005D38A0">
        <w:rPr>
          <w:rFonts w:ascii="David" w:hAnsi="David" w:cs="David"/>
          <w:sz w:val="24"/>
          <w:szCs w:val="24"/>
          <w:rtl/>
        </w:rPr>
        <w:t>שעועית ירוקה</w:t>
      </w:r>
      <w:r w:rsidRPr="005D38A0">
        <w:rPr>
          <w:rFonts w:ascii="David" w:hAnsi="David" w:cs="David" w:hint="cs"/>
          <w:sz w:val="24"/>
          <w:szCs w:val="24"/>
          <w:rtl/>
        </w:rPr>
        <w:t xml:space="preserve"> </w:t>
      </w:r>
      <w:r w:rsidRPr="005D38A0">
        <w:rPr>
          <w:rFonts w:ascii="David" w:hAnsi="David" w:cs="David"/>
          <w:sz w:val="24"/>
          <w:szCs w:val="24"/>
          <w:rtl/>
        </w:rPr>
        <w:t>–</w:t>
      </w:r>
      <w:r w:rsidRPr="005D38A0">
        <w:rPr>
          <w:rFonts w:ascii="David" w:hAnsi="David" w:cs="David" w:hint="cs"/>
          <w:sz w:val="24"/>
          <w:szCs w:val="24"/>
          <w:rtl/>
        </w:rPr>
        <w:t xml:space="preserve"> 4 (קטניות ואגוזים)</w:t>
      </w:r>
    </w:p>
    <w:p w:rsidR="00EE1120" w:rsidRPr="005D38A0" w:rsidRDefault="00EE1120" w:rsidP="00EE1120">
      <w:pPr>
        <w:tabs>
          <w:tab w:val="right" w:pos="288"/>
        </w:tabs>
        <w:spacing w:after="0" w:line="360" w:lineRule="auto"/>
        <w:ind w:left="4" w:firstLine="704"/>
        <w:rPr>
          <w:rFonts w:ascii="David" w:hAnsi="David" w:cs="David"/>
          <w:sz w:val="24"/>
          <w:szCs w:val="24"/>
          <w:rtl/>
        </w:rPr>
      </w:pPr>
      <w:r w:rsidRPr="005D38A0">
        <w:rPr>
          <w:rFonts w:ascii="David" w:hAnsi="David" w:cs="David"/>
          <w:sz w:val="24"/>
          <w:szCs w:val="24"/>
          <w:rtl/>
        </w:rPr>
        <w:t>מלפפון חמוץ</w:t>
      </w:r>
      <w:r w:rsidRPr="005D38A0">
        <w:rPr>
          <w:rFonts w:ascii="David" w:hAnsi="David" w:cs="David" w:hint="cs"/>
          <w:sz w:val="24"/>
          <w:szCs w:val="24"/>
          <w:rtl/>
        </w:rPr>
        <w:t xml:space="preserve"> </w:t>
      </w:r>
      <w:r w:rsidRPr="005D38A0">
        <w:rPr>
          <w:rFonts w:ascii="David" w:hAnsi="David" w:cs="David"/>
          <w:sz w:val="24"/>
          <w:szCs w:val="24"/>
          <w:rtl/>
        </w:rPr>
        <w:t>–</w:t>
      </w:r>
      <w:r w:rsidRPr="005D38A0">
        <w:rPr>
          <w:rFonts w:ascii="David" w:hAnsi="David" w:cs="David" w:hint="cs"/>
          <w:sz w:val="24"/>
          <w:szCs w:val="24"/>
          <w:rtl/>
        </w:rPr>
        <w:t xml:space="preserve"> 3 (ירקות?)</w:t>
      </w:r>
    </w:p>
    <w:p w:rsidR="00EE1120" w:rsidRPr="005D38A0" w:rsidRDefault="00EE1120" w:rsidP="00EE1120">
      <w:pPr>
        <w:tabs>
          <w:tab w:val="right" w:pos="288"/>
        </w:tabs>
        <w:spacing w:after="0" w:line="360" w:lineRule="auto"/>
        <w:ind w:left="4" w:firstLine="704"/>
        <w:rPr>
          <w:rFonts w:ascii="David" w:hAnsi="David" w:cs="David"/>
          <w:sz w:val="24"/>
          <w:szCs w:val="24"/>
          <w:rtl/>
        </w:rPr>
      </w:pPr>
      <w:r w:rsidRPr="005D38A0">
        <w:rPr>
          <w:rFonts w:ascii="David" w:hAnsi="David" w:cs="David"/>
          <w:sz w:val="24"/>
          <w:szCs w:val="24"/>
          <w:rtl/>
        </w:rPr>
        <w:t>זיתים</w:t>
      </w:r>
      <w:r w:rsidRPr="005D38A0">
        <w:rPr>
          <w:rFonts w:ascii="David" w:hAnsi="David" w:cs="David" w:hint="cs"/>
          <w:sz w:val="24"/>
          <w:szCs w:val="24"/>
          <w:rtl/>
        </w:rPr>
        <w:t xml:space="preserve"> </w:t>
      </w:r>
      <w:r w:rsidRPr="005D38A0">
        <w:rPr>
          <w:rFonts w:ascii="David" w:hAnsi="David" w:cs="David"/>
          <w:sz w:val="24"/>
          <w:szCs w:val="24"/>
          <w:rtl/>
        </w:rPr>
        <w:t xml:space="preserve">– </w:t>
      </w:r>
      <w:r w:rsidRPr="005D38A0">
        <w:rPr>
          <w:rFonts w:ascii="David" w:hAnsi="David" w:cs="David" w:hint="cs"/>
          <w:sz w:val="24"/>
          <w:szCs w:val="24"/>
          <w:rtl/>
        </w:rPr>
        <w:t>3 (ירקות?)</w:t>
      </w:r>
    </w:p>
    <w:p w:rsidR="00EE1120" w:rsidRPr="005D38A0" w:rsidRDefault="00EE1120" w:rsidP="00EE1120">
      <w:pPr>
        <w:tabs>
          <w:tab w:val="right" w:pos="288"/>
        </w:tabs>
        <w:spacing w:after="0" w:line="360" w:lineRule="auto"/>
        <w:ind w:left="4" w:firstLine="704"/>
        <w:rPr>
          <w:rFonts w:ascii="David" w:hAnsi="David" w:cs="David"/>
          <w:sz w:val="24"/>
          <w:szCs w:val="24"/>
          <w:rtl/>
        </w:rPr>
      </w:pPr>
      <w:r w:rsidRPr="005D38A0">
        <w:rPr>
          <w:rFonts w:ascii="David" w:hAnsi="David" w:cs="David"/>
          <w:sz w:val="24"/>
          <w:szCs w:val="24"/>
          <w:rtl/>
        </w:rPr>
        <w:t>קוקה קולה</w:t>
      </w:r>
      <w:r w:rsidRPr="005D38A0">
        <w:rPr>
          <w:rFonts w:ascii="David" w:hAnsi="David" w:cs="David" w:hint="cs"/>
          <w:sz w:val="24"/>
          <w:szCs w:val="24"/>
          <w:rtl/>
        </w:rPr>
        <w:t xml:space="preserve"> </w:t>
      </w:r>
      <w:r w:rsidRPr="005D38A0">
        <w:rPr>
          <w:rFonts w:ascii="David" w:hAnsi="David" w:cs="David"/>
          <w:sz w:val="24"/>
          <w:szCs w:val="24"/>
          <w:rtl/>
        </w:rPr>
        <w:t xml:space="preserve">– </w:t>
      </w:r>
      <w:r w:rsidRPr="005D38A0">
        <w:rPr>
          <w:rFonts w:ascii="David" w:hAnsi="David" w:cs="David" w:hint="cs"/>
          <w:sz w:val="24"/>
          <w:szCs w:val="24"/>
          <w:rtl/>
        </w:rPr>
        <w:t xml:space="preserve">לא קיים </w:t>
      </w:r>
    </w:p>
    <w:p w:rsidR="00EE1120" w:rsidRPr="005D38A0" w:rsidRDefault="00EE1120" w:rsidP="00EE1120">
      <w:pPr>
        <w:tabs>
          <w:tab w:val="right" w:pos="288"/>
        </w:tabs>
        <w:spacing w:after="0" w:line="360" w:lineRule="auto"/>
        <w:ind w:left="4" w:firstLine="704"/>
        <w:rPr>
          <w:rFonts w:ascii="David" w:hAnsi="David" w:cs="David"/>
          <w:sz w:val="24"/>
          <w:szCs w:val="24"/>
          <w:rtl/>
        </w:rPr>
      </w:pPr>
      <w:r w:rsidRPr="005D38A0">
        <w:rPr>
          <w:rFonts w:ascii="David" w:hAnsi="David" w:cs="David"/>
          <w:sz w:val="24"/>
          <w:szCs w:val="24"/>
          <w:rtl/>
        </w:rPr>
        <w:t>לחם</w:t>
      </w:r>
      <w:r w:rsidRPr="005D38A0">
        <w:rPr>
          <w:rFonts w:ascii="David" w:hAnsi="David" w:cs="David" w:hint="cs"/>
          <w:sz w:val="24"/>
          <w:szCs w:val="24"/>
          <w:rtl/>
        </w:rPr>
        <w:t xml:space="preserve"> -</w:t>
      </w:r>
      <w:r w:rsidRPr="005D38A0">
        <w:rPr>
          <w:rFonts w:ascii="David" w:hAnsi="David" w:cs="David"/>
          <w:sz w:val="24"/>
          <w:szCs w:val="24"/>
          <w:rtl/>
        </w:rPr>
        <w:t xml:space="preserve"> </w:t>
      </w:r>
      <w:r w:rsidRPr="005D38A0">
        <w:rPr>
          <w:rFonts w:ascii="David" w:hAnsi="David" w:cs="David" w:hint="cs"/>
          <w:sz w:val="24"/>
          <w:szCs w:val="24"/>
          <w:rtl/>
        </w:rPr>
        <w:t>7</w:t>
      </w:r>
    </w:p>
    <w:p w:rsidR="00EE1120" w:rsidRPr="00085CF0" w:rsidRDefault="00EE1120" w:rsidP="00EE1120">
      <w:pPr>
        <w:pStyle w:val="Sargel1"/>
        <w:spacing w:line="360" w:lineRule="auto"/>
        <w:rPr>
          <w:rFonts w:cs="David"/>
          <w:b/>
          <w:bCs/>
          <w:color w:val="auto"/>
          <w:sz w:val="24"/>
          <w:szCs w:val="24"/>
          <w:u w:val="single"/>
          <w:rtl/>
        </w:rPr>
      </w:pPr>
      <w:r w:rsidRPr="00085CF0">
        <w:rPr>
          <w:rFonts w:cs="David" w:hint="cs"/>
          <w:b/>
          <w:bCs/>
          <w:color w:val="auto"/>
          <w:sz w:val="24"/>
          <w:szCs w:val="24"/>
          <w:u w:val="single"/>
          <w:rtl/>
        </w:rPr>
        <w:t>בריאות ומזון</w:t>
      </w:r>
    </w:p>
    <w:p w:rsidR="00EE1120" w:rsidRPr="005D38A0" w:rsidRDefault="00EE1120" w:rsidP="00EE1120">
      <w:pPr>
        <w:pStyle w:val="Sargel1"/>
        <w:spacing w:line="360" w:lineRule="auto"/>
        <w:ind w:left="1133" w:hanging="490"/>
        <w:rPr>
          <w:rFonts w:asciiTheme="minorHAnsi" w:hAnsiTheme="minorHAnsi" w:cs="David"/>
          <w:color w:val="auto"/>
          <w:sz w:val="24"/>
          <w:szCs w:val="24"/>
          <w:rtl/>
        </w:rPr>
      </w:pPr>
      <w:r w:rsidRPr="005D38A0">
        <w:rPr>
          <w:rFonts w:cs="David" w:hint="cs"/>
          <w:color w:val="auto"/>
          <w:sz w:val="24"/>
          <w:szCs w:val="24"/>
          <w:rtl/>
        </w:rPr>
        <w:t xml:space="preserve">32.א. משקל הגוף וגובה. </w:t>
      </w:r>
      <w:r w:rsidRPr="005D38A0">
        <w:rPr>
          <w:rFonts w:asciiTheme="majorBidi" w:hAnsiTheme="majorBidi" w:cstheme="majorBidi"/>
          <w:color w:val="auto"/>
          <w:sz w:val="22"/>
          <w:szCs w:val="22"/>
        </w:rPr>
        <w:t>BMI</w:t>
      </w:r>
      <w:r w:rsidRPr="005D38A0">
        <w:rPr>
          <w:rFonts w:asciiTheme="majorBidi" w:hAnsiTheme="majorBidi" w:cstheme="majorBidi"/>
          <w:color w:val="auto"/>
          <w:sz w:val="22"/>
          <w:szCs w:val="22"/>
          <w:rtl/>
        </w:rPr>
        <w:t xml:space="preserve"> </w:t>
      </w:r>
      <w:r w:rsidRPr="005D38A0">
        <w:rPr>
          <w:rFonts w:asciiTheme="minorHAnsi" w:hAnsiTheme="minorHAnsi" w:cs="David" w:hint="cs"/>
          <w:color w:val="auto"/>
          <w:sz w:val="24"/>
          <w:szCs w:val="24"/>
          <w:rtl/>
        </w:rPr>
        <w:t xml:space="preserve">הוא היחס בין משקל הגוף והגובה בריבוע. לדוגמה: משקל גוף: 67, גובה: 1.67 מטר. </w:t>
      </w:r>
      <w:r w:rsidRPr="005D38A0">
        <w:rPr>
          <w:rFonts w:asciiTheme="majorBidi" w:hAnsiTheme="majorBidi" w:cstheme="majorBidi"/>
          <w:color w:val="auto"/>
          <w:sz w:val="22"/>
          <w:szCs w:val="22"/>
        </w:rPr>
        <w:t>BMI</w:t>
      </w:r>
      <w:r w:rsidRPr="005D38A0">
        <w:rPr>
          <w:rFonts w:asciiTheme="majorBidi" w:hAnsiTheme="majorBidi" w:cstheme="majorBidi"/>
          <w:color w:val="auto"/>
          <w:sz w:val="22"/>
          <w:szCs w:val="22"/>
          <w:rtl/>
        </w:rPr>
        <w:t>=</w:t>
      </w:r>
      <w:r w:rsidRPr="005D38A0">
        <w:rPr>
          <w:rFonts w:asciiTheme="majorBidi" w:hAnsiTheme="majorBidi" w:cstheme="majorBidi"/>
          <w:color w:val="auto"/>
          <w:sz w:val="22"/>
          <w:szCs w:val="22"/>
        </w:rPr>
        <w:t xml:space="preserve"> </w:t>
      </w:r>
      <w:r w:rsidRPr="005D38A0">
        <w:rPr>
          <w:rFonts w:asciiTheme="majorBidi" w:hAnsiTheme="majorBidi" w:cstheme="majorBidi"/>
          <w:color w:val="auto"/>
          <w:sz w:val="22"/>
          <w:szCs w:val="22"/>
          <w:rtl/>
        </w:rPr>
        <w:t xml:space="preserve">24. </w:t>
      </w:r>
      <w:r w:rsidRPr="005D38A0">
        <w:rPr>
          <w:rFonts w:asciiTheme="minorHAnsi" w:hAnsiTheme="minorHAnsi" w:cs="David" w:hint="cs"/>
          <w:color w:val="auto"/>
          <w:sz w:val="24"/>
          <w:szCs w:val="24"/>
          <w:rtl/>
        </w:rPr>
        <w:t>תקין (יש לשמור, כדי לא לעבור את הגבול העליון שהוא: 25).</w:t>
      </w:r>
    </w:p>
    <w:p w:rsidR="00EE1120" w:rsidRPr="005D38A0" w:rsidRDefault="00EE1120" w:rsidP="00EE1120">
      <w:pPr>
        <w:pStyle w:val="Sargel1"/>
        <w:spacing w:line="360" w:lineRule="auto"/>
        <w:ind w:left="643"/>
        <w:rPr>
          <w:rFonts w:cs="David"/>
          <w:color w:val="auto"/>
          <w:sz w:val="24"/>
          <w:szCs w:val="24"/>
          <w:rtl/>
        </w:rPr>
      </w:pPr>
      <w:r w:rsidRPr="005D38A0">
        <w:rPr>
          <w:rFonts w:cs="David" w:hint="cs"/>
          <w:color w:val="auto"/>
          <w:sz w:val="24"/>
          <w:szCs w:val="24"/>
          <w:rtl/>
        </w:rPr>
        <w:t>32.ב. גבוה (ניתן לחשב משקלים שונים.</w:t>
      </w:r>
    </w:p>
    <w:p w:rsidR="00EE1120" w:rsidRPr="005D38A0" w:rsidRDefault="00EE1120" w:rsidP="00EE1120">
      <w:pPr>
        <w:pStyle w:val="Sargel1"/>
        <w:spacing w:line="360" w:lineRule="auto"/>
        <w:ind w:left="643"/>
        <w:rPr>
          <w:rFonts w:cs="David"/>
          <w:color w:val="auto"/>
          <w:sz w:val="24"/>
          <w:szCs w:val="24"/>
          <w:rtl/>
        </w:rPr>
      </w:pPr>
      <w:r w:rsidRPr="005D38A0">
        <w:rPr>
          <w:rFonts w:cs="David" w:hint="cs"/>
          <w:color w:val="auto"/>
          <w:sz w:val="24"/>
          <w:szCs w:val="24"/>
          <w:rtl/>
        </w:rPr>
        <w:t xml:space="preserve">32.ג. השמנה, לחץ דם גבוה, סוכרת, מחלות הורמונליות (בלוטת התריס) </w:t>
      </w:r>
      <w:r w:rsidRPr="005D38A0">
        <w:rPr>
          <w:rFonts w:cs="David"/>
          <w:color w:val="auto"/>
          <w:sz w:val="24"/>
          <w:szCs w:val="24"/>
          <w:rtl/>
        </w:rPr>
        <w:t>–</w:t>
      </w:r>
      <w:r w:rsidRPr="005D38A0">
        <w:rPr>
          <w:rFonts w:cs="David" w:hint="cs"/>
          <w:color w:val="auto"/>
          <w:sz w:val="24"/>
          <w:szCs w:val="24"/>
          <w:rtl/>
        </w:rPr>
        <w:t xml:space="preserve"> האטה בקצב חילוף חומרים</w:t>
      </w:r>
    </w:p>
    <w:p w:rsidR="00EE1120" w:rsidRPr="005D38A0" w:rsidRDefault="00EE1120" w:rsidP="00EE1120">
      <w:pPr>
        <w:pStyle w:val="Sargel1"/>
        <w:spacing w:line="360" w:lineRule="auto"/>
        <w:ind w:left="643"/>
        <w:rPr>
          <w:rFonts w:cs="David"/>
          <w:color w:val="auto"/>
          <w:sz w:val="24"/>
          <w:szCs w:val="24"/>
          <w:rtl/>
        </w:rPr>
      </w:pPr>
      <w:r w:rsidRPr="005D38A0">
        <w:rPr>
          <w:rFonts w:cs="David" w:hint="cs"/>
          <w:color w:val="auto"/>
          <w:sz w:val="24"/>
          <w:szCs w:val="24"/>
          <w:rtl/>
        </w:rPr>
        <w:t>32.ד. הפחתה בסוכרים, הפחתה בשומנים רוויים, העשרת התפריט בסיבים תזונתיים.</w:t>
      </w:r>
    </w:p>
    <w:p w:rsidR="00EE1120" w:rsidRPr="005D38A0" w:rsidRDefault="00EE1120" w:rsidP="00EE1120">
      <w:pPr>
        <w:pStyle w:val="Sargel1"/>
        <w:spacing w:line="360" w:lineRule="auto"/>
        <w:ind w:left="992" w:hanging="349"/>
        <w:rPr>
          <w:rFonts w:cs="David"/>
          <w:color w:val="auto"/>
          <w:sz w:val="24"/>
          <w:szCs w:val="24"/>
          <w:rtl/>
        </w:rPr>
      </w:pPr>
      <w:r w:rsidRPr="005D38A0">
        <w:rPr>
          <w:rFonts w:cs="David" w:hint="cs"/>
          <w:color w:val="auto"/>
          <w:sz w:val="24"/>
          <w:szCs w:val="24"/>
          <w:rtl/>
        </w:rPr>
        <w:t>33.א. פחמימות, חלבונים, שומנים</w:t>
      </w:r>
    </w:p>
    <w:p w:rsidR="00EE1120" w:rsidRPr="005D38A0" w:rsidRDefault="00EE1120" w:rsidP="00EE1120">
      <w:pPr>
        <w:pStyle w:val="Sargel1"/>
        <w:spacing w:line="360" w:lineRule="auto"/>
        <w:ind w:left="1133" w:hanging="490"/>
        <w:rPr>
          <w:rFonts w:cs="David"/>
          <w:color w:val="auto"/>
          <w:sz w:val="24"/>
          <w:szCs w:val="24"/>
          <w:rtl/>
        </w:rPr>
      </w:pPr>
      <w:r w:rsidRPr="005D38A0">
        <w:rPr>
          <w:rFonts w:cs="David" w:hint="cs"/>
          <w:color w:val="auto"/>
          <w:sz w:val="24"/>
          <w:szCs w:val="24"/>
          <w:rtl/>
        </w:rPr>
        <w:t xml:space="preserve">33.ב. בעת טחינת הקמח המלא והפיכתו לקמח לבן, מוּסָרת מגרעיני החיטה הקליפה והעובר הצמחי, ואיתה הוויטמינים, המינרלים, הסיבים התזונתיים וחלבונים. נותר בעיקר העמילן הלבן. </w:t>
      </w:r>
    </w:p>
    <w:p w:rsidR="00EE1120" w:rsidRPr="005D38A0" w:rsidRDefault="00EE1120" w:rsidP="00EE1120">
      <w:pPr>
        <w:pStyle w:val="Sargel1"/>
        <w:spacing w:line="360" w:lineRule="auto"/>
        <w:ind w:left="992" w:hanging="349"/>
        <w:rPr>
          <w:rFonts w:cs="David"/>
          <w:color w:val="auto"/>
          <w:sz w:val="24"/>
          <w:szCs w:val="24"/>
          <w:rtl/>
        </w:rPr>
      </w:pPr>
      <w:r w:rsidRPr="005D38A0">
        <w:rPr>
          <w:rFonts w:cs="David" w:hint="cs"/>
          <w:color w:val="auto"/>
          <w:sz w:val="24"/>
          <w:szCs w:val="24"/>
          <w:rtl/>
        </w:rPr>
        <w:t>33.ג. סיוע לעיכול, סיוע לספיגת חומרים, סיוע לניעות המעי על ידי הגדלת נפח הצואה: בעת פירוק חלק מהסיבים במעי הגס נוצרות חומצות שומן קצרות שהן מקור לאנרגיה, הורדת ריכוז כולסטרול, הורד ריכוז הסוכר בדם בקרב חולי סוכרת (מסוג 2).</w:t>
      </w:r>
    </w:p>
    <w:p w:rsidR="00EE1120" w:rsidRPr="005D38A0" w:rsidRDefault="00EE1120" w:rsidP="00EE1120">
      <w:pPr>
        <w:pStyle w:val="Sargel1"/>
        <w:spacing w:line="360" w:lineRule="auto"/>
        <w:ind w:left="992" w:hanging="349"/>
        <w:rPr>
          <w:rFonts w:cs="David"/>
          <w:color w:val="auto"/>
          <w:sz w:val="24"/>
          <w:szCs w:val="24"/>
          <w:rtl/>
        </w:rPr>
      </w:pPr>
      <w:r w:rsidRPr="005D38A0">
        <w:rPr>
          <w:rFonts w:cs="David" w:hint="cs"/>
          <w:color w:val="auto"/>
          <w:sz w:val="24"/>
          <w:szCs w:val="24"/>
          <w:rtl/>
        </w:rPr>
        <w:t xml:space="preserve">33.ד. בדגנים אין כולסטרול כלל,  רוב רובו של הכולסטרול הוא במזון מן החי, כך שאין צורך בפרסום זה. </w:t>
      </w:r>
    </w:p>
    <w:p w:rsidR="00EE1120" w:rsidRPr="005D38A0" w:rsidRDefault="00EE1120" w:rsidP="00EE1120">
      <w:pPr>
        <w:pStyle w:val="Sargel1"/>
        <w:spacing w:line="360" w:lineRule="auto"/>
        <w:ind w:left="992" w:hanging="349"/>
        <w:rPr>
          <w:rFonts w:cs="David"/>
          <w:color w:val="auto"/>
          <w:sz w:val="24"/>
          <w:szCs w:val="24"/>
          <w:rtl/>
        </w:rPr>
      </w:pPr>
      <w:r w:rsidRPr="005D38A0">
        <w:rPr>
          <w:rFonts w:cs="David" w:hint="cs"/>
          <w:color w:val="auto"/>
          <w:sz w:val="24"/>
          <w:szCs w:val="24"/>
          <w:rtl/>
        </w:rPr>
        <w:t>33.ה. בקמח המלא נמצא העובר הצמחי המכיל גם שומנים.</w:t>
      </w:r>
    </w:p>
    <w:p w:rsidR="00EE1120" w:rsidRPr="005D38A0" w:rsidRDefault="00EE1120" w:rsidP="00EE1120">
      <w:pPr>
        <w:pStyle w:val="Sargel1"/>
        <w:spacing w:line="360" w:lineRule="auto"/>
        <w:ind w:left="992" w:hanging="349"/>
        <w:rPr>
          <w:rFonts w:cs="David"/>
          <w:color w:val="auto"/>
          <w:sz w:val="24"/>
          <w:szCs w:val="24"/>
          <w:rtl/>
        </w:rPr>
      </w:pPr>
      <w:r w:rsidRPr="005D38A0">
        <w:rPr>
          <w:rFonts w:cs="David" w:hint="cs"/>
          <w:color w:val="auto"/>
          <w:sz w:val="24"/>
          <w:szCs w:val="24"/>
          <w:rtl/>
        </w:rPr>
        <w:t xml:space="preserve">33.ו. הסכנה הא דלדול הגוף מחלבונים, ויטמינים, מינרלים וכן פגיעה בעיכול, עקב חוסר בסיבים התזונתיים. </w:t>
      </w:r>
    </w:p>
    <w:p w:rsidR="00EE1120" w:rsidRPr="005D38A0" w:rsidRDefault="00EE1120" w:rsidP="00EE1120">
      <w:pPr>
        <w:pStyle w:val="Sargel1"/>
        <w:spacing w:line="360" w:lineRule="auto"/>
        <w:ind w:left="992" w:hanging="349"/>
        <w:rPr>
          <w:rFonts w:cs="David"/>
          <w:color w:val="auto"/>
          <w:sz w:val="24"/>
          <w:szCs w:val="24"/>
          <w:rtl/>
        </w:rPr>
      </w:pPr>
      <w:r w:rsidRPr="005D38A0">
        <w:rPr>
          <w:rFonts w:cs="David" w:hint="cs"/>
          <w:color w:val="auto"/>
          <w:sz w:val="24"/>
          <w:szCs w:val="24"/>
          <w:rtl/>
        </w:rPr>
        <w:t>33.ח. קמח מלא מכיל יותר סיבים תזונתיים, ויטמינים (</w:t>
      </w:r>
      <w:r w:rsidRPr="005D38A0">
        <w:rPr>
          <w:rFonts w:cs="David"/>
          <w:color w:val="auto"/>
          <w:sz w:val="24"/>
          <w:szCs w:val="24"/>
        </w:rPr>
        <w:sym w:font="Symbol" w:char="F062"/>
      </w:r>
      <w:r w:rsidRPr="005D38A0">
        <w:rPr>
          <w:rFonts w:cs="David" w:hint="cs"/>
          <w:color w:val="auto"/>
          <w:sz w:val="24"/>
          <w:szCs w:val="24"/>
          <w:rtl/>
        </w:rPr>
        <w:t xml:space="preserve"> קרוטן, </w:t>
      </w:r>
      <w:r w:rsidRPr="005D38A0">
        <w:rPr>
          <w:rFonts w:asciiTheme="minorHAnsi" w:hAnsiTheme="minorHAnsi" w:cs="David"/>
          <w:color w:val="auto"/>
          <w:sz w:val="24"/>
          <w:szCs w:val="24"/>
        </w:rPr>
        <w:t>(</w:t>
      </w:r>
      <w:r w:rsidRPr="005D38A0">
        <w:rPr>
          <w:rFonts w:asciiTheme="majorBidi" w:hAnsiTheme="majorBidi" w:cstheme="majorBidi"/>
          <w:color w:val="auto"/>
          <w:sz w:val="22"/>
          <w:szCs w:val="22"/>
        </w:rPr>
        <w:t>B1</w:t>
      </w:r>
      <w:r w:rsidRPr="005D38A0">
        <w:rPr>
          <w:rFonts w:cs="David" w:hint="cs"/>
          <w:color w:val="auto"/>
          <w:sz w:val="24"/>
          <w:szCs w:val="24"/>
          <w:rtl/>
        </w:rPr>
        <w:t>, מינרלים (סידן, זרחן, אשלגן, ברזל).</w:t>
      </w:r>
    </w:p>
    <w:p w:rsidR="00EE1120" w:rsidRPr="0033206D" w:rsidRDefault="00EE1120" w:rsidP="00EE1120">
      <w:pPr>
        <w:spacing w:line="300" w:lineRule="exact"/>
        <w:ind w:left="360"/>
        <w:jc w:val="both"/>
        <w:rPr>
          <w:rFonts w:ascii="David" w:hAnsi="David" w:cs="David"/>
          <w:sz w:val="24"/>
          <w:szCs w:val="24"/>
          <w:rtl/>
        </w:rPr>
      </w:pPr>
    </w:p>
    <w:p w:rsidR="00A4049B" w:rsidRDefault="00EE1120" w:rsidP="00F44973">
      <w:pPr>
        <w:ind w:left="84" w:hanging="84"/>
        <w:jc w:val="both"/>
        <w:rPr>
          <w:rFonts w:ascii="David" w:hAnsi="David" w:cs="David"/>
          <w:b/>
          <w:bCs/>
          <w:sz w:val="28"/>
          <w:szCs w:val="28"/>
          <w:rtl/>
        </w:rPr>
      </w:pPr>
      <w:r>
        <w:rPr>
          <w:rFonts w:ascii="David" w:hAnsi="David" w:cs="David" w:hint="cs"/>
          <w:sz w:val="24"/>
          <w:szCs w:val="24"/>
          <w:rtl/>
        </w:rPr>
        <w:lastRenderedPageBreak/>
        <w:t xml:space="preserve"> </w:t>
      </w:r>
      <w:r w:rsidR="00A4049B" w:rsidRPr="00A4049B">
        <w:rPr>
          <w:rFonts w:ascii="David" w:hAnsi="David" w:cs="David"/>
          <w:b/>
          <w:bCs/>
          <w:sz w:val="28"/>
          <w:szCs w:val="28"/>
          <w:rtl/>
        </w:rPr>
        <w:t>חומרי למידה העוסקים בתוכני ערכת ה.ל.ה בנושא: 'חשיבות החקלאות לתזונת האדם'</w:t>
      </w:r>
    </w:p>
    <w:p w:rsidR="00A4049B" w:rsidRDefault="00A4049B" w:rsidP="00731DFA">
      <w:pPr>
        <w:spacing w:line="360" w:lineRule="auto"/>
        <w:ind w:left="282" w:hanging="283"/>
        <w:jc w:val="both"/>
        <w:rPr>
          <w:rFonts w:ascii="David" w:hAnsi="David" w:cs="David"/>
          <w:sz w:val="24"/>
          <w:szCs w:val="24"/>
          <w:rtl/>
        </w:rPr>
      </w:pPr>
      <w:r>
        <w:rPr>
          <w:rFonts w:ascii="David" w:hAnsi="David" w:cs="David" w:hint="cs"/>
          <w:color w:val="000000" w:themeColor="text1"/>
          <w:rtl/>
        </w:rPr>
        <w:t>1</w:t>
      </w:r>
      <w:r w:rsidRPr="005D7B6A">
        <w:rPr>
          <w:rFonts w:ascii="David" w:hAnsi="David" w:cs="David"/>
          <w:color w:val="000000" w:themeColor="text1"/>
          <w:rtl/>
        </w:rPr>
        <w:t xml:space="preserve">. </w:t>
      </w:r>
      <w:r>
        <w:rPr>
          <w:rFonts w:ascii="David" w:hAnsi="David" w:cs="David" w:hint="cs"/>
          <w:sz w:val="24"/>
          <w:szCs w:val="24"/>
          <w:rtl/>
        </w:rPr>
        <w:t xml:space="preserve">גלעד, ב., נוסינוביץ' ר., נענן-נאמן, ר. ובשן, נ. (2011). </w:t>
      </w:r>
      <w:r w:rsidRPr="00784970">
        <w:rPr>
          <w:rFonts w:ascii="David" w:hAnsi="David" w:cs="David" w:hint="cs"/>
          <w:i/>
          <w:iCs/>
          <w:sz w:val="24"/>
          <w:szCs w:val="24"/>
          <w:rtl/>
        </w:rPr>
        <w:t>הזנה בצמחים ובבעלי חיים</w:t>
      </w:r>
      <w:r>
        <w:rPr>
          <w:rFonts w:ascii="David" w:hAnsi="David" w:cs="David" w:hint="cs"/>
          <w:sz w:val="24"/>
          <w:szCs w:val="24"/>
          <w:rtl/>
        </w:rPr>
        <w:t xml:space="preserve">. </w:t>
      </w:r>
      <w:r w:rsidRPr="00E42461">
        <w:rPr>
          <w:rFonts w:ascii="David" w:hAnsi="David" w:cs="David"/>
          <w:sz w:val="24"/>
          <w:szCs w:val="24"/>
          <w:rtl/>
        </w:rPr>
        <w:t>האוניברסיטה העברית בירושלים, המרכז להוראת המדעים</w:t>
      </w:r>
      <w:r>
        <w:rPr>
          <w:rFonts w:ascii="David" w:hAnsi="David" w:cs="David" w:hint="cs"/>
          <w:sz w:val="24"/>
          <w:szCs w:val="24"/>
          <w:rtl/>
        </w:rPr>
        <w:t>,</w:t>
      </w:r>
      <w:r w:rsidRPr="00E42461">
        <w:rPr>
          <w:rFonts w:ascii="David" w:hAnsi="David" w:cs="David"/>
          <w:sz w:val="24"/>
          <w:szCs w:val="24"/>
          <w:rtl/>
        </w:rPr>
        <w:t xml:space="preserve"> משרד ה</w:t>
      </w:r>
      <w:r>
        <w:rPr>
          <w:rFonts w:ascii="David" w:hAnsi="David" w:cs="David" w:hint="cs"/>
          <w:sz w:val="24"/>
          <w:szCs w:val="24"/>
          <w:rtl/>
        </w:rPr>
        <w:t>ח</w:t>
      </w:r>
      <w:r w:rsidRPr="00E42461">
        <w:rPr>
          <w:rFonts w:ascii="David" w:hAnsi="David" w:cs="David"/>
          <w:sz w:val="24"/>
          <w:szCs w:val="24"/>
          <w:rtl/>
        </w:rPr>
        <w:t>ינוך, המזכירות הפדגוגית, האגף לתכנון ולפיתוח תכניות לימודים</w:t>
      </w:r>
      <w:r>
        <w:rPr>
          <w:rFonts w:ascii="David" w:hAnsi="David" w:cs="David" w:hint="cs"/>
          <w:sz w:val="24"/>
          <w:szCs w:val="24"/>
          <w:rtl/>
        </w:rPr>
        <w:t xml:space="preserve">, </w:t>
      </w:r>
      <w:r w:rsidRPr="00E42461">
        <w:rPr>
          <w:rFonts w:ascii="David" w:hAnsi="David" w:cs="David"/>
          <w:sz w:val="24"/>
          <w:szCs w:val="24"/>
          <w:rtl/>
        </w:rPr>
        <w:t>מינהלת מל"מ, המרכז הישראלי לחינוך מדע'-</w:t>
      </w:r>
      <w:r>
        <w:rPr>
          <w:rFonts w:ascii="David" w:hAnsi="David" w:cs="David" w:hint="cs"/>
          <w:sz w:val="24"/>
          <w:szCs w:val="24"/>
          <w:rtl/>
        </w:rPr>
        <w:t>ט</w:t>
      </w:r>
      <w:r w:rsidRPr="00E42461">
        <w:rPr>
          <w:rFonts w:ascii="David" w:hAnsi="David" w:cs="David"/>
          <w:sz w:val="24"/>
          <w:szCs w:val="24"/>
          <w:rtl/>
        </w:rPr>
        <w:t>כנולוגי ע"ש עמוס דה-שליט</w:t>
      </w:r>
      <w:r>
        <w:rPr>
          <w:rFonts w:ascii="David" w:hAnsi="David" w:cs="David" w:hint="cs"/>
          <w:sz w:val="24"/>
          <w:szCs w:val="24"/>
          <w:rtl/>
        </w:rPr>
        <w:t xml:space="preserve">. </w:t>
      </w:r>
    </w:p>
    <w:p w:rsidR="00A4049B" w:rsidRDefault="00823BC9" w:rsidP="00A4049B">
      <w:pPr>
        <w:bidi w:val="0"/>
        <w:spacing w:line="360" w:lineRule="auto"/>
        <w:ind w:left="-1" w:firstLine="282"/>
        <w:rPr>
          <w:rFonts w:ascii="David" w:hAnsi="David" w:cs="David"/>
          <w:sz w:val="24"/>
          <w:szCs w:val="24"/>
        </w:rPr>
      </w:pPr>
      <w:hyperlink r:id="rId218" w:history="1">
        <w:r w:rsidR="00A4049B" w:rsidRPr="00997930">
          <w:rPr>
            <w:rStyle w:val="Hyperlink"/>
            <w:rFonts w:ascii="David" w:hAnsi="David" w:cs="David"/>
            <w:sz w:val="24"/>
            <w:szCs w:val="24"/>
            <w:u w:val="none"/>
          </w:rPr>
          <w:t>https://tinyurl.com/y3eydzcj</w:t>
        </w:r>
      </w:hyperlink>
      <w:r w:rsidR="00A4049B" w:rsidRPr="00997930">
        <w:rPr>
          <w:rFonts w:ascii="David" w:hAnsi="David" w:cs="David"/>
          <w:sz w:val="24"/>
          <w:szCs w:val="24"/>
          <w:rtl/>
        </w:rPr>
        <w:t xml:space="preserve"> </w:t>
      </w:r>
    </w:p>
    <w:p w:rsidR="007F2221" w:rsidRPr="007D04D4" w:rsidRDefault="00A4049B" w:rsidP="007D04D4">
      <w:pPr>
        <w:spacing w:line="360" w:lineRule="auto"/>
        <w:ind w:left="282" w:hanging="283"/>
        <w:rPr>
          <w:rFonts w:ascii="David" w:hAnsi="David" w:cs="David"/>
          <w:sz w:val="24"/>
          <w:szCs w:val="24"/>
          <w:rtl/>
        </w:rPr>
      </w:pPr>
      <w:r w:rsidRPr="00731DFA">
        <w:rPr>
          <w:rFonts w:ascii="David" w:hAnsi="David" w:cs="David" w:hint="cs"/>
          <w:sz w:val="24"/>
          <w:szCs w:val="24"/>
          <w:rtl/>
        </w:rPr>
        <w:t xml:space="preserve">2. </w:t>
      </w:r>
      <w:r w:rsidR="00731DFA" w:rsidRPr="00731DFA">
        <w:rPr>
          <w:rFonts w:ascii="David" w:hAnsi="David" w:cs="David" w:hint="cs"/>
          <w:color w:val="000000" w:themeColor="text1"/>
          <w:sz w:val="24"/>
          <w:szCs w:val="24"/>
          <w:rtl/>
        </w:rPr>
        <w:t xml:space="preserve">זילבר־רוזנברג, א. (1996). </w:t>
      </w:r>
      <w:r w:rsidR="00731DFA" w:rsidRPr="00731DFA">
        <w:rPr>
          <w:rFonts w:ascii="David" w:hAnsi="David" w:cs="David" w:hint="cs"/>
          <w:i/>
          <w:iCs/>
          <w:color w:val="000000" w:themeColor="text1"/>
          <w:sz w:val="24"/>
          <w:szCs w:val="24"/>
          <w:rtl/>
        </w:rPr>
        <w:t xml:space="preserve">תזונה </w:t>
      </w:r>
      <w:r w:rsidR="00731DFA" w:rsidRPr="00731DFA">
        <w:rPr>
          <w:rFonts w:ascii="David" w:hAnsi="David" w:cs="David"/>
          <w:i/>
          <w:iCs/>
          <w:color w:val="000000" w:themeColor="text1"/>
          <w:sz w:val="24"/>
          <w:szCs w:val="24"/>
          <w:rtl/>
        </w:rPr>
        <w:t>–</w:t>
      </w:r>
      <w:r w:rsidR="00731DFA" w:rsidRPr="00731DFA">
        <w:rPr>
          <w:rFonts w:ascii="David" w:hAnsi="David" w:cs="David" w:hint="cs"/>
          <w:i/>
          <w:iCs/>
          <w:color w:val="000000" w:themeColor="text1"/>
          <w:sz w:val="24"/>
          <w:szCs w:val="24"/>
          <w:rtl/>
        </w:rPr>
        <w:t xml:space="preserve"> פרי  מחשבה. מזון ותזונה במצבי בריאות וחולי.</w:t>
      </w:r>
      <w:r w:rsidR="00731DFA" w:rsidRPr="00731DFA">
        <w:rPr>
          <w:rFonts w:ascii="David" w:hAnsi="David" w:cs="David" w:hint="cs"/>
          <w:color w:val="000000" w:themeColor="text1"/>
          <w:sz w:val="24"/>
          <w:szCs w:val="24"/>
          <w:rtl/>
        </w:rPr>
        <w:t xml:space="preserve"> רמת־אביב, האוניברסיטה הפתוחה.</w:t>
      </w:r>
    </w:p>
    <w:p w:rsidR="007F2221" w:rsidRPr="0047487E" w:rsidRDefault="007F2221" w:rsidP="002612AE">
      <w:pPr>
        <w:jc w:val="both"/>
        <w:rPr>
          <w:rFonts w:ascii="David" w:hAnsi="David" w:cs="David"/>
          <w:b/>
          <w:bCs/>
          <w:sz w:val="28"/>
          <w:szCs w:val="28"/>
          <w:rtl/>
        </w:rPr>
      </w:pPr>
      <w:r w:rsidRPr="0047487E">
        <w:rPr>
          <w:rFonts w:ascii="David" w:hAnsi="David" w:cs="David"/>
          <w:b/>
          <w:bCs/>
          <w:sz w:val="28"/>
          <w:szCs w:val="28"/>
          <w:rtl/>
        </w:rPr>
        <w:t>אתרי אינטרנט מומלצים וחומר העשרה למורה ולתלמיד/ה</w:t>
      </w:r>
    </w:p>
    <w:p w:rsidR="00C33158" w:rsidRPr="00520B0C" w:rsidRDefault="00C33158" w:rsidP="002612AE">
      <w:pPr>
        <w:jc w:val="both"/>
        <w:rPr>
          <w:rFonts w:asciiTheme="majorBidi" w:hAnsiTheme="majorBidi" w:cstheme="majorBidi"/>
          <w:sz w:val="24"/>
          <w:szCs w:val="24"/>
          <w:rtl/>
        </w:rPr>
      </w:pPr>
      <w:bookmarkStart w:id="14" w:name="_Hlk46940118"/>
      <w:r w:rsidRPr="0047487E">
        <w:rPr>
          <w:rFonts w:ascii="David" w:hAnsi="David" w:cs="David"/>
          <w:b/>
          <w:bCs/>
          <w:sz w:val="24"/>
          <w:szCs w:val="24"/>
          <w:rtl/>
        </w:rPr>
        <w:t xml:space="preserve">א. </w:t>
      </w:r>
      <w:r w:rsidR="003D404E" w:rsidRPr="0047487E">
        <w:rPr>
          <w:rFonts w:ascii="David" w:hAnsi="David" w:cs="David"/>
          <w:b/>
          <w:bCs/>
          <w:sz w:val="24"/>
          <w:szCs w:val="24"/>
          <w:rtl/>
        </w:rPr>
        <w:t xml:space="preserve">מבחר מאמרים </w:t>
      </w:r>
      <w:r w:rsidRPr="0047487E">
        <w:rPr>
          <w:rFonts w:ascii="David" w:hAnsi="David" w:cs="David"/>
          <w:b/>
          <w:bCs/>
          <w:sz w:val="24"/>
          <w:szCs w:val="24"/>
          <w:rtl/>
        </w:rPr>
        <w:t>מתוך 'זוית סוכנות ידיעות למדע ולסביבה'</w:t>
      </w:r>
      <w:r w:rsidR="003D404E" w:rsidRPr="00D14779">
        <w:rPr>
          <w:rFonts w:ascii="David" w:hAnsi="David" w:cs="David"/>
          <w:sz w:val="24"/>
          <w:szCs w:val="24"/>
          <w:rtl/>
        </w:rPr>
        <w:t xml:space="preserve"> </w:t>
      </w:r>
      <w:r w:rsidR="003D404E">
        <w:rPr>
          <w:rFonts w:hint="cs"/>
          <w:sz w:val="24"/>
          <w:szCs w:val="24"/>
          <w:rtl/>
        </w:rPr>
        <w:t xml:space="preserve">                               </w:t>
      </w:r>
      <w:hyperlink r:id="rId219" w:history="1">
        <w:r w:rsidR="003951CC" w:rsidRPr="00520B0C">
          <w:rPr>
            <w:rStyle w:val="Hyperlink"/>
            <w:rFonts w:asciiTheme="majorBidi" w:hAnsiTheme="majorBidi" w:cstheme="majorBidi"/>
            <w:u w:val="none"/>
          </w:rPr>
          <w:t>https://www.zavit.org.il/</w:t>
        </w:r>
      </w:hyperlink>
      <w:r w:rsidR="003D404E" w:rsidRPr="00520B0C">
        <w:rPr>
          <w:rFonts w:asciiTheme="majorBidi" w:hAnsiTheme="majorBidi" w:cstheme="majorBidi"/>
          <w:rtl/>
        </w:rPr>
        <w:t xml:space="preserve"> </w:t>
      </w:r>
    </w:p>
    <w:p w:rsidR="003040F7" w:rsidRDefault="003040F7" w:rsidP="002612AE">
      <w:pPr>
        <w:ind w:firstLine="283"/>
        <w:jc w:val="both"/>
        <w:rPr>
          <w:rFonts w:ascii="David" w:hAnsi="David" w:cs="David"/>
          <w:sz w:val="24"/>
          <w:szCs w:val="24"/>
          <w:rtl/>
        </w:rPr>
      </w:pPr>
      <w:r w:rsidRPr="00D14779">
        <w:rPr>
          <w:rFonts w:ascii="David" w:hAnsi="David" w:cs="David"/>
          <w:sz w:val="24"/>
          <w:szCs w:val="24"/>
          <w:rtl/>
        </w:rPr>
        <w:t>1. מגדלים את העתיד</w:t>
      </w:r>
    </w:p>
    <w:p w:rsidR="00520B0C" w:rsidRPr="00520B0C" w:rsidRDefault="00823BC9" w:rsidP="00520B0C">
      <w:pPr>
        <w:bidi w:val="0"/>
        <w:jc w:val="both"/>
        <w:rPr>
          <w:rFonts w:asciiTheme="majorBidi" w:hAnsiTheme="majorBidi" w:cstheme="majorBidi"/>
        </w:rPr>
      </w:pPr>
      <w:hyperlink r:id="rId220" w:history="1">
        <w:r w:rsidR="00520B0C" w:rsidRPr="00520B0C">
          <w:rPr>
            <w:rStyle w:val="Hyperlink"/>
            <w:rFonts w:asciiTheme="majorBidi" w:hAnsiTheme="majorBidi" w:cstheme="majorBidi"/>
            <w:u w:val="none"/>
            <w:shd w:val="clear" w:color="auto" w:fill="FFFFFF"/>
          </w:rPr>
          <w:t>https://tinyurl.com/y3kcfmjl</w:t>
        </w:r>
      </w:hyperlink>
    </w:p>
    <w:p w:rsidR="0076606D" w:rsidRPr="00520B0C" w:rsidRDefault="00C33158" w:rsidP="00B03D60">
      <w:pPr>
        <w:ind w:firstLine="282"/>
        <w:jc w:val="both"/>
        <w:rPr>
          <w:rFonts w:asciiTheme="majorBidi" w:hAnsiTheme="majorBidi" w:cstheme="majorBidi"/>
          <w:rtl/>
        </w:rPr>
      </w:pPr>
      <w:r w:rsidRPr="00D14779">
        <w:rPr>
          <w:rFonts w:ascii="David" w:hAnsi="David" w:cs="David"/>
          <w:sz w:val="24"/>
          <w:szCs w:val="24"/>
          <w:rtl/>
        </w:rPr>
        <w:t>2</w:t>
      </w:r>
      <w:r w:rsidR="003040F7" w:rsidRPr="00D14779">
        <w:rPr>
          <w:rFonts w:ascii="David" w:hAnsi="David" w:cs="David"/>
          <w:sz w:val="24"/>
          <w:szCs w:val="24"/>
          <w:rtl/>
        </w:rPr>
        <w:t>. הקשר בין הב</w:t>
      </w:r>
      <w:r w:rsidR="003109A2" w:rsidRPr="00D14779">
        <w:rPr>
          <w:rFonts w:ascii="David" w:hAnsi="David" w:cs="David"/>
          <w:sz w:val="24"/>
          <w:szCs w:val="24"/>
          <w:rtl/>
        </w:rPr>
        <w:t>ש</w:t>
      </w:r>
      <w:r w:rsidR="003040F7" w:rsidRPr="00D14779">
        <w:rPr>
          <w:rFonts w:ascii="David" w:hAnsi="David" w:cs="David"/>
          <w:sz w:val="24"/>
          <w:szCs w:val="24"/>
          <w:rtl/>
        </w:rPr>
        <w:t>ר בצלחת לשריפות אמזונס</w:t>
      </w:r>
    </w:p>
    <w:p w:rsidR="00520B0C" w:rsidRPr="00520B0C" w:rsidRDefault="00823BC9" w:rsidP="00520B0C">
      <w:pPr>
        <w:bidi w:val="0"/>
        <w:jc w:val="both"/>
        <w:rPr>
          <w:rFonts w:asciiTheme="majorBidi" w:hAnsiTheme="majorBidi" w:cstheme="majorBidi"/>
        </w:rPr>
      </w:pPr>
      <w:hyperlink r:id="rId221" w:history="1">
        <w:r w:rsidR="00520B0C" w:rsidRPr="00520B0C">
          <w:rPr>
            <w:rStyle w:val="Hyperlink"/>
            <w:rFonts w:asciiTheme="majorBidi" w:hAnsiTheme="majorBidi" w:cstheme="majorBidi"/>
            <w:u w:val="none"/>
            <w:shd w:val="clear" w:color="auto" w:fill="FFFFFF"/>
          </w:rPr>
          <w:t>https://tinyurl.com/y2e3uc3g</w:t>
        </w:r>
      </w:hyperlink>
    </w:p>
    <w:p w:rsidR="003040F7" w:rsidRPr="00520B0C" w:rsidRDefault="003040F7" w:rsidP="002612AE">
      <w:pPr>
        <w:ind w:firstLine="283"/>
        <w:jc w:val="both"/>
        <w:rPr>
          <w:rFonts w:asciiTheme="majorBidi" w:hAnsiTheme="majorBidi" w:cstheme="majorBidi"/>
          <w:rtl/>
        </w:rPr>
      </w:pPr>
      <w:r w:rsidRPr="00D14779">
        <w:rPr>
          <w:rFonts w:ascii="David" w:hAnsi="David" w:cs="David"/>
          <w:sz w:val="24"/>
          <w:szCs w:val="24"/>
          <w:rtl/>
        </w:rPr>
        <w:t xml:space="preserve">3. </w:t>
      </w:r>
      <w:r w:rsidR="003109A2" w:rsidRPr="00D14779">
        <w:rPr>
          <w:rFonts w:ascii="David" w:hAnsi="David" w:cs="David"/>
          <w:sz w:val="24"/>
          <w:szCs w:val="24"/>
          <w:rtl/>
        </w:rPr>
        <w:t>על תזונה ים־תיכונית שטובה לבריאות וגם לסביבה</w:t>
      </w:r>
      <w:r w:rsidR="00447751" w:rsidRPr="00D14779">
        <w:rPr>
          <w:rFonts w:ascii="David" w:hAnsi="David" w:cs="David"/>
          <w:sz w:val="24"/>
          <w:szCs w:val="24"/>
          <w:rtl/>
        </w:rPr>
        <w:t xml:space="preserve"> (פודקאסט)</w:t>
      </w:r>
    </w:p>
    <w:p w:rsidR="00520B0C" w:rsidRPr="00520B0C" w:rsidRDefault="00823BC9" w:rsidP="00520B0C">
      <w:pPr>
        <w:bidi w:val="0"/>
        <w:jc w:val="both"/>
        <w:rPr>
          <w:rFonts w:asciiTheme="majorBidi" w:hAnsiTheme="majorBidi" w:cstheme="majorBidi"/>
        </w:rPr>
      </w:pPr>
      <w:hyperlink r:id="rId222" w:history="1">
        <w:r w:rsidR="00520B0C" w:rsidRPr="00520B0C">
          <w:rPr>
            <w:rStyle w:val="Hyperlink"/>
            <w:rFonts w:asciiTheme="majorBidi" w:hAnsiTheme="majorBidi" w:cstheme="majorBidi"/>
            <w:u w:val="none"/>
            <w:shd w:val="clear" w:color="auto" w:fill="FFFFFF"/>
          </w:rPr>
          <w:t>https://tinyurl.com/y5bjsvuk</w:t>
        </w:r>
      </w:hyperlink>
    </w:p>
    <w:p w:rsidR="00447751" w:rsidRDefault="00447751" w:rsidP="002612AE">
      <w:pPr>
        <w:ind w:firstLine="283"/>
        <w:jc w:val="both"/>
        <w:rPr>
          <w:rFonts w:ascii="David" w:hAnsi="David" w:cs="David"/>
          <w:sz w:val="24"/>
          <w:szCs w:val="24"/>
          <w:rtl/>
        </w:rPr>
      </w:pPr>
      <w:r w:rsidRPr="00D14779">
        <w:rPr>
          <w:rFonts w:ascii="David" w:hAnsi="David" w:cs="David"/>
          <w:sz w:val="24"/>
          <w:szCs w:val="24"/>
          <w:rtl/>
        </w:rPr>
        <w:t xml:space="preserve">4. </w:t>
      </w:r>
      <w:r w:rsidR="00207156" w:rsidRPr="00D14779">
        <w:rPr>
          <w:rFonts w:ascii="David" w:hAnsi="David" w:cs="David"/>
          <w:sz w:val="24"/>
          <w:szCs w:val="24"/>
          <w:rtl/>
        </w:rPr>
        <w:t>מזון למחשבה (הרצאה)</w:t>
      </w:r>
    </w:p>
    <w:p w:rsidR="00520B0C" w:rsidRPr="00520B0C" w:rsidRDefault="00823BC9" w:rsidP="00520B0C">
      <w:pPr>
        <w:bidi w:val="0"/>
        <w:jc w:val="both"/>
        <w:rPr>
          <w:rFonts w:asciiTheme="majorBidi" w:hAnsiTheme="majorBidi" w:cstheme="majorBidi"/>
        </w:rPr>
      </w:pPr>
      <w:hyperlink r:id="rId223" w:history="1">
        <w:r w:rsidR="00520B0C" w:rsidRPr="00520B0C">
          <w:rPr>
            <w:rStyle w:val="Hyperlink"/>
            <w:rFonts w:asciiTheme="majorBidi" w:hAnsiTheme="majorBidi" w:cstheme="majorBidi"/>
            <w:u w:val="none"/>
            <w:shd w:val="clear" w:color="auto" w:fill="FFFFFF"/>
          </w:rPr>
          <w:t>https://tinyurl.com/y5njz6jm</w:t>
        </w:r>
      </w:hyperlink>
    </w:p>
    <w:p w:rsidR="00207156" w:rsidRDefault="00207156" w:rsidP="002612AE">
      <w:pPr>
        <w:ind w:firstLine="283"/>
        <w:jc w:val="both"/>
        <w:rPr>
          <w:rFonts w:ascii="David" w:hAnsi="David" w:cs="David"/>
          <w:sz w:val="24"/>
          <w:szCs w:val="24"/>
          <w:rtl/>
        </w:rPr>
      </w:pPr>
      <w:r w:rsidRPr="00D14779">
        <w:rPr>
          <w:rFonts w:ascii="David" w:hAnsi="David" w:cs="David"/>
          <w:sz w:val="24"/>
          <w:szCs w:val="24"/>
          <w:rtl/>
        </w:rPr>
        <w:t xml:space="preserve">5. </w:t>
      </w:r>
      <w:r w:rsidR="00C33158" w:rsidRPr="00D14779">
        <w:rPr>
          <w:rFonts w:ascii="David" w:hAnsi="David" w:cs="David"/>
          <w:sz w:val="24"/>
          <w:szCs w:val="24"/>
          <w:rtl/>
        </w:rPr>
        <w:t>הדיאטה הסביבתית</w:t>
      </w:r>
    </w:p>
    <w:p w:rsidR="00520B0C" w:rsidRPr="00520B0C" w:rsidRDefault="00823BC9" w:rsidP="00520B0C">
      <w:pPr>
        <w:bidi w:val="0"/>
        <w:jc w:val="both"/>
        <w:rPr>
          <w:rFonts w:asciiTheme="majorBidi" w:hAnsiTheme="majorBidi" w:cstheme="majorBidi"/>
        </w:rPr>
      </w:pPr>
      <w:hyperlink r:id="rId224" w:history="1">
        <w:r w:rsidR="00520B0C" w:rsidRPr="00520B0C">
          <w:rPr>
            <w:rStyle w:val="Hyperlink"/>
            <w:rFonts w:asciiTheme="majorBidi" w:hAnsiTheme="majorBidi" w:cstheme="majorBidi"/>
            <w:u w:val="none"/>
            <w:shd w:val="clear" w:color="auto" w:fill="FFFFFF"/>
          </w:rPr>
          <w:t>https://tinyurl.com/yxjgeope</w:t>
        </w:r>
      </w:hyperlink>
    </w:p>
    <w:p w:rsidR="0076606D" w:rsidRDefault="006659C8" w:rsidP="002612AE">
      <w:pPr>
        <w:jc w:val="both"/>
        <w:rPr>
          <w:rFonts w:ascii="David" w:hAnsi="David" w:cs="David"/>
          <w:sz w:val="24"/>
          <w:szCs w:val="24"/>
          <w:rtl/>
        </w:rPr>
      </w:pPr>
      <w:r w:rsidRPr="00D14779">
        <w:rPr>
          <w:rFonts w:ascii="David" w:hAnsi="David" w:cs="David"/>
          <w:sz w:val="24"/>
          <w:szCs w:val="24"/>
          <w:rtl/>
        </w:rPr>
        <w:t xml:space="preserve"> </w:t>
      </w:r>
      <w:r w:rsidR="00D14779">
        <w:rPr>
          <w:rFonts w:ascii="David" w:hAnsi="David" w:cs="David" w:hint="cs"/>
          <w:sz w:val="24"/>
          <w:szCs w:val="24"/>
          <w:rtl/>
        </w:rPr>
        <w:t xml:space="preserve"> </w:t>
      </w:r>
      <w:r w:rsidRPr="00D14779">
        <w:rPr>
          <w:rFonts w:ascii="David" w:hAnsi="David" w:cs="David"/>
          <w:sz w:val="24"/>
          <w:szCs w:val="24"/>
          <w:rtl/>
        </w:rPr>
        <w:t xml:space="preserve">  6. </w:t>
      </w:r>
      <w:r w:rsidR="007234DE" w:rsidRPr="00D14779">
        <w:rPr>
          <w:rFonts w:ascii="David" w:hAnsi="David" w:cs="David"/>
          <w:sz w:val="24"/>
          <w:szCs w:val="24"/>
          <w:rtl/>
        </w:rPr>
        <w:t>האם הגידולים של העבר יהפכו למזון של העתיד?</w:t>
      </w:r>
    </w:p>
    <w:p w:rsidR="00520B0C" w:rsidRDefault="00823BC9" w:rsidP="00520B0C">
      <w:pPr>
        <w:bidi w:val="0"/>
        <w:spacing w:after="0" w:line="240" w:lineRule="auto"/>
        <w:rPr>
          <w:rFonts w:asciiTheme="majorBidi" w:eastAsia="Times New Roman" w:hAnsiTheme="majorBidi" w:cstheme="majorBidi"/>
        </w:rPr>
      </w:pPr>
      <w:hyperlink r:id="rId225" w:history="1">
        <w:r w:rsidR="00520B0C" w:rsidRPr="00520B0C">
          <w:rPr>
            <w:rStyle w:val="Hyperlink"/>
            <w:rFonts w:asciiTheme="majorBidi" w:eastAsia="Times New Roman" w:hAnsiTheme="majorBidi" w:cstheme="majorBidi"/>
            <w:u w:val="none"/>
            <w:shd w:val="clear" w:color="auto" w:fill="FFFFFF"/>
          </w:rPr>
          <w:t>https://tinyurl.com/y35p8l2g</w:t>
        </w:r>
      </w:hyperlink>
    </w:p>
    <w:p w:rsidR="00B03D60" w:rsidRPr="00520B0C" w:rsidRDefault="00B03D60" w:rsidP="00B03D60">
      <w:pPr>
        <w:bidi w:val="0"/>
        <w:spacing w:after="0" w:line="240" w:lineRule="auto"/>
        <w:rPr>
          <w:rFonts w:asciiTheme="majorBidi" w:eastAsia="Times New Roman" w:hAnsiTheme="majorBidi" w:cstheme="majorBidi"/>
        </w:rPr>
      </w:pPr>
    </w:p>
    <w:p w:rsidR="00FF6707" w:rsidRPr="00520B0C" w:rsidRDefault="00FF6707" w:rsidP="002612AE">
      <w:pPr>
        <w:ind w:firstLine="283"/>
        <w:jc w:val="both"/>
        <w:rPr>
          <w:rFonts w:asciiTheme="majorBidi" w:hAnsiTheme="majorBidi" w:cstheme="majorBidi"/>
          <w:rtl/>
        </w:rPr>
      </w:pPr>
      <w:r w:rsidRPr="00D14779">
        <w:rPr>
          <w:rFonts w:ascii="David" w:hAnsi="David" w:cs="David"/>
          <w:sz w:val="24"/>
          <w:szCs w:val="24"/>
          <w:rtl/>
        </w:rPr>
        <w:t xml:space="preserve">7. </w:t>
      </w:r>
      <w:r w:rsidR="004F0DF3" w:rsidRPr="00D14779">
        <w:rPr>
          <w:rFonts w:ascii="David" w:hAnsi="David" w:cs="David"/>
          <w:sz w:val="24"/>
          <w:szCs w:val="24"/>
          <w:rtl/>
        </w:rPr>
        <w:t>המקרה המוזר של מזון מהונדס גנטית בישראל</w:t>
      </w:r>
    </w:p>
    <w:p w:rsidR="00520B0C" w:rsidRPr="00520B0C" w:rsidRDefault="00823BC9" w:rsidP="00520B0C">
      <w:pPr>
        <w:bidi w:val="0"/>
        <w:jc w:val="both"/>
        <w:rPr>
          <w:rFonts w:asciiTheme="majorBidi" w:hAnsiTheme="majorBidi" w:cstheme="majorBidi"/>
        </w:rPr>
      </w:pPr>
      <w:hyperlink r:id="rId226" w:history="1">
        <w:r w:rsidR="00520B0C" w:rsidRPr="00520B0C">
          <w:rPr>
            <w:rStyle w:val="Hyperlink"/>
            <w:rFonts w:asciiTheme="majorBidi" w:hAnsiTheme="majorBidi" w:cstheme="majorBidi"/>
            <w:u w:val="none"/>
            <w:shd w:val="clear" w:color="auto" w:fill="FFFFFF"/>
          </w:rPr>
          <w:t>https://tinyurl.com/y6cmevz9</w:t>
        </w:r>
      </w:hyperlink>
    </w:p>
    <w:p w:rsidR="004F0DF3" w:rsidRDefault="004F0DF3" w:rsidP="002612AE">
      <w:pPr>
        <w:ind w:firstLine="283"/>
        <w:jc w:val="both"/>
        <w:rPr>
          <w:rFonts w:ascii="David" w:hAnsi="David" w:cs="David"/>
          <w:sz w:val="24"/>
          <w:szCs w:val="24"/>
          <w:rtl/>
        </w:rPr>
      </w:pPr>
      <w:r w:rsidRPr="00D14779">
        <w:rPr>
          <w:rFonts w:ascii="David" w:hAnsi="David" w:cs="David"/>
          <w:sz w:val="24"/>
          <w:szCs w:val="24"/>
          <w:rtl/>
        </w:rPr>
        <w:t xml:space="preserve">8. </w:t>
      </w:r>
      <w:r w:rsidR="003D404E" w:rsidRPr="00D14779">
        <w:rPr>
          <w:rFonts w:ascii="David" w:hAnsi="David" w:cs="David"/>
          <w:sz w:val="24"/>
          <w:szCs w:val="24"/>
          <w:rtl/>
        </w:rPr>
        <w:t>הדרך המפתיעה להפחית את צריכת הנתרן</w:t>
      </w:r>
    </w:p>
    <w:p w:rsidR="00520B0C" w:rsidRPr="00520B0C" w:rsidRDefault="00823BC9" w:rsidP="00520B0C">
      <w:pPr>
        <w:bidi w:val="0"/>
        <w:jc w:val="both"/>
        <w:rPr>
          <w:rFonts w:asciiTheme="majorBidi" w:hAnsiTheme="majorBidi" w:cstheme="majorBidi"/>
        </w:rPr>
      </w:pPr>
      <w:hyperlink r:id="rId227" w:history="1">
        <w:r w:rsidR="00520B0C" w:rsidRPr="00520B0C">
          <w:rPr>
            <w:rStyle w:val="Hyperlink"/>
            <w:rFonts w:asciiTheme="majorBidi" w:hAnsiTheme="majorBidi" w:cstheme="majorBidi"/>
            <w:u w:val="none"/>
            <w:shd w:val="clear" w:color="auto" w:fill="FFFFFF"/>
          </w:rPr>
          <w:t>https://tinyurl.com/yy6swd4s</w:t>
        </w:r>
      </w:hyperlink>
    </w:p>
    <w:p w:rsidR="0076606D" w:rsidRDefault="00EF6CCC" w:rsidP="002612AE">
      <w:pPr>
        <w:jc w:val="both"/>
        <w:rPr>
          <w:rFonts w:ascii="David" w:hAnsi="David" w:cs="David"/>
          <w:sz w:val="24"/>
          <w:szCs w:val="24"/>
          <w:rtl/>
        </w:rPr>
      </w:pPr>
      <w:r w:rsidRPr="00D14779">
        <w:rPr>
          <w:rFonts w:ascii="David" w:hAnsi="David" w:cs="David"/>
          <w:sz w:val="24"/>
          <w:szCs w:val="24"/>
          <w:rtl/>
        </w:rPr>
        <w:t xml:space="preserve">     9. נקי, סינתטי או מתורבת? (בשר מתורבת במעבדה)</w:t>
      </w:r>
    </w:p>
    <w:p w:rsidR="00B03D60" w:rsidRPr="00B03D60" w:rsidRDefault="00823BC9" w:rsidP="00B03D60">
      <w:pPr>
        <w:bidi w:val="0"/>
        <w:jc w:val="both"/>
        <w:rPr>
          <w:rFonts w:asciiTheme="majorBidi" w:hAnsiTheme="majorBidi" w:cstheme="majorBidi"/>
        </w:rPr>
      </w:pPr>
      <w:hyperlink r:id="rId228" w:history="1">
        <w:r w:rsidR="00B03D60" w:rsidRPr="00B03D60">
          <w:rPr>
            <w:rStyle w:val="Hyperlink"/>
            <w:rFonts w:asciiTheme="majorBidi" w:hAnsiTheme="majorBidi" w:cstheme="majorBidi"/>
            <w:u w:val="none"/>
            <w:shd w:val="clear" w:color="auto" w:fill="FFFFFF"/>
          </w:rPr>
          <w:t>https://tinyurl.com/y59psgfe</w:t>
        </w:r>
      </w:hyperlink>
    </w:p>
    <w:p w:rsidR="0076606D" w:rsidRPr="00F105F9" w:rsidRDefault="0076606D" w:rsidP="002612AE">
      <w:pPr>
        <w:jc w:val="both"/>
        <w:rPr>
          <w:b/>
          <w:bCs/>
          <w:sz w:val="24"/>
          <w:szCs w:val="24"/>
          <w:rtl/>
        </w:rPr>
      </w:pPr>
    </w:p>
    <w:p w:rsidR="000E640B" w:rsidRPr="00F105F9" w:rsidRDefault="003951CC" w:rsidP="002612AE">
      <w:pPr>
        <w:jc w:val="both"/>
        <w:rPr>
          <w:rFonts w:asciiTheme="minorBidi" w:hAnsiTheme="minorBidi"/>
          <w:b/>
          <w:bCs/>
          <w:sz w:val="24"/>
          <w:szCs w:val="24"/>
          <w:rtl/>
        </w:rPr>
      </w:pPr>
      <w:r w:rsidRPr="00F105F9">
        <w:rPr>
          <w:rFonts w:ascii="David" w:hAnsi="David" w:cs="David"/>
          <w:b/>
          <w:bCs/>
          <w:sz w:val="24"/>
          <w:szCs w:val="24"/>
          <w:rtl/>
        </w:rPr>
        <w:t>ב.</w:t>
      </w:r>
      <w:r w:rsidR="000E640B" w:rsidRPr="00F105F9">
        <w:rPr>
          <w:rFonts w:ascii="David" w:hAnsi="David" w:cs="David"/>
          <w:b/>
          <w:bCs/>
          <w:sz w:val="24"/>
          <w:szCs w:val="24"/>
          <w:rtl/>
        </w:rPr>
        <w:t xml:space="preserve"> מתוך הפורום לתזונה בת־קיימא</w:t>
      </w:r>
      <w:r w:rsidR="000E640B" w:rsidRPr="00F105F9">
        <w:rPr>
          <w:rFonts w:ascii="David" w:hAnsi="David" w:cs="David"/>
          <w:b/>
          <w:bCs/>
          <w:sz w:val="24"/>
          <w:szCs w:val="24"/>
        </w:rPr>
        <w:t xml:space="preserve">                                                                            </w:t>
      </w:r>
      <w:r w:rsidR="000E640B" w:rsidRPr="00F105F9">
        <w:rPr>
          <w:b/>
          <w:bCs/>
          <w:sz w:val="24"/>
          <w:szCs w:val="24"/>
        </w:rPr>
        <w:t xml:space="preserve">    </w:t>
      </w:r>
      <w:r w:rsidR="000E640B" w:rsidRPr="00F105F9">
        <w:rPr>
          <w:rFonts w:asciiTheme="minorBidi" w:hAnsiTheme="minorBidi"/>
          <w:b/>
          <w:bCs/>
          <w:sz w:val="24"/>
          <w:szCs w:val="24"/>
        </w:rPr>
        <w:t xml:space="preserve"> </w:t>
      </w:r>
      <w:r w:rsidR="000E640B" w:rsidRPr="00F105F9">
        <w:rPr>
          <w:rFonts w:ascii="Times New Roman" w:hAnsi="Times New Roman" w:cs="Times New Roman"/>
          <w:b/>
          <w:bCs/>
          <w:sz w:val="24"/>
          <w:szCs w:val="24"/>
          <w:rtl/>
        </w:rPr>
        <w:t xml:space="preserve"> </w:t>
      </w:r>
      <w:hyperlink r:id="rId229" w:history="1">
        <w:r w:rsidR="000E640B" w:rsidRPr="00F105F9">
          <w:rPr>
            <w:rStyle w:val="Hyperlink"/>
            <w:rFonts w:ascii="Times New Roman" w:hAnsi="Times New Roman" w:cs="Times New Roman"/>
            <w:u w:val="none"/>
          </w:rPr>
          <w:t>https://www.ifsn.org.il/</w:t>
        </w:r>
      </w:hyperlink>
      <w:bookmarkEnd w:id="14"/>
    </w:p>
    <w:p w:rsidR="000E640B" w:rsidRPr="00F105F9" w:rsidRDefault="000E640B" w:rsidP="002612AE">
      <w:pPr>
        <w:ind w:left="283"/>
        <w:jc w:val="both"/>
        <w:rPr>
          <w:rFonts w:ascii="David" w:hAnsi="David" w:cs="David"/>
          <w:sz w:val="24"/>
          <w:szCs w:val="24"/>
          <w:rtl/>
        </w:rPr>
      </w:pPr>
      <w:r w:rsidRPr="00F105F9">
        <w:rPr>
          <w:rFonts w:ascii="David" w:hAnsi="David" w:cs="David"/>
          <w:sz w:val="24"/>
          <w:szCs w:val="24"/>
          <w:rtl/>
        </w:rPr>
        <w:t>1. ההיסטוריה וההיסטריה של החלבון (הרצאה)</w:t>
      </w:r>
    </w:p>
    <w:p w:rsidR="0076606D" w:rsidRPr="00F105F9" w:rsidRDefault="00823BC9" w:rsidP="002612AE">
      <w:pPr>
        <w:bidi w:val="0"/>
        <w:jc w:val="both"/>
        <w:rPr>
          <w:rFonts w:ascii="Times New Roman" w:hAnsi="Times New Roman" w:cs="Times New Roman"/>
          <w:b/>
          <w:bCs/>
          <w:sz w:val="24"/>
          <w:szCs w:val="24"/>
          <w:rtl/>
        </w:rPr>
      </w:pPr>
      <w:hyperlink r:id="rId230" w:history="1">
        <w:r w:rsidR="000E640B" w:rsidRPr="00F105F9">
          <w:rPr>
            <w:rStyle w:val="Hyperlink"/>
            <w:rFonts w:ascii="Times New Roman" w:hAnsi="Times New Roman" w:cs="Times New Roman"/>
            <w:u w:val="none"/>
          </w:rPr>
          <w:t>https://www.ifsn.org.il/protein-lectures/</w:t>
        </w:r>
      </w:hyperlink>
      <w:r w:rsidR="003951CC" w:rsidRPr="00F105F9">
        <w:rPr>
          <w:rFonts w:ascii="Times New Roman" w:hAnsi="Times New Roman" w:cs="Times New Roman"/>
          <w:b/>
          <w:bCs/>
          <w:sz w:val="24"/>
          <w:szCs w:val="24"/>
          <w:rtl/>
        </w:rPr>
        <w:t xml:space="preserve"> </w:t>
      </w:r>
    </w:p>
    <w:p w:rsidR="00CC6175" w:rsidRPr="00F105F9" w:rsidRDefault="000E640B" w:rsidP="002612AE">
      <w:pPr>
        <w:pStyle w:val="3"/>
        <w:shd w:val="clear" w:color="auto" w:fill="FFFFFF"/>
        <w:spacing w:before="225" w:after="225" w:line="360" w:lineRule="atLeast"/>
        <w:jc w:val="both"/>
        <w:rPr>
          <w:rFonts w:ascii="David" w:hAnsi="David" w:cs="David"/>
          <w:caps/>
          <w:color w:val="auto"/>
          <w:rtl/>
        </w:rPr>
      </w:pPr>
      <w:r w:rsidRPr="00F105F9">
        <w:rPr>
          <w:rFonts w:hint="cs"/>
          <w:b/>
          <w:bCs/>
          <w:rtl/>
        </w:rPr>
        <w:lastRenderedPageBreak/>
        <w:t xml:space="preserve">  </w:t>
      </w:r>
      <w:r w:rsidRPr="00F105F9">
        <w:rPr>
          <w:rFonts w:ascii="David" w:hAnsi="David" w:cs="David"/>
          <w:b/>
          <w:bCs/>
          <w:rtl/>
        </w:rPr>
        <w:t xml:space="preserve"> </w:t>
      </w:r>
      <w:r w:rsidRPr="00F105F9">
        <w:rPr>
          <w:rFonts w:ascii="David" w:hAnsi="David" w:cs="David"/>
          <w:color w:val="auto"/>
          <w:rtl/>
        </w:rPr>
        <w:t xml:space="preserve">2. </w:t>
      </w:r>
      <w:r w:rsidR="00CC6175" w:rsidRPr="00F105F9">
        <w:rPr>
          <w:rFonts w:ascii="David" w:hAnsi="David" w:cs="David"/>
          <w:caps/>
          <w:color w:val="auto"/>
          <w:rtl/>
        </w:rPr>
        <w:t>כמה זה עולה לנו"? עלות-תועלת סביבתית ותזונתית של צריכת חלבון (הרצאה)</w:t>
      </w:r>
    </w:p>
    <w:p w:rsidR="00CC6175" w:rsidRPr="00F105F9" w:rsidRDefault="00823BC9" w:rsidP="002612AE">
      <w:pPr>
        <w:bidi w:val="0"/>
        <w:jc w:val="both"/>
        <w:rPr>
          <w:rFonts w:ascii="Times New Roman" w:hAnsi="Times New Roman" w:cs="Times New Roman"/>
          <w:rtl/>
        </w:rPr>
      </w:pPr>
      <w:hyperlink r:id="rId231" w:history="1">
        <w:r w:rsidR="00CC6175" w:rsidRPr="00F105F9">
          <w:rPr>
            <w:rStyle w:val="Hyperlink"/>
            <w:rFonts w:ascii="Times New Roman" w:hAnsi="Times New Roman" w:cs="Times New Roman"/>
            <w:u w:val="none"/>
          </w:rPr>
          <w:t>https://www.ifsn.org.il/protein-lectures/</w:t>
        </w:r>
      </w:hyperlink>
    </w:p>
    <w:p w:rsidR="000873B1" w:rsidRPr="00D14779" w:rsidRDefault="00CC6175" w:rsidP="002612AE">
      <w:pPr>
        <w:pStyle w:val="3"/>
        <w:shd w:val="clear" w:color="auto" w:fill="FFFFFF"/>
        <w:spacing w:before="225" w:after="225" w:line="360" w:lineRule="atLeast"/>
        <w:jc w:val="both"/>
        <w:rPr>
          <w:rFonts w:ascii="David" w:hAnsi="David" w:cs="David"/>
          <w:caps/>
          <w:color w:val="auto"/>
          <w:rtl/>
        </w:rPr>
      </w:pPr>
      <w:r w:rsidRPr="00D14779">
        <w:rPr>
          <w:rFonts w:ascii="David" w:hAnsi="David" w:cs="David"/>
          <w:color w:val="auto"/>
          <w:rtl/>
        </w:rPr>
        <w:t xml:space="preserve">  3. </w:t>
      </w:r>
      <w:r w:rsidR="000873B1" w:rsidRPr="00D14779">
        <w:rPr>
          <w:rFonts w:ascii="David" w:hAnsi="David" w:cs="David"/>
          <w:caps/>
          <w:color w:val="auto"/>
          <w:rtl/>
        </w:rPr>
        <w:t>תחליפי חלבון בתעשיית המזון: המקרה של השוק ההודי (הרצאה)</w:t>
      </w:r>
    </w:p>
    <w:p w:rsidR="001A2034" w:rsidRPr="00F105F9" w:rsidRDefault="00823BC9" w:rsidP="002612AE">
      <w:pPr>
        <w:bidi w:val="0"/>
        <w:jc w:val="both"/>
        <w:rPr>
          <w:rFonts w:asciiTheme="majorBidi" w:hAnsiTheme="majorBidi" w:cstheme="majorBidi"/>
        </w:rPr>
      </w:pPr>
      <w:hyperlink r:id="rId232" w:history="1">
        <w:r w:rsidR="001A2034" w:rsidRPr="00F105F9">
          <w:rPr>
            <w:rStyle w:val="Hyperlink"/>
            <w:rFonts w:asciiTheme="majorBidi" w:hAnsiTheme="majorBidi" w:cstheme="majorBidi"/>
            <w:u w:val="none"/>
          </w:rPr>
          <w:t>https://www.ifsn.org.il/protein-lectures/</w:t>
        </w:r>
      </w:hyperlink>
    </w:p>
    <w:p w:rsidR="000873B1" w:rsidRPr="00F105F9" w:rsidRDefault="000873B1" w:rsidP="00D14779">
      <w:pPr>
        <w:tabs>
          <w:tab w:val="left" w:pos="283"/>
        </w:tabs>
        <w:ind w:left="283" w:hanging="283"/>
        <w:jc w:val="both"/>
        <w:rPr>
          <w:rFonts w:ascii="David" w:hAnsi="David" w:cs="David"/>
          <w:sz w:val="24"/>
          <w:szCs w:val="24"/>
          <w:rtl/>
        </w:rPr>
      </w:pPr>
      <w:r w:rsidRPr="00F105F9">
        <w:rPr>
          <w:rFonts w:ascii="David" w:hAnsi="David" w:cs="David"/>
          <w:sz w:val="24"/>
          <w:szCs w:val="24"/>
          <w:rtl/>
        </w:rPr>
        <w:t xml:space="preserve">4. </w:t>
      </w:r>
      <w:r w:rsidR="00693968" w:rsidRPr="00F105F9">
        <w:rPr>
          <w:rFonts w:ascii="David" w:hAnsi="David" w:cs="David"/>
          <w:sz w:val="24"/>
          <w:szCs w:val="24"/>
          <w:rtl/>
        </w:rPr>
        <w:t xml:space="preserve">מזון בריאות הפלנטה שלנו – דו"ח </w:t>
      </w:r>
      <w:r w:rsidR="00693968" w:rsidRPr="00F105F9">
        <w:rPr>
          <w:rFonts w:asciiTheme="majorBidi" w:hAnsiTheme="majorBidi" w:cstheme="majorBidi"/>
        </w:rPr>
        <w:t>EAT-Lancet</w:t>
      </w:r>
      <w:r w:rsidR="00693968" w:rsidRPr="00F105F9">
        <w:rPr>
          <w:rFonts w:ascii="David" w:hAnsi="David" w:cs="David"/>
          <w:sz w:val="24"/>
          <w:szCs w:val="24"/>
          <w:rtl/>
        </w:rPr>
        <w:t xml:space="preserve"> (</w:t>
      </w:r>
      <w:r w:rsidR="00693968" w:rsidRPr="00F105F9">
        <w:rPr>
          <w:rFonts w:ascii="David" w:hAnsi="David" w:cs="David"/>
          <w:color w:val="2B2B2B"/>
          <w:sz w:val="24"/>
          <w:szCs w:val="24"/>
          <w:shd w:val="clear" w:color="auto" w:fill="FFFFFF"/>
          <w:rtl/>
        </w:rPr>
        <w:t>דו"ח</w:t>
      </w:r>
      <w:r w:rsidR="00693968" w:rsidRPr="00F105F9">
        <w:rPr>
          <w:rFonts w:ascii="David" w:hAnsi="David" w:cs="David"/>
          <w:color w:val="2B2B2B"/>
          <w:sz w:val="24"/>
          <w:szCs w:val="24"/>
          <w:shd w:val="clear" w:color="auto" w:fill="FFFFFF"/>
        </w:rPr>
        <w:t xml:space="preserve"> EAT-Lancet </w:t>
      </w:r>
      <w:r w:rsidR="00693968" w:rsidRPr="00F105F9">
        <w:rPr>
          <w:rFonts w:ascii="David" w:hAnsi="David" w:cs="David"/>
          <w:color w:val="2B2B2B"/>
          <w:sz w:val="24"/>
          <w:szCs w:val="24"/>
          <w:shd w:val="clear" w:color="auto" w:fill="FFFFFF"/>
          <w:rtl/>
        </w:rPr>
        <w:t>בעברית. הדו"ח, שחובר על־ידי צוות בינלאומי של מומחים לתחומים שונים – תזונה, חקלאות, בריאות, אקלים ועוד, קורא להצבת יעדים מדעיים לתזונה בריאה ולייצור מזון בר-קיימא, שיאפשרו להאכיל כעשרה מיליארד בני אדם הצפויים לאכלס את כדור הארץ כבר ב-2050</w:t>
      </w:r>
      <w:r w:rsidR="00693968" w:rsidRPr="00F105F9">
        <w:rPr>
          <w:rFonts w:ascii="David" w:hAnsi="David" w:cs="David"/>
          <w:color w:val="2B2B2B"/>
          <w:sz w:val="24"/>
          <w:szCs w:val="24"/>
          <w:shd w:val="clear" w:color="auto" w:fill="FFFFFF"/>
        </w:rPr>
        <w:t>.</w:t>
      </w:r>
      <w:r w:rsidR="00693968" w:rsidRPr="00F105F9">
        <w:rPr>
          <w:rFonts w:ascii="David" w:hAnsi="David" w:cs="David"/>
          <w:sz w:val="24"/>
          <w:szCs w:val="24"/>
          <w:rtl/>
        </w:rPr>
        <w:t>)</w:t>
      </w:r>
    </w:p>
    <w:p w:rsidR="00693968" w:rsidRPr="00F105F9" w:rsidRDefault="00823BC9" w:rsidP="002612AE">
      <w:pPr>
        <w:bidi w:val="0"/>
        <w:jc w:val="both"/>
        <w:rPr>
          <w:rFonts w:asciiTheme="majorBidi" w:hAnsiTheme="majorBidi" w:cstheme="majorBidi"/>
          <w:sz w:val="24"/>
          <w:szCs w:val="24"/>
        </w:rPr>
      </w:pPr>
      <w:hyperlink r:id="rId233" w:history="1">
        <w:r w:rsidR="00693968" w:rsidRPr="00F105F9">
          <w:rPr>
            <w:rStyle w:val="Hyperlink"/>
            <w:rFonts w:asciiTheme="majorBidi" w:hAnsiTheme="majorBidi" w:cstheme="majorBidi"/>
            <w:u w:val="none"/>
          </w:rPr>
          <w:t>https://www.ifsn.org.il/eat-lancet-report/</w:t>
        </w:r>
      </w:hyperlink>
    </w:p>
    <w:p w:rsidR="00AC7511" w:rsidRPr="00F105F9" w:rsidRDefault="00693968" w:rsidP="00D14779">
      <w:pPr>
        <w:pStyle w:val="2"/>
        <w:shd w:val="clear" w:color="auto" w:fill="FFFFFF"/>
        <w:bidi/>
        <w:spacing w:before="0" w:after="0"/>
        <w:ind w:left="283" w:hanging="283"/>
        <w:jc w:val="both"/>
        <w:rPr>
          <w:rFonts w:ascii="David" w:hAnsi="David" w:cs="David"/>
          <w:b w:val="0"/>
          <w:bCs w:val="0"/>
          <w:i w:val="0"/>
          <w:iCs w:val="0"/>
          <w:sz w:val="24"/>
          <w:szCs w:val="24"/>
        </w:rPr>
      </w:pPr>
      <w:r w:rsidRPr="00F105F9">
        <w:rPr>
          <w:rFonts w:ascii="David" w:hAnsi="David" w:cs="David"/>
          <w:b w:val="0"/>
          <w:bCs w:val="0"/>
          <w:i w:val="0"/>
          <w:iCs w:val="0"/>
          <w:sz w:val="24"/>
          <w:szCs w:val="24"/>
          <w:rtl/>
        </w:rPr>
        <w:t>5</w:t>
      </w:r>
      <w:bookmarkStart w:id="15" w:name="_Hlk46936669"/>
      <w:r w:rsidRPr="00F105F9">
        <w:rPr>
          <w:rFonts w:ascii="David" w:hAnsi="David" w:cs="David"/>
          <w:b w:val="0"/>
          <w:bCs w:val="0"/>
          <w:i w:val="0"/>
          <w:iCs w:val="0"/>
          <w:sz w:val="24"/>
          <w:szCs w:val="24"/>
          <w:rtl/>
        </w:rPr>
        <w:t>.</w:t>
      </w:r>
      <w:r w:rsidRPr="00F105F9">
        <w:rPr>
          <w:rFonts w:ascii="David" w:hAnsi="David" w:cs="David"/>
          <w:i w:val="0"/>
          <w:iCs w:val="0"/>
          <w:sz w:val="24"/>
          <w:szCs w:val="24"/>
          <w:rtl/>
        </w:rPr>
        <w:t xml:space="preserve"> </w:t>
      </w:r>
      <w:r w:rsidR="00AC7511" w:rsidRPr="00F105F9">
        <w:rPr>
          <w:rFonts w:ascii="David" w:hAnsi="David" w:cs="David"/>
          <w:b w:val="0"/>
          <w:bCs w:val="0"/>
          <w:i w:val="0"/>
          <w:iCs w:val="0"/>
          <w:sz w:val="24"/>
          <w:szCs w:val="24"/>
          <w:rtl/>
          <w:lang w:bidi="he-IL"/>
        </w:rPr>
        <w:t>על</w:t>
      </w:r>
      <w:r w:rsidR="00AC7511" w:rsidRPr="00F105F9">
        <w:rPr>
          <w:rFonts w:ascii="David" w:hAnsi="David" w:cs="David"/>
          <w:b w:val="0"/>
          <w:bCs w:val="0"/>
          <w:i w:val="0"/>
          <w:iCs w:val="0"/>
          <w:sz w:val="24"/>
          <w:szCs w:val="24"/>
          <w:rtl/>
        </w:rPr>
        <w:t xml:space="preserve"> </w:t>
      </w:r>
      <w:r w:rsidR="00AC7511" w:rsidRPr="00F105F9">
        <w:rPr>
          <w:rFonts w:ascii="David" w:hAnsi="David" w:cs="David"/>
          <w:b w:val="0"/>
          <w:bCs w:val="0"/>
          <w:i w:val="0"/>
          <w:iCs w:val="0"/>
          <w:sz w:val="24"/>
          <w:szCs w:val="24"/>
          <w:rtl/>
          <w:lang w:bidi="he-IL"/>
        </w:rPr>
        <w:t>עוגות</w:t>
      </w:r>
      <w:r w:rsidR="00AC7511" w:rsidRPr="00F105F9">
        <w:rPr>
          <w:rFonts w:ascii="David" w:hAnsi="David" w:cs="David"/>
          <w:b w:val="0"/>
          <w:bCs w:val="0"/>
          <w:i w:val="0"/>
          <w:iCs w:val="0"/>
          <w:sz w:val="24"/>
          <w:szCs w:val="24"/>
          <w:rtl/>
        </w:rPr>
        <w:t xml:space="preserve"> </w:t>
      </w:r>
      <w:r w:rsidR="00AC7511" w:rsidRPr="00F105F9">
        <w:rPr>
          <w:rFonts w:ascii="David" w:hAnsi="David" w:cs="David"/>
          <w:b w:val="0"/>
          <w:bCs w:val="0"/>
          <w:i w:val="0"/>
          <w:iCs w:val="0"/>
          <w:sz w:val="24"/>
          <w:szCs w:val="24"/>
          <w:rtl/>
          <w:lang w:bidi="he-IL"/>
        </w:rPr>
        <w:t>וסופגניות</w:t>
      </w:r>
      <w:r w:rsidR="00AC7511" w:rsidRPr="00F105F9">
        <w:rPr>
          <w:rFonts w:ascii="David" w:hAnsi="David" w:cs="David"/>
          <w:b w:val="0"/>
          <w:bCs w:val="0"/>
          <w:i w:val="0"/>
          <w:iCs w:val="0"/>
          <w:sz w:val="24"/>
          <w:szCs w:val="24"/>
          <w:rtl/>
        </w:rPr>
        <w:t xml:space="preserve"> – </w:t>
      </w:r>
      <w:r w:rsidR="00AC7511" w:rsidRPr="00F105F9">
        <w:rPr>
          <w:rFonts w:ascii="David" w:hAnsi="David" w:cs="David"/>
          <w:b w:val="0"/>
          <w:bCs w:val="0"/>
          <w:i w:val="0"/>
          <w:iCs w:val="0"/>
          <w:sz w:val="24"/>
          <w:szCs w:val="24"/>
          <w:rtl/>
          <w:lang w:bidi="he-IL"/>
        </w:rPr>
        <w:t>איך</w:t>
      </w:r>
      <w:r w:rsidR="00AC7511" w:rsidRPr="00F105F9">
        <w:rPr>
          <w:rFonts w:ascii="David" w:hAnsi="David" w:cs="David"/>
          <w:b w:val="0"/>
          <w:bCs w:val="0"/>
          <w:i w:val="0"/>
          <w:iCs w:val="0"/>
          <w:sz w:val="24"/>
          <w:szCs w:val="24"/>
          <w:rtl/>
        </w:rPr>
        <w:t xml:space="preserve"> </w:t>
      </w:r>
      <w:r w:rsidR="00AC7511" w:rsidRPr="00F105F9">
        <w:rPr>
          <w:rFonts w:ascii="David" w:hAnsi="David" w:cs="David"/>
          <w:b w:val="0"/>
          <w:bCs w:val="0"/>
          <w:i w:val="0"/>
          <w:iCs w:val="0"/>
          <w:sz w:val="24"/>
          <w:szCs w:val="24"/>
          <w:rtl/>
          <w:lang w:bidi="he-IL"/>
        </w:rPr>
        <w:t>כל</w:t>
      </w:r>
      <w:r w:rsidR="00AC7511" w:rsidRPr="00F105F9">
        <w:rPr>
          <w:rFonts w:ascii="David" w:hAnsi="David" w:cs="David"/>
          <w:b w:val="0"/>
          <w:bCs w:val="0"/>
          <w:i w:val="0"/>
          <w:iCs w:val="0"/>
          <w:sz w:val="24"/>
          <w:szCs w:val="24"/>
          <w:rtl/>
        </w:rPr>
        <w:t xml:space="preserve"> </w:t>
      </w:r>
      <w:r w:rsidR="00AC7511" w:rsidRPr="00F105F9">
        <w:rPr>
          <w:rFonts w:ascii="David" w:hAnsi="David" w:cs="David"/>
          <w:b w:val="0"/>
          <w:bCs w:val="0"/>
          <w:i w:val="0"/>
          <w:iCs w:val="0"/>
          <w:sz w:val="24"/>
          <w:szCs w:val="24"/>
          <w:rtl/>
          <w:lang w:bidi="he-IL"/>
        </w:rPr>
        <w:t>ה</w:t>
      </w:r>
      <w:r w:rsidR="004F05FF" w:rsidRPr="00F105F9">
        <w:rPr>
          <w:rFonts w:ascii="David" w:hAnsi="David" w:cs="David"/>
          <w:b w:val="0"/>
          <w:bCs w:val="0"/>
          <w:i w:val="0"/>
          <w:iCs w:val="0"/>
          <w:sz w:val="24"/>
          <w:szCs w:val="24"/>
        </w:rPr>
        <w:t xml:space="preserve"> </w:t>
      </w:r>
      <w:r w:rsidR="00AC7511" w:rsidRPr="00F105F9">
        <w:rPr>
          <w:rFonts w:ascii="David" w:hAnsi="David" w:cs="David"/>
          <w:b w:val="0"/>
          <w:bCs w:val="0"/>
          <w:i w:val="0"/>
          <w:iCs w:val="0"/>
          <w:sz w:val="24"/>
          <w:szCs w:val="24"/>
        </w:rPr>
        <w:t xml:space="preserve">SDGs </w:t>
      </w:r>
      <w:r w:rsidR="00AC7511" w:rsidRPr="00F105F9">
        <w:rPr>
          <w:rFonts w:ascii="David" w:hAnsi="David" w:cs="David"/>
          <w:b w:val="0"/>
          <w:bCs w:val="0"/>
          <w:i w:val="0"/>
          <w:iCs w:val="0"/>
          <w:sz w:val="24"/>
          <w:szCs w:val="24"/>
          <w:rtl/>
          <w:lang w:bidi="he-IL"/>
        </w:rPr>
        <w:t>קשורים</w:t>
      </w:r>
      <w:r w:rsidR="00AC7511" w:rsidRPr="00F105F9">
        <w:rPr>
          <w:rFonts w:ascii="David" w:hAnsi="David" w:cs="David"/>
          <w:b w:val="0"/>
          <w:bCs w:val="0"/>
          <w:i w:val="0"/>
          <w:iCs w:val="0"/>
          <w:sz w:val="24"/>
          <w:szCs w:val="24"/>
          <w:rtl/>
        </w:rPr>
        <w:t xml:space="preserve"> </w:t>
      </w:r>
      <w:r w:rsidR="00AC7511" w:rsidRPr="00F105F9">
        <w:rPr>
          <w:rFonts w:ascii="David" w:hAnsi="David" w:cs="David"/>
          <w:b w:val="0"/>
          <w:bCs w:val="0"/>
          <w:i w:val="0"/>
          <w:iCs w:val="0"/>
          <w:sz w:val="24"/>
          <w:szCs w:val="24"/>
          <w:rtl/>
          <w:lang w:bidi="he-IL"/>
        </w:rPr>
        <w:t>למזון</w:t>
      </w:r>
      <w:r w:rsidR="00AC7511" w:rsidRPr="00F105F9">
        <w:rPr>
          <w:rFonts w:ascii="David" w:hAnsi="David" w:cs="David"/>
          <w:b w:val="0"/>
          <w:bCs w:val="0"/>
          <w:i w:val="0"/>
          <w:iCs w:val="0"/>
          <w:sz w:val="24"/>
          <w:szCs w:val="24"/>
          <w:rtl/>
        </w:rPr>
        <w:t xml:space="preserve">, </w:t>
      </w:r>
      <w:r w:rsidR="00AC7511" w:rsidRPr="00F105F9">
        <w:rPr>
          <w:rFonts w:ascii="David" w:hAnsi="David" w:cs="David"/>
          <w:b w:val="0"/>
          <w:bCs w:val="0"/>
          <w:i w:val="0"/>
          <w:iCs w:val="0"/>
          <w:sz w:val="24"/>
          <w:szCs w:val="24"/>
          <w:rtl/>
          <w:lang w:bidi="he-IL"/>
        </w:rPr>
        <w:t>למה</w:t>
      </w:r>
      <w:r w:rsidR="00AC7511" w:rsidRPr="00F105F9">
        <w:rPr>
          <w:rFonts w:ascii="David" w:hAnsi="David" w:cs="David"/>
          <w:b w:val="0"/>
          <w:bCs w:val="0"/>
          <w:i w:val="0"/>
          <w:iCs w:val="0"/>
          <w:sz w:val="24"/>
          <w:szCs w:val="24"/>
          <w:rtl/>
        </w:rPr>
        <w:t xml:space="preserve"> </w:t>
      </w:r>
      <w:r w:rsidR="00AC7511" w:rsidRPr="00F105F9">
        <w:rPr>
          <w:rFonts w:ascii="David" w:hAnsi="David" w:cs="David"/>
          <w:b w:val="0"/>
          <w:bCs w:val="0"/>
          <w:i w:val="0"/>
          <w:iCs w:val="0"/>
          <w:sz w:val="24"/>
          <w:szCs w:val="24"/>
          <w:rtl/>
          <w:lang w:bidi="he-IL"/>
        </w:rPr>
        <w:t>חשוב</w:t>
      </w:r>
      <w:r w:rsidR="00AC7511" w:rsidRPr="00F105F9">
        <w:rPr>
          <w:rFonts w:ascii="David" w:hAnsi="David" w:cs="David"/>
          <w:b w:val="0"/>
          <w:bCs w:val="0"/>
          <w:i w:val="0"/>
          <w:iCs w:val="0"/>
          <w:sz w:val="24"/>
          <w:szCs w:val="24"/>
          <w:rtl/>
        </w:rPr>
        <w:t xml:space="preserve"> </w:t>
      </w:r>
      <w:r w:rsidR="00AC7511" w:rsidRPr="00F105F9">
        <w:rPr>
          <w:rFonts w:ascii="David" w:hAnsi="David" w:cs="David"/>
          <w:b w:val="0"/>
          <w:bCs w:val="0"/>
          <w:i w:val="0"/>
          <w:iCs w:val="0"/>
          <w:sz w:val="24"/>
          <w:szCs w:val="24"/>
          <w:rtl/>
          <w:lang w:bidi="he-IL"/>
        </w:rPr>
        <w:t>כל</w:t>
      </w:r>
      <w:r w:rsidR="00AC7511" w:rsidRPr="00F105F9">
        <w:rPr>
          <w:rFonts w:ascii="David" w:hAnsi="David" w:cs="David"/>
          <w:b w:val="0"/>
          <w:bCs w:val="0"/>
          <w:i w:val="0"/>
          <w:iCs w:val="0"/>
          <w:sz w:val="24"/>
          <w:szCs w:val="24"/>
          <w:rtl/>
        </w:rPr>
        <w:t xml:space="preserve"> </w:t>
      </w:r>
      <w:r w:rsidR="00AC7511" w:rsidRPr="00F105F9">
        <w:rPr>
          <w:rFonts w:ascii="David" w:hAnsi="David" w:cs="David"/>
          <w:b w:val="0"/>
          <w:bCs w:val="0"/>
          <w:i w:val="0"/>
          <w:iCs w:val="0"/>
          <w:sz w:val="24"/>
          <w:szCs w:val="24"/>
          <w:rtl/>
          <w:lang w:bidi="he-IL"/>
        </w:rPr>
        <w:t>כך</w:t>
      </w:r>
      <w:r w:rsidR="00AC7511" w:rsidRPr="00F105F9">
        <w:rPr>
          <w:rFonts w:ascii="David" w:hAnsi="David" w:cs="David"/>
          <w:b w:val="0"/>
          <w:bCs w:val="0"/>
          <w:i w:val="0"/>
          <w:iCs w:val="0"/>
          <w:sz w:val="24"/>
          <w:szCs w:val="24"/>
          <w:rtl/>
        </w:rPr>
        <w:t xml:space="preserve"> </w:t>
      </w:r>
      <w:r w:rsidR="00AC7511" w:rsidRPr="00F105F9">
        <w:rPr>
          <w:rFonts w:ascii="David" w:hAnsi="David" w:cs="David"/>
          <w:b w:val="0"/>
          <w:bCs w:val="0"/>
          <w:i w:val="0"/>
          <w:iCs w:val="0"/>
          <w:sz w:val="24"/>
          <w:szCs w:val="24"/>
          <w:rtl/>
          <w:lang w:bidi="he-IL"/>
        </w:rPr>
        <w:t>למקם</w:t>
      </w:r>
      <w:r w:rsidR="00AC7511" w:rsidRPr="00F105F9">
        <w:rPr>
          <w:rFonts w:ascii="David" w:hAnsi="David" w:cs="David"/>
          <w:b w:val="0"/>
          <w:bCs w:val="0"/>
          <w:i w:val="0"/>
          <w:iCs w:val="0"/>
          <w:sz w:val="24"/>
          <w:szCs w:val="24"/>
          <w:rtl/>
        </w:rPr>
        <w:t xml:space="preserve"> </w:t>
      </w:r>
      <w:r w:rsidR="00AC7511" w:rsidRPr="00F105F9">
        <w:rPr>
          <w:rFonts w:ascii="David" w:hAnsi="David" w:cs="David"/>
          <w:b w:val="0"/>
          <w:bCs w:val="0"/>
          <w:i w:val="0"/>
          <w:iCs w:val="0"/>
          <w:sz w:val="24"/>
          <w:szCs w:val="24"/>
          <w:rtl/>
          <w:lang w:bidi="he-IL"/>
        </w:rPr>
        <w:t>את</w:t>
      </w:r>
      <w:r w:rsidR="00AC7511" w:rsidRPr="00F105F9">
        <w:rPr>
          <w:rFonts w:ascii="David" w:hAnsi="David" w:cs="David"/>
          <w:b w:val="0"/>
          <w:bCs w:val="0"/>
          <w:i w:val="0"/>
          <w:iCs w:val="0"/>
          <w:sz w:val="24"/>
          <w:szCs w:val="24"/>
          <w:rtl/>
        </w:rPr>
        <w:t xml:space="preserve"> </w:t>
      </w:r>
      <w:r w:rsidR="00AC7511" w:rsidRPr="00F105F9">
        <w:rPr>
          <w:rFonts w:ascii="David" w:hAnsi="David" w:cs="David"/>
          <w:b w:val="0"/>
          <w:bCs w:val="0"/>
          <w:i w:val="0"/>
          <w:iCs w:val="0"/>
          <w:sz w:val="24"/>
          <w:szCs w:val="24"/>
          <w:rtl/>
          <w:lang w:bidi="he-IL"/>
        </w:rPr>
        <w:t>הכלכלה</w:t>
      </w:r>
      <w:r w:rsidR="00AC7511" w:rsidRPr="00F105F9">
        <w:rPr>
          <w:rFonts w:ascii="David" w:hAnsi="David" w:cs="David"/>
          <w:b w:val="0"/>
          <w:bCs w:val="0"/>
          <w:i w:val="0"/>
          <w:iCs w:val="0"/>
          <w:sz w:val="24"/>
          <w:szCs w:val="24"/>
          <w:rtl/>
        </w:rPr>
        <w:t xml:space="preserve"> </w:t>
      </w:r>
      <w:r w:rsidR="00AC7511" w:rsidRPr="00F105F9">
        <w:rPr>
          <w:rFonts w:ascii="David" w:hAnsi="David" w:cs="David"/>
          <w:b w:val="0"/>
          <w:bCs w:val="0"/>
          <w:i w:val="0"/>
          <w:iCs w:val="0"/>
          <w:sz w:val="24"/>
          <w:szCs w:val="24"/>
          <w:rtl/>
          <w:lang w:bidi="he-IL"/>
        </w:rPr>
        <w:t>בתוך</w:t>
      </w:r>
      <w:r w:rsidR="00AC7511" w:rsidRPr="00F105F9">
        <w:rPr>
          <w:rFonts w:ascii="David" w:hAnsi="David" w:cs="David"/>
          <w:b w:val="0"/>
          <w:bCs w:val="0"/>
          <w:i w:val="0"/>
          <w:iCs w:val="0"/>
          <w:sz w:val="24"/>
          <w:szCs w:val="24"/>
          <w:rtl/>
        </w:rPr>
        <w:t xml:space="preserve"> </w:t>
      </w:r>
      <w:r w:rsidR="00AC7511" w:rsidRPr="00F105F9">
        <w:rPr>
          <w:rFonts w:ascii="David" w:hAnsi="David" w:cs="David"/>
          <w:b w:val="0"/>
          <w:bCs w:val="0"/>
          <w:i w:val="0"/>
          <w:iCs w:val="0"/>
          <w:sz w:val="24"/>
          <w:szCs w:val="24"/>
          <w:rtl/>
          <w:lang w:bidi="he-IL"/>
        </w:rPr>
        <w:t>החברה</w:t>
      </w:r>
      <w:r w:rsidR="00AC7511" w:rsidRPr="00F105F9">
        <w:rPr>
          <w:rFonts w:ascii="David" w:hAnsi="David" w:cs="David"/>
          <w:b w:val="0"/>
          <w:bCs w:val="0"/>
          <w:i w:val="0"/>
          <w:iCs w:val="0"/>
          <w:sz w:val="24"/>
          <w:szCs w:val="24"/>
          <w:rtl/>
        </w:rPr>
        <w:t xml:space="preserve"> </w:t>
      </w:r>
      <w:r w:rsidR="00AC7511" w:rsidRPr="00F105F9">
        <w:rPr>
          <w:rFonts w:ascii="David" w:hAnsi="David" w:cs="David"/>
          <w:b w:val="0"/>
          <w:bCs w:val="0"/>
          <w:i w:val="0"/>
          <w:iCs w:val="0"/>
          <w:sz w:val="24"/>
          <w:szCs w:val="24"/>
          <w:rtl/>
          <w:lang w:bidi="he-IL"/>
        </w:rPr>
        <w:t>ואיך</w:t>
      </w:r>
      <w:r w:rsidR="00AC7511" w:rsidRPr="00F105F9">
        <w:rPr>
          <w:rFonts w:ascii="David" w:hAnsi="David" w:cs="David"/>
          <w:b w:val="0"/>
          <w:bCs w:val="0"/>
          <w:i w:val="0"/>
          <w:iCs w:val="0"/>
          <w:sz w:val="24"/>
          <w:szCs w:val="24"/>
          <w:rtl/>
        </w:rPr>
        <w:t xml:space="preserve"> </w:t>
      </w:r>
      <w:r w:rsidR="00AC7511" w:rsidRPr="00F105F9">
        <w:rPr>
          <w:rFonts w:ascii="David" w:hAnsi="David" w:cs="David"/>
          <w:b w:val="0"/>
          <w:bCs w:val="0"/>
          <w:i w:val="0"/>
          <w:iCs w:val="0"/>
          <w:sz w:val="24"/>
          <w:szCs w:val="24"/>
          <w:rtl/>
          <w:lang w:bidi="he-IL"/>
        </w:rPr>
        <w:t>כל</w:t>
      </w:r>
      <w:r w:rsidR="00AC7511" w:rsidRPr="00F105F9">
        <w:rPr>
          <w:rFonts w:ascii="David" w:hAnsi="David" w:cs="David"/>
          <w:b w:val="0"/>
          <w:bCs w:val="0"/>
          <w:i w:val="0"/>
          <w:iCs w:val="0"/>
          <w:sz w:val="24"/>
          <w:szCs w:val="24"/>
          <w:rtl/>
        </w:rPr>
        <w:t xml:space="preserve"> </w:t>
      </w:r>
      <w:r w:rsidR="00AC7511" w:rsidRPr="00F105F9">
        <w:rPr>
          <w:rFonts w:ascii="David" w:hAnsi="David" w:cs="David"/>
          <w:b w:val="0"/>
          <w:bCs w:val="0"/>
          <w:i w:val="0"/>
          <w:iCs w:val="0"/>
          <w:sz w:val="24"/>
          <w:szCs w:val="24"/>
          <w:rtl/>
          <w:lang w:bidi="he-IL"/>
        </w:rPr>
        <w:t>זה</w:t>
      </w:r>
      <w:r w:rsidR="00AC7511" w:rsidRPr="00F105F9">
        <w:rPr>
          <w:rFonts w:ascii="David" w:hAnsi="David" w:cs="David"/>
          <w:b w:val="0"/>
          <w:bCs w:val="0"/>
          <w:i w:val="0"/>
          <w:iCs w:val="0"/>
          <w:sz w:val="24"/>
          <w:szCs w:val="24"/>
          <w:rtl/>
        </w:rPr>
        <w:t xml:space="preserve"> </w:t>
      </w:r>
      <w:r w:rsidR="00AC7511" w:rsidRPr="00F105F9">
        <w:rPr>
          <w:rFonts w:ascii="David" w:hAnsi="David" w:cs="David"/>
          <w:b w:val="0"/>
          <w:bCs w:val="0"/>
          <w:i w:val="0"/>
          <w:iCs w:val="0"/>
          <w:sz w:val="24"/>
          <w:szCs w:val="24"/>
          <w:rtl/>
          <w:lang w:bidi="he-IL"/>
        </w:rPr>
        <w:t>קשור</w:t>
      </w:r>
      <w:r w:rsidR="00AC7511" w:rsidRPr="00F105F9">
        <w:rPr>
          <w:rFonts w:ascii="David" w:hAnsi="David" w:cs="David"/>
          <w:b w:val="0"/>
          <w:bCs w:val="0"/>
          <w:i w:val="0"/>
          <w:iCs w:val="0"/>
          <w:sz w:val="24"/>
          <w:szCs w:val="24"/>
          <w:rtl/>
        </w:rPr>
        <w:t xml:space="preserve"> </w:t>
      </w:r>
      <w:r w:rsidR="00AC7511" w:rsidRPr="00F105F9">
        <w:rPr>
          <w:rFonts w:ascii="David" w:hAnsi="David" w:cs="David"/>
          <w:b w:val="0"/>
          <w:bCs w:val="0"/>
          <w:i w:val="0"/>
          <w:iCs w:val="0"/>
          <w:sz w:val="24"/>
          <w:szCs w:val="24"/>
          <w:rtl/>
          <w:lang w:bidi="he-IL"/>
        </w:rPr>
        <w:t>לסופגניות</w:t>
      </w:r>
      <w:r w:rsidR="00AC7511" w:rsidRPr="00F105F9">
        <w:rPr>
          <w:rFonts w:ascii="David" w:hAnsi="David" w:cs="David"/>
          <w:b w:val="0"/>
          <w:bCs w:val="0"/>
          <w:i w:val="0"/>
          <w:iCs w:val="0"/>
          <w:sz w:val="24"/>
          <w:szCs w:val="24"/>
          <w:rtl/>
        </w:rPr>
        <w:t xml:space="preserve">? </w:t>
      </w:r>
      <w:r w:rsidR="00AC7511" w:rsidRPr="00F105F9">
        <w:rPr>
          <w:rFonts w:ascii="David" w:hAnsi="David" w:cs="David"/>
          <w:b w:val="0"/>
          <w:bCs w:val="0"/>
          <w:i w:val="0"/>
          <w:iCs w:val="0"/>
          <w:sz w:val="24"/>
          <w:szCs w:val="24"/>
          <w:rtl/>
          <w:lang w:bidi="he-IL"/>
        </w:rPr>
        <w:t>כמה</w:t>
      </w:r>
      <w:r w:rsidR="00AC7511" w:rsidRPr="00F105F9">
        <w:rPr>
          <w:rFonts w:ascii="David" w:hAnsi="David" w:cs="David"/>
          <w:b w:val="0"/>
          <w:bCs w:val="0"/>
          <w:i w:val="0"/>
          <w:iCs w:val="0"/>
          <w:sz w:val="24"/>
          <w:szCs w:val="24"/>
          <w:rtl/>
        </w:rPr>
        <w:t xml:space="preserve"> </w:t>
      </w:r>
      <w:r w:rsidR="00AC7511" w:rsidRPr="00F105F9">
        <w:rPr>
          <w:rFonts w:ascii="David" w:hAnsi="David" w:cs="David"/>
          <w:b w:val="0"/>
          <w:bCs w:val="0"/>
          <w:i w:val="0"/>
          <w:iCs w:val="0"/>
          <w:sz w:val="24"/>
          <w:szCs w:val="24"/>
          <w:rtl/>
          <w:lang w:bidi="he-IL"/>
        </w:rPr>
        <w:t>נקודות</w:t>
      </w:r>
      <w:r w:rsidR="00AC7511" w:rsidRPr="00F105F9">
        <w:rPr>
          <w:rFonts w:ascii="David" w:hAnsi="David" w:cs="David"/>
          <w:b w:val="0"/>
          <w:bCs w:val="0"/>
          <w:i w:val="0"/>
          <w:iCs w:val="0"/>
          <w:sz w:val="24"/>
          <w:szCs w:val="24"/>
          <w:rtl/>
        </w:rPr>
        <w:t xml:space="preserve"> </w:t>
      </w:r>
      <w:r w:rsidR="00AC7511" w:rsidRPr="00F105F9">
        <w:rPr>
          <w:rFonts w:ascii="David" w:hAnsi="David" w:cs="David"/>
          <w:b w:val="0"/>
          <w:bCs w:val="0"/>
          <w:i w:val="0"/>
          <w:iCs w:val="0"/>
          <w:sz w:val="24"/>
          <w:szCs w:val="24"/>
          <w:rtl/>
          <w:lang w:bidi="he-IL"/>
        </w:rPr>
        <w:t>על</w:t>
      </w:r>
      <w:r w:rsidR="00AC7511" w:rsidRPr="00F105F9">
        <w:rPr>
          <w:rFonts w:ascii="David" w:hAnsi="David" w:cs="David"/>
          <w:b w:val="0"/>
          <w:bCs w:val="0"/>
          <w:i w:val="0"/>
          <w:iCs w:val="0"/>
          <w:sz w:val="24"/>
          <w:szCs w:val="24"/>
          <w:rtl/>
        </w:rPr>
        <w:t xml:space="preserve"> </w:t>
      </w:r>
      <w:r w:rsidR="00AC7511" w:rsidRPr="00F105F9">
        <w:rPr>
          <w:rFonts w:ascii="David" w:hAnsi="David" w:cs="David"/>
          <w:b w:val="0"/>
          <w:bCs w:val="0"/>
          <w:i w:val="0"/>
          <w:iCs w:val="0"/>
          <w:sz w:val="24"/>
          <w:szCs w:val="24"/>
          <w:rtl/>
          <w:lang w:bidi="he-IL"/>
        </w:rPr>
        <w:t>כלכלה</w:t>
      </w:r>
      <w:r w:rsidR="00AC7511" w:rsidRPr="00F105F9">
        <w:rPr>
          <w:rFonts w:ascii="David" w:hAnsi="David" w:cs="David"/>
          <w:b w:val="0"/>
          <w:bCs w:val="0"/>
          <w:i w:val="0"/>
          <w:iCs w:val="0"/>
          <w:sz w:val="24"/>
          <w:szCs w:val="24"/>
          <w:rtl/>
        </w:rPr>
        <w:t xml:space="preserve">, </w:t>
      </w:r>
      <w:r w:rsidR="00AC7511" w:rsidRPr="00F105F9">
        <w:rPr>
          <w:rFonts w:ascii="David" w:hAnsi="David" w:cs="David"/>
          <w:b w:val="0"/>
          <w:bCs w:val="0"/>
          <w:i w:val="0"/>
          <w:iCs w:val="0"/>
          <w:sz w:val="24"/>
          <w:szCs w:val="24"/>
          <w:rtl/>
          <w:lang w:bidi="he-IL"/>
        </w:rPr>
        <w:t>חברה</w:t>
      </w:r>
      <w:r w:rsidR="00AC7511" w:rsidRPr="00F105F9">
        <w:rPr>
          <w:rFonts w:ascii="David" w:hAnsi="David" w:cs="David"/>
          <w:b w:val="0"/>
          <w:bCs w:val="0"/>
          <w:i w:val="0"/>
          <w:iCs w:val="0"/>
          <w:sz w:val="24"/>
          <w:szCs w:val="24"/>
          <w:rtl/>
        </w:rPr>
        <w:t xml:space="preserve"> </w:t>
      </w:r>
      <w:r w:rsidR="00AC7511" w:rsidRPr="00F105F9">
        <w:rPr>
          <w:rFonts w:ascii="David" w:hAnsi="David" w:cs="David"/>
          <w:b w:val="0"/>
          <w:bCs w:val="0"/>
          <w:i w:val="0"/>
          <w:iCs w:val="0"/>
          <w:sz w:val="24"/>
          <w:szCs w:val="24"/>
          <w:rtl/>
          <w:lang w:bidi="he-IL"/>
        </w:rPr>
        <w:t>ומזון</w:t>
      </w:r>
      <w:r w:rsidR="00AC7511" w:rsidRPr="00F105F9">
        <w:rPr>
          <w:rFonts w:ascii="David" w:hAnsi="David" w:cs="David"/>
          <w:b w:val="0"/>
          <w:bCs w:val="0"/>
          <w:i w:val="0"/>
          <w:iCs w:val="0"/>
          <w:sz w:val="24"/>
          <w:szCs w:val="24"/>
        </w:rPr>
        <w:t>.</w:t>
      </w:r>
    </w:p>
    <w:p w:rsidR="00F105F9" w:rsidRPr="00F105F9" w:rsidRDefault="00823BC9" w:rsidP="00F105F9">
      <w:pPr>
        <w:bidi w:val="0"/>
        <w:rPr>
          <w:rFonts w:asciiTheme="majorBidi" w:hAnsiTheme="majorBidi" w:cstheme="majorBidi"/>
          <w:lang w:bidi="en-US"/>
        </w:rPr>
      </w:pPr>
      <w:hyperlink r:id="rId234" w:history="1">
        <w:r w:rsidR="00F105F9" w:rsidRPr="00F105F9">
          <w:rPr>
            <w:rStyle w:val="Hyperlink"/>
            <w:rFonts w:asciiTheme="majorBidi" w:hAnsiTheme="majorBidi" w:cstheme="majorBidi"/>
            <w:u w:val="none"/>
            <w:shd w:val="clear" w:color="auto" w:fill="FFFFFF"/>
          </w:rPr>
          <w:t>https://tinyurl.com/y4kqqxw4</w:t>
        </w:r>
      </w:hyperlink>
    </w:p>
    <w:bookmarkEnd w:id="15"/>
    <w:p w:rsidR="00AC7511" w:rsidRPr="00CD0CBE" w:rsidRDefault="00CB58CB" w:rsidP="002612AE">
      <w:pPr>
        <w:jc w:val="both"/>
        <w:rPr>
          <w:rFonts w:ascii="David" w:hAnsi="David" w:cs="David"/>
          <w:b/>
          <w:bCs/>
          <w:sz w:val="24"/>
          <w:szCs w:val="24"/>
          <w:rtl/>
        </w:rPr>
      </w:pPr>
      <w:r w:rsidRPr="0047487E">
        <w:rPr>
          <w:rFonts w:ascii="David" w:hAnsi="David" w:cs="David"/>
          <w:b/>
          <w:bCs/>
          <w:sz w:val="24"/>
          <w:szCs w:val="24"/>
          <w:rtl/>
        </w:rPr>
        <w:t>ג</w:t>
      </w:r>
      <w:r w:rsidRPr="00CD0CBE">
        <w:rPr>
          <w:rFonts w:ascii="David" w:hAnsi="David" w:cs="David"/>
          <w:b/>
          <w:bCs/>
          <w:sz w:val="24"/>
          <w:szCs w:val="24"/>
          <w:rtl/>
        </w:rPr>
        <w:t>. מתוך מרכז מורי ביולוגיה</w:t>
      </w:r>
    </w:p>
    <w:p w:rsidR="00CB58CB" w:rsidRPr="00CD0CBE" w:rsidRDefault="00CB58CB" w:rsidP="002612AE">
      <w:pPr>
        <w:jc w:val="both"/>
        <w:rPr>
          <w:rFonts w:ascii="David" w:hAnsi="David" w:cs="David"/>
          <w:sz w:val="24"/>
          <w:szCs w:val="24"/>
          <w:rtl/>
        </w:rPr>
      </w:pPr>
      <w:r w:rsidRPr="00CD0CBE">
        <w:rPr>
          <w:rFonts w:ascii="David" w:hAnsi="David" w:cs="David"/>
          <w:sz w:val="24"/>
          <w:szCs w:val="24"/>
          <w:rtl/>
        </w:rPr>
        <w:t xml:space="preserve">   1. פרויקט התזונה האישית, מכון וייצמן</w:t>
      </w:r>
    </w:p>
    <w:p w:rsidR="00CB58CB" w:rsidRPr="00CD0CBE" w:rsidRDefault="00823BC9" w:rsidP="002612AE">
      <w:pPr>
        <w:bidi w:val="0"/>
        <w:jc w:val="both"/>
        <w:rPr>
          <w:rFonts w:asciiTheme="majorBidi" w:hAnsiTheme="majorBidi" w:cstheme="majorBidi"/>
          <w:sz w:val="24"/>
          <w:szCs w:val="24"/>
        </w:rPr>
      </w:pPr>
      <w:hyperlink r:id="rId235" w:history="1">
        <w:r w:rsidR="00CB58CB" w:rsidRPr="00CD0CBE">
          <w:rPr>
            <w:rStyle w:val="Hyperlink"/>
            <w:rFonts w:asciiTheme="majorBidi" w:hAnsiTheme="majorBidi" w:cstheme="majorBidi"/>
            <w:u w:val="none"/>
          </w:rPr>
          <w:t>https://www.youtube.com/watch?v=RQig-CFtxDM</w:t>
        </w:r>
      </w:hyperlink>
    </w:p>
    <w:p w:rsidR="00D56D6C" w:rsidRPr="00CD0CBE" w:rsidRDefault="00CB58CB" w:rsidP="00D56D6C">
      <w:pPr>
        <w:ind w:firstLine="142"/>
        <w:jc w:val="both"/>
        <w:rPr>
          <w:rFonts w:ascii="David" w:hAnsi="David" w:cs="David"/>
          <w:sz w:val="24"/>
          <w:szCs w:val="24"/>
          <w:rtl/>
        </w:rPr>
      </w:pPr>
      <w:bookmarkStart w:id="16" w:name="_Hlk46936561"/>
      <w:r w:rsidRPr="00CD0CBE">
        <w:rPr>
          <w:rFonts w:ascii="David" w:hAnsi="David" w:cs="David"/>
          <w:sz w:val="24"/>
          <w:szCs w:val="24"/>
          <w:rtl/>
        </w:rPr>
        <w:t xml:space="preserve">2. </w:t>
      </w:r>
      <w:r w:rsidR="0055688E" w:rsidRPr="00CD0CBE">
        <w:rPr>
          <w:rFonts w:ascii="David" w:hAnsi="David" w:cs="David"/>
          <w:sz w:val="24"/>
          <w:szCs w:val="24"/>
          <w:rtl/>
        </w:rPr>
        <w:t xml:space="preserve">עלון 'שמורת טבע' – 193 </w:t>
      </w:r>
      <w:r w:rsidR="00632072" w:rsidRPr="00CD0CBE">
        <w:rPr>
          <w:rFonts w:ascii="David" w:hAnsi="David" w:cs="David"/>
          <w:sz w:val="24"/>
          <w:szCs w:val="24"/>
          <w:rtl/>
        </w:rPr>
        <w:t xml:space="preserve">- </w:t>
      </w:r>
      <w:r w:rsidR="0055688E" w:rsidRPr="00CD0CBE">
        <w:rPr>
          <w:rFonts w:ascii="David" w:hAnsi="David" w:cs="David"/>
          <w:sz w:val="24"/>
          <w:szCs w:val="24"/>
          <w:rtl/>
        </w:rPr>
        <w:t>2017 – תזונה</w:t>
      </w:r>
      <w:r w:rsidR="00E44972" w:rsidRPr="00CD0CBE">
        <w:rPr>
          <w:rFonts w:ascii="David" w:hAnsi="David" w:cs="David" w:hint="cs"/>
          <w:sz w:val="24"/>
          <w:szCs w:val="24"/>
          <w:rtl/>
        </w:rPr>
        <w:t xml:space="preserve">: </w:t>
      </w:r>
      <w:hyperlink r:id="rId236" w:history="1">
        <w:r w:rsidR="00E44972" w:rsidRPr="00CD0CBE">
          <w:rPr>
            <w:rStyle w:val="Hyperlink"/>
            <w:rFonts w:asciiTheme="majorBidi" w:hAnsiTheme="majorBidi" w:cstheme="majorBidi"/>
            <w:u w:val="none"/>
            <w:shd w:val="clear" w:color="auto" w:fill="FFFFFF"/>
          </w:rPr>
          <w:t>https://tinyurl.com/y5pszasu</w:t>
        </w:r>
      </w:hyperlink>
      <w:r w:rsidR="00E44972" w:rsidRPr="00CD0CBE">
        <w:rPr>
          <w:rFonts w:ascii="David" w:hAnsi="David" w:cs="David"/>
          <w:sz w:val="24"/>
          <w:szCs w:val="24"/>
        </w:rPr>
        <w:t xml:space="preserve">                                                             </w:t>
      </w:r>
      <w:r w:rsidR="00E44972" w:rsidRPr="00CD0CBE">
        <w:rPr>
          <w:rFonts w:ascii="David" w:hAnsi="David" w:cs="David" w:hint="cs"/>
          <w:sz w:val="24"/>
          <w:szCs w:val="24"/>
          <w:rtl/>
        </w:rPr>
        <w:t xml:space="preserve">                </w:t>
      </w:r>
    </w:p>
    <w:bookmarkEnd w:id="16"/>
    <w:p w:rsidR="007E1B5D" w:rsidRPr="00CD0CBE" w:rsidRDefault="007E1B5D" w:rsidP="002612AE">
      <w:pPr>
        <w:jc w:val="both"/>
        <w:rPr>
          <w:rFonts w:ascii="David" w:hAnsi="David" w:cs="David"/>
          <w:b/>
          <w:bCs/>
          <w:sz w:val="24"/>
          <w:szCs w:val="24"/>
          <w:rtl/>
        </w:rPr>
      </w:pPr>
      <w:r w:rsidRPr="00CD0CBE">
        <w:rPr>
          <w:rFonts w:ascii="David" w:hAnsi="David" w:cs="David"/>
          <w:b/>
          <w:bCs/>
          <w:sz w:val="24"/>
          <w:szCs w:val="24"/>
          <w:rtl/>
        </w:rPr>
        <w:t>ד. שונות</w:t>
      </w:r>
    </w:p>
    <w:p w:rsidR="0047487E" w:rsidRPr="00CD0CBE" w:rsidRDefault="0047487E" w:rsidP="00E44972">
      <w:pPr>
        <w:rPr>
          <w:rFonts w:ascii="David" w:hAnsi="David" w:cs="David"/>
          <w:sz w:val="24"/>
          <w:szCs w:val="24"/>
          <w:rtl/>
        </w:rPr>
      </w:pPr>
      <w:bookmarkStart w:id="17" w:name="_Hlk46936166"/>
      <w:r w:rsidRPr="00CD0CBE">
        <w:rPr>
          <w:rFonts w:ascii="David" w:hAnsi="David" w:cs="David" w:hint="cs"/>
          <w:sz w:val="24"/>
          <w:szCs w:val="24"/>
          <w:rtl/>
        </w:rPr>
        <w:t>1. המרכז הארצי למורי מדעי החקלאות</w:t>
      </w:r>
      <w:r w:rsidR="00E44972" w:rsidRPr="00CD0CBE">
        <w:rPr>
          <w:rFonts w:ascii="David" w:hAnsi="David" w:cs="David" w:hint="cs"/>
          <w:sz w:val="24"/>
          <w:szCs w:val="24"/>
          <w:rtl/>
        </w:rPr>
        <w:t xml:space="preserve"> -</w:t>
      </w:r>
      <w:r w:rsidRPr="00CD0CBE">
        <w:rPr>
          <w:rFonts w:ascii="David" w:hAnsi="David" w:cs="David" w:hint="cs"/>
          <w:sz w:val="24"/>
          <w:szCs w:val="24"/>
          <w:rtl/>
        </w:rPr>
        <w:t xml:space="preserve"> </w:t>
      </w:r>
      <w:r w:rsidR="004462B3" w:rsidRPr="00CD0CBE">
        <w:rPr>
          <w:rFonts w:ascii="David" w:hAnsi="David" w:cs="David" w:hint="cs"/>
          <w:sz w:val="24"/>
          <w:szCs w:val="24"/>
          <w:rtl/>
        </w:rPr>
        <w:t>משאבי הוראה</w:t>
      </w:r>
      <w:r w:rsidR="00E44972" w:rsidRPr="00CD0CBE">
        <w:rPr>
          <w:rFonts w:ascii="David" w:hAnsi="David" w:cs="David" w:hint="cs"/>
          <w:sz w:val="24"/>
          <w:szCs w:val="24"/>
          <w:rtl/>
        </w:rPr>
        <w:t xml:space="preserve">: </w:t>
      </w:r>
      <w:hyperlink r:id="rId237" w:history="1">
        <w:r w:rsidR="00E44972" w:rsidRPr="00CD0CBE">
          <w:rPr>
            <w:rStyle w:val="Hyperlink"/>
            <w:rFonts w:asciiTheme="majorBidi" w:hAnsiTheme="majorBidi" w:cstheme="majorBidi"/>
            <w:u w:val="none"/>
            <w:shd w:val="clear" w:color="auto" w:fill="FFFFFF"/>
          </w:rPr>
          <w:t>https://tinyurl.com/y5rjmvw8</w:t>
        </w:r>
      </w:hyperlink>
      <w:r w:rsidR="00E44972" w:rsidRPr="00CD0CBE">
        <w:rPr>
          <w:rFonts w:asciiTheme="majorBidi" w:hAnsiTheme="majorBidi" w:cstheme="majorBidi"/>
          <w:color w:val="000000"/>
          <w:shd w:val="clear" w:color="auto" w:fill="FFFFFF"/>
        </w:rPr>
        <w:t xml:space="preserve">                                    </w:t>
      </w:r>
      <w:r w:rsidR="00E44972" w:rsidRPr="00CD0CBE">
        <w:rPr>
          <w:rFonts w:ascii="Verdana" w:hAnsi="Verdana" w:hint="cs"/>
          <w:b/>
          <w:bCs/>
          <w:color w:val="000000"/>
          <w:sz w:val="19"/>
          <w:szCs w:val="19"/>
          <w:shd w:val="clear" w:color="auto" w:fill="FFFFFF"/>
          <w:rtl/>
        </w:rPr>
        <w:t xml:space="preserve">           </w:t>
      </w:r>
      <w:r w:rsidR="00E44972" w:rsidRPr="00CD0CBE">
        <w:rPr>
          <w:rFonts w:ascii="David" w:hAnsi="David" w:cs="David" w:hint="cs"/>
          <w:sz w:val="24"/>
          <w:szCs w:val="24"/>
          <w:rtl/>
        </w:rPr>
        <w:t xml:space="preserve"> </w:t>
      </w:r>
      <w:r w:rsidRPr="00CD0CBE">
        <w:rPr>
          <w:rFonts w:ascii="David" w:hAnsi="David" w:cs="David" w:hint="cs"/>
          <w:sz w:val="24"/>
          <w:szCs w:val="24"/>
          <w:rtl/>
        </w:rPr>
        <w:t xml:space="preserve">                                         </w:t>
      </w:r>
      <w:r w:rsidR="004462B3" w:rsidRPr="00CD0CBE">
        <w:rPr>
          <w:rFonts w:ascii="David" w:hAnsi="David" w:cs="David" w:hint="cs"/>
          <w:sz w:val="24"/>
          <w:szCs w:val="24"/>
          <w:rtl/>
        </w:rPr>
        <w:t xml:space="preserve">             </w:t>
      </w:r>
      <w:r w:rsidRPr="00CD0CBE">
        <w:rPr>
          <w:rFonts w:ascii="David" w:hAnsi="David" w:cs="David" w:hint="cs"/>
          <w:sz w:val="24"/>
          <w:szCs w:val="24"/>
          <w:rtl/>
        </w:rPr>
        <w:t xml:space="preserve">           </w:t>
      </w:r>
    </w:p>
    <w:bookmarkEnd w:id="17"/>
    <w:p w:rsidR="00FE6DA9" w:rsidRPr="00CD0CBE" w:rsidRDefault="0047487E" w:rsidP="002612AE">
      <w:pPr>
        <w:pStyle w:val="1"/>
        <w:shd w:val="clear" w:color="auto" w:fill="FFFFFF"/>
        <w:spacing w:before="0"/>
        <w:jc w:val="both"/>
        <w:rPr>
          <w:rFonts w:ascii="David" w:hAnsi="David" w:cs="David"/>
          <w:color w:val="000000"/>
          <w:sz w:val="24"/>
          <w:szCs w:val="24"/>
          <w:rtl/>
        </w:rPr>
      </w:pPr>
      <w:r w:rsidRPr="00CD0CBE">
        <w:rPr>
          <w:rFonts w:ascii="David" w:hAnsi="David" w:cs="David" w:hint="cs"/>
          <w:color w:val="auto"/>
          <w:sz w:val="24"/>
          <w:szCs w:val="24"/>
          <w:rtl/>
        </w:rPr>
        <w:t>2</w:t>
      </w:r>
      <w:r w:rsidR="007E1B5D" w:rsidRPr="00CD0CBE">
        <w:rPr>
          <w:rFonts w:ascii="David" w:hAnsi="David" w:cs="David"/>
          <w:color w:val="auto"/>
          <w:sz w:val="24"/>
          <w:szCs w:val="24"/>
          <w:rtl/>
        </w:rPr>
        <w:t>.</w:t>
      </w:r>
      <w:r w:rsidR="007E1B5D" w:rsidRPr="00CD0CBE">
        <w:rPr>
          <w:rFonts w:ascii="David" w:hAnsi="David" w:cs="David"/>
          <w:sz w:val="24"/>
          <w:szCs w:val="24"/>
          <w:rtl/>
        </w:rPr>
        <w:t xml:space="preserve"> </w:t>
      </w:r>
      <w:r w:rsidR="00E40C53" w:rsidRPr="00CD0CBE">
        <w:rPr>
          <w:rFonts w:ascii="David" w:hAnsi="David" w:cs="David"/>
          <w:color w:val="000000"/>
          <w:sz w:val="24"/>
          <w:szCs w:val="24"/>
          <w:rtl/>
        </w:rPr>
        <w:t>דו</w:t>
      </w:r>
      <w:r w:rsidR="007F349B" w:rsidRPr="00CD0CBE">
        <w:rPr>
          <w:rFonts w:ascii="David" w:hAnsi="David" w:cs="David"/>
          <w:color w:val="000000"/>
          <w:sz w:val="24"/>
          <w:szCs w:val="24"/>
          <w:rtl/>
        </w:rPr>
        <w:t>"</w:t>
      </w:r>
      <w:r w:rsidR="00E40C53" w:rsidRPr="00CD0CBE">
        <w:rPr>
          <w:rFonts w:ascii="David" w:hAnsi="David" w:cs="David"/>
          <w:color w:val="000000"/>
          <w:sz w:val="24"/>
          <w:szCs w:val="24"/>
          <w:rtl/>
        </w:rPr>
        <w:t>ח</w:t>
      </w:r>
      <w:r w:rsidR="00E40C53" w:rsidRPr="00CD0CBE">
        <w:rPr>
          <w:rFonts w:ascii="David" w:hAnsi="David" w:cs="David"/>
          <w:color w:val="000000"/>
          <w:sz w:val="24"/>
          <w:szCs w:val="24"/>
        </w:rPr>
        <w:t xml:space="preserve"> </w:t>
      </w:r>
      <w:r w:rsidR="007F349B" w:rsidRPr="00CD0CBE">
        <w:rPr>
          <w:rFonts w:ascii="David" w:hAnsi="David" w:cs="David"/>
          <w:color w:val="000000"/>
          <w:sz w:val="24"/>
          <w:szCs w:val="24"/>
        </w:rPr>
        <w:t>,</w:t>
      </w:r>
      <w:r w:rsidR="00E40C53" w:rsidRPr="00CD0CBE">
        <w:rPr>
          <w:rFonts w:ascii="David" w:hAnsi="David" w:cs="David"/>
          <w:color w:val="000000"/>
          <w:sz w:val="24"/>
          <w:szCs w:val="24"/>
        </w:rPr>
        <w:t xml:space="preserve">EAT-Lancet </w:t>
      </w:r>
      <w:r w:rsidR="00E40C53" w:rsidRPr="00CD0CBE">
        <w:rPr>
          <w:rFonts w:ascii="David" w:hAnsi="David" w:cs="David"/>
          <w:color w:val="000000"/>
          <w:sz w:val="24"/>
          <w:szCs w:val="24"/>
          <w:rtl/>
        </w:rPr>
        <w:t>הקובע מהי התזונה הטובה גם לבריאות וגם לכדה"א</w:t>
      </w:r>
      <w:r w:rsidR="007F349B" w:rsidRPr="00CD0CBE">
        <w:rPr>
          <w:rFonts w:ascii="David" w:hAnsi="David" w:cs="David"/>
          <w:color w:val="000000"/>
          <w:sz w:val="24"/>
          <w:szCs w:val="24"/>
          <w:rtl/>
        </w:rPr>
        <w:t>, הידען –</w:t>
      </w:r>
    </w:p>
    <w:p w:rsidR="007F349B" w:rsidRPr="00CD0CBE" w:rsidRDefault="00823BC9" w:rsidP="002612AE">
      <w:pPr>
        <w:bidi w:val="0"/>
        <w:jc w:val="both"/>
        <w:rPr>
          <w:rFonts w:asciiTheme="majorBidi" w:hAnsiTheme="majorBidi" w:cstheme="majorBidi"/>
        </w:rPr>
      </w:pPr>
      <w:hyperlink r:id="rId238" w:history="1">
        <w:r w:rsidR="007F349B" w:rsidRPr="00CD0CBE">
          <w:rPr>
            <w:rStyle w:val="Hyperlink"/>
            <w:rFonts w:asciiTheme="majorBidi" w:hAnsiTheme="majorBidi" w:cstheme="majorBidi"/>
            <w:u w:val="none"/>
          </w:rPr>
          <w:t>https://www.hayadan.org.il/</w:t>
        </w:r>
      </w:hyperlink>
    </w:p>
    <w:p w:rsidR="007E1B5D" w:rsidRPr="00CD0CBE" w:rsidRDefault="00823BC9" w:rsidP="002612AE">
      <w:pPr>
        <w:bidi w:val="0"/>
        <w:jc w:val="both"/>
        <w:rPr>
          <w:rFonts w:asciiTheme="majorBidi" w:hAnsiTheme="majorBidi" w:cstheme="majorBidi"/>
        </w:rPr>
      </w:pPr>
      <w:hyperlink r:id="rId239" w:history="1">
        <w:r w:rsidR="00FE6DA9" w:rsidRPr="00CD0CBE">
          <w:rPr>
            <w:rStyle w:val="Hyperlink"/>
            <w:rFonts w:asciiTheme="majorBidi" w:hAnsiTheme="majorBidi" w:cstheme="majorBidi"/>
            <w:u w:val="none"/>
          </w:rPr>
          <w:t>https://www.hayadan.org.il/eat-lancet-2002201</w:t>
        </w:r>
      </w:hyperlink>
      <w:r w:rsidR="007E1B5D" w:rsidRPr="00CD0CBE">
        <w:rPr>
          <w:rFonts w:asciiTheme="majorBidi" w:hAnsiTheme="majorBidi" w:cstheme="majorBidi"/>
          <w:rtl/>
        </w:rPr>
        <w:t xml:space="preserve">. </w:t>
      </w:r>
    </w:p>
    <w:p w:rsidR="009C5B4B" w:rsidRPr="00CD0CBE" w:rsidRDefault="009C5B4B" w:rsidP="009C5B4B">
      <w:pPr>
        <w:rPr>
          <w:rFonts w:ascii="David" w:hAnsi="David" w:cs="David"/>
          <w:sz w:val="24"/>
          <w:szCs w:val="24"/>
          <w:rtl/>
        </w:rPr>
      </w:pPr>
      <w:r w:rsidRPr="00CD0CBE">
        <w:rPr>
          <w:rFonts w:asciiTheme="majorBidi" w:hAnsiTheme="majorBidi" w:cstheme="majorBidi" w:hint="cs"/>
          <w:rtl/>
        </w:rPr>
        <w:t xml:space="preserve"> </w:t>
      </w:r>
      <w:r w:rsidR="0047487E" w:rsidRPr="00CD0CBE">
        <w:rPr>
          <w:rFonts w:ascii="David" w:hAnsi="David" w:cs="David" w:hint="cs"/>
          <w:sz w:val="24"/>
          <w:szCs w:val="24"/>
          <w:rtl/>
        </w:rPr>
        <w:t>3.</w:t>
      </w:r>
      <w:r w:rsidRPr="00CD0CBE">
        <w:rPr>
          <w:rFonts w:ascii="David" w:hAnsi="David" w:cs="David"/>
          <w:sz w:val="24"/>
          <w:szCs w:val="24"/>
          <w:rtl/>
        </w:rPr>
        <w:t xml:space="preserve"> מסמך משרד הבריאות: </w:t>
      </w:r>
      <w:r w:rsidRPr="00CD0CBE">
        <w:rPr>
          <w:rFonts w:ascii="David" w:hAnsi="David" w:cs="David" w:hint="cs"/>
          <w:sz w:val="24"/>
          <w:szCs w:val="24"/>
          <w:rtl/>
        </w:rPr>
        <w:t xml:space="preserve"> התנהגויות בריאות - </w:t>
      </w:r>
      <w:r w:rsidRPr="00CD0CBE">
        <w:rPr>
          <w:rFonts w:ascii="David" w:hAnsi="David" w:cs="David"/>
          <w:sz w:val="24"/>
          <w:szCs w:val="24"/>
          <w:rtl/>
        </w:rPr>
        <w:t>תזונה בריאה תת-ועדה של הוועדה להתנהגויות בריאות</w:t>
      </w:r>
      <w:r w:rsidRPr="00CD0CBE">
        <w:rPr>
          <w:rFonts w:ascii="David" w:hAnsi="David" w:cs="David" w:hint="cs"/>
          <w:sz w:val="24"/>
          <w:szCs w:val="24"/>
          <w:rtl/>
        </w:rPr>
        <w:t xml:space="preserve"> 2011</w:t>
      </w:r>
      <w:r w:rsidR="004462B3" w:rsidRPr="00CD0CBE">
        <w:rPr>
          <w:rFonts w:ascii="David" w:hAnsi="David" w:cs="David" w:hint="cs"/>
          <w:sz w:val="24"/>
          <w:szCs w:val="24"/>
          <w:rtl/>
        </w:rPr>
        <w:t>:</w:t>
      </w:r>
    </w:p>
    <w:p w:rsidR="009C5B4B" w:rsidRPr="00CD0CBE" w:rsidRDefault="00823BC9" w:rsidP="009C5B4B">
      <w:pPr>
        <w:bidi w:val="0"/>
        <w:rPr>
          <w:rFonts w:asciiTheme="majorBidi" w:hAnsiTheme="majorBidi" w:cstheme="majorBidi"/>
          <w:sz w:val="24"/>
          <w:szCs w:val="24"/>
        </w:rPr>
      </w:pPr>
      <w:hyperlink r:id="rId240" w:history="1">
        <w:r w:rsidR="009C5B4B" w:rsidRPr="00CD0CBE">
          <w:rPr>
            <w:rStyle w:val="Hyperlink"/>
            <w:rFonts w:asciiTheme="majorBidi" w:hAnsiTheme="majorBidi" w:cstheme="majorBidi"/>
            <w:u w:val="none"/>
          </w:rPr>
          <w:t>https://www.health.gov.il/PublicationsFiles/nutrition-2020.pdf</w:t>
        </w:r>
      </w:hyperlink>
    </w:p>
    <w:p w:rsidR="009C5B4B" w:rsidRPr="00CD0CBE" w:rsidRDefault="0047487E" w:rsidP="009C5B4B">
      <w:pPr>
        <w:rPr>
          <w:rFonts w:ascii="David" w:hAnsi="David" w:cs="David"/>
          <w:sz w:val="24"/>
          <w:szCs w:val="24"/>
          <w:rtl/>
        </w:rPr>
      </w:pPr>
      <w:r w:rsidRPr="00CD0CBE">
        <w:rPr>
          <w:rFonts w:ascii="David" w:hAnsi="David" w:cs="David" w:hint="cs"/>
          <w:sz w:val="24"/>
          <w:szCs w:val="24"/>
          <w:rtl/>
        </w:rPr>
        <w:t>4</w:t>
      </w:r>
      <w:r w:rsidR="009C5B4B" w:rsidRPr="00CD0CBE">
        <w:rPr>
          <w:rFonts w:ascii="David" w:hAnsi="David" w:cs="David" w:hint="cs"/>
          <w:sz w:val="24"/>
          <w:szCs w:val="24"/>
          <w:rtl/>
        </w:rPr>
        <w:t>. משרד הבריאות - ערכי ייחוס תזונתיים, 2019</w:t>
      </w:r>
      <w:r w:rsidR="004462B3" w:rsidRPr="00CD0CBE">
        <w:rPr>
          <w:rFonts w:ascii="David" w:hAnsi="David" w:cs="David" w:hint="cs"/>
          <w:sz w:val="24"/>
          <w:szCs w:val="24"/>
          <w:rtl/>
        </w:rPr>
        <w:t>:</w:t>
      </w:r>
    </w:p>
    <w:p w:rsidR="009C5B4B" w:rsidRPr="00CD0CBE" w:rsidRDefault="00823BC9" w:rsidP="00D14779">
      <w:pPr>
        <w:bidi w:val="0"/>
        <w:rPr>
          <w:rFonts w:asciiTheme="majorBidi" w:hAnsiTheme="majorBidi" w:cstheme="majorBidi"/>
          <w:sz w:val="24"/>
          <w:szCs w:val="24"/>
          <w:rtl/>
        </w:rPr>
      </w:pPr>
      <w:hyperlink r:id="rId241" w:history="1">
        <w:r w:rsidR="00D14779" w:rsidRPr="00CD0CBE">
          <w:rPr>
            <w:rStyle w:val="Hyperlink"/>
            <w:rFonts w:asciiTheme="majorBidi" w:hAnsiTheme="majorBidi" w:cstheme="majorBidi"/>
            <w:u w:val="none"/>
          </w:rPr>
          <w:t>https://www.health.gov.il/Subjects/FoodAndNutrition/Nutrition/Documents/70420914_2.pdf</w:t>
        </w:r>
      </w:hyperlink>
    </w:p>
    <w:p w:rsidR="009C5B4B" w:rsidRPr="00CD0CBE" w:rsidRDefault="0047487E" w:rsidP="009C5B4B">
      <w:pPr>
        <w:rPr>
          <w:rFonts w:ascii="David" w:hAnsi="David" w:cs="David"/>
          <w:sz w:val="24"/>
          <w:szCs w:val="24"/>
          <w:rtl/>
        </w:rPr>
      </w:pPr>
      <w:r w:rsidRPr="00CD0CBE">
        <w:rPr>
          <w:rFonts w:ascii="David" w:hAnsi="David" w:cs="David" w:hint="cs"/>
          <w:sz w:val="24"/>
          <w:szCs w:val="24"/>
          <w:rtl/>
        </w:rPr>
        <w:t>5</w:t>
      </w:r>
      <w:r w:rsidR="009C5B4B" w:rsidRPr="00CD0CBE">
        <w:rPr>
          <w:rFonts w:ascii="David" w:hAnsi="David" w:cs="David"/>
          <w:sz w:val="24"/>
          <w:szCs w:val="24"/>
          <w:rtl/>
        </w:rPr>
        <w:t>. סקר תזונה בארה"ב:</w:t>
      </w:r>
    </w:p>
    <w:p w:rsidR="009C5B4B" w:rsidRPr="00CD0CBE" w:rsidRDefault="00823BC9" w:rsidP="009C5B4B">
      <w:pPr>
        <w:bidi w:val="0"/>
        <w:jc w:val="both"/>
        <w:rPr>
          <w:rFonts w:asciiTheme="majorBidi" w:hAnsiTheme="majorBidi" w:cstheme="majorBidi"/>
          <w:rtl/>
        </w:rPr>
      </w:pPr>
      <w:hyperlink r:id="rId242" w:history="1">
        <w:r w:rsidR="009C5B4B" w:rsidRPr="00CD0CBE">
          <w:rPr>
            <w:rStyle w:val="Hyperlink"/>
            <w:rFonts w:asciiTheme="majorBidi" w:hAnsiTheme="majorBidi" w:cstheme="majorBidi"/>
            <w:u w:val="none"/>
          </w:rPr>
          <w:t>https://www.cdc.gov/nchs/nhanes/index.htm</w:t>
        </w:r>
      </w:hyperlink>
    </w:p>
    <w:p w:rsidR="0047487E" w:rsidRPr="00CD0CBE" w:rsidRDefault="0047487E" w:rsidP="0047487E">
      <w:pPr>
        <w:jc w:val="both"/>
        <w:rPr>
          <w:rFonts w:asciiTheme="majorBidi" w:hAnsiTheme="majorBidi" w:cstheme="majorBidi"/>
          <w:rtl/>
        </w:rPr>
      </w:pPr>
      <w:r w:rsidRPr="00CD0CBE">
        <w:rPr>
          <w:rFonts w:ascii="David" w:hAnsi="David" w:cs="David" w:hint="cs"/>
          <w:sz w:val="24"/>
          <w:szCs w:val="24"/>
          <w:rtl/>
        </w:rPr>
        <w:t>6</w:t>
      </w:r>
      <w:bookmarkStart w:id="18" w:name="_Hlk46936302"/>
      <w:r w:rsidR="00172064" w:rsidRPr="00CD0CBE">
        <w:rPr>
          <w:rFonts w:ascii="David" w:hAnsi="David" w:cs="David"/>
          <w:sz w:val="24"/>
          <w:szCs w:val="24"/>
          <w:rtl/>
        </w:rPr>
        <w:t>. מה קורה כשאוכלים יותר מידי סוכר? מכון דוידסון, מכון וייצמן למדע:</w:t>
      </w:r>
      <w:r w:rsidRPr="00CD0CBE">
        <w:rPr>
          <w:rFonts w:ascii="David" w:hAnsi="David" w:cs="David" w:hint="cs"/>
          <w:sz w:val="24"/>
          <w:szCs w:val="24"/>
          <w:rtl/>
        </w:rPr>
        <w:t xml:space="preserve">               </w:t>
      </w:r>
      <w:r w:rsidRPr="00CD0CBE">
        <w:rPr>
          <w:rFonts w:asciiTheme="majorBidi" w:hAnsiTheme="majorBidi" w:cstheme="majorBidi"/>
        </w:rPr>
        <w:t xml:space="preserve"> </w:t>
      </w:r>
      <w:hyperlink r:id="rId243" w:history="1">
        <w:r w:rsidRPr="00CD0CBE">
          <w:rPr>
            <w:rStyle w:val="Hyperlink"/>
            <w:rFonts w:asciiTheme="majorBidi" w:hAnsiTheme="majorBidi" w:cstheme="majorBidi"/>
            <w:u w:val="none"/>
            <w:shd w:val="clear" w:color="auto" w:fill="FFFFFF"/>
          </w:rPr>
          <w:t>https://tinyurl.com/y3t8e2z6</w:t>
        </w:r>
      </w:hyperlink>
    </w:p>
    <w:p w:rsidR="00172064" w:rsidRPr="00CD0CBE" w:rsidRDefault="00172064" w:rsidP="0047487E">
      <w:pPr>
        <w:jc w:val="both"/>
        <w:rPr>
          <w:rFonts w:asciiTheme="majorBidi" w:hAnsiTheme="majorBidi" w:cstheme="majorBidi"/>
        </w:rPr>
      </w:pPr>
    </w:p>
    <w:bookmarkEnd w:id="18"/>
    <w:p w:rsidR="0047487E" w:rsidRPr="00CD0CBE" w:rsidRDefault="00522B61" w:rsidP="0047487E">
      <w:pPr>
        <w:jc w:val="both"/>
        <w:rPr>
          <w:rFonts w:ascii="Verdana" w:hAnsi="Verdana"/>
          <w:b/>
          <w:bCs/>
          <w:color w:val="000000"/>
          <w:sz w:val="19"/>
          <w:szCs w:val="19"/>
          <w:shd w:val="clear" w:color="auto" w:fill="FFFFFF"/>
          <w:rtl/>
        </w:rPr>
      </w:pPr>
      <w:r w:rsidRPr="00CD0CBE">
        <w:rPr>
          <w:rFonts w:ascii="David" w:hAnsi="David" w:cs="David" w:hint="cs"/>
          <w:sz w:val="24"/>
          <w:szCs w:val="24"/>
          <w:rtl/>
        </w:rPr>
        <w:t>7</w:t>
      </w:r>
      <w:r w:rsidR="00E14C15" w:rsidRPr="00CD0CBE">
        <w:rPr>
          <w:rFonts w:ascii="David" w:hAnsi="David" w:cs="David"/>
          <w:sz w:val="24"/>
          <w:szCs w:val="24"/>
          <w:rtl/>
        </w:rPr>
        <w:t xml:space="preserve">. </w:t>
      </w:r>
      <w:bookmarkStart w:id="19" w:name="_Hlk46936355"/>
      <w:r w:rsidR="00E14C15" w:rsidRPr="00CD0CBE">
        <w:rPr>
          <w:rFonts w:ascii="David" w:hAnsi="David" w:cs="David"/>
          <w:sz w:val="24"/>
          <w:szCs w:val="24"/>
          <w:rtl/>
        </w:rPr>
        <w:t>מכון תנובה למחקר:</w:t>
      </w:r>
      <w:r w:rsidR="0047487E" w:rsidRPr="00CD0CBE">
        <w:rPr>
          <w:rFonts w:ascii="David" w:hAnsi="David" w:cs="David" w:hint="cs"/>
          <w:sz w:val="24"/>
          <w:szCs w:val="24"/>
          <w:rtl/>
        </w:rPr>
        <w:t xml:space="preserve">                                                                                                 </w:t>
      </w:r>
      <w:hyperlink r:id="rId244" w:history="1">
        <w:r w:rsidR="0047487E" w:rsidRPr="00CD0CBE">
          <w:rPr>
            <w:rStyle w:val="Hyperlink"/>
            <w:rFonts w:asciiTheme="majorBidi" w:hAnsiTheme="majorBidi" w:cstheme="majorBidi"/>
            <w:u w:val="none"/>
            <w:shd w:val="clear" w:color="auto" w:fill="FFFFFF"/>
          </w:rPr>
          <w:t>https://tinyurl.com/y2hch9sr</w:t>
        </w:r>
      </w:hyperlink>
    </w:p>
    <w:bookmarkEnd w:id="19"/>
    <w:p w:rsidR="00BA550B" w:rsidRPr="00A4049B" w:rsidRDefault="00A4049B" w:rsidP="00A4049B">
      <w:pPr>
        <w:ind w:hanging="1"/>
        <w:jc w:val="both"/>
        <w:rPr>
          <w:rFonts w:ascii="David" w:hAnsi="David" w:cs="David"/>
          <w:b/>
          <w:bCs/>
          <w:sz w:val="24"/>
          <w:szCs w:val="24"/>
          <w:rtl/>
        </w:rPr>
      </w:pPr>
      <w:r>
        <w:rPr>
          <w:rFonts w:ascii="David" w:hAnsi="David" w:cs="David" w:hint="cs"/>
          <w:b/>
          <w:bCs/>
          <w:sz w:val="24"/>
          <w:szCs w:val="24"/>
          <w:rtl/>
        </w:rPr>
        <w:t>מחקרים תומכים</w:t>
      </w:r>
    </w:p>
    <w:p w:rsidR="005D7B6A" w:rsidRPr="005D7B6A" w:rsidRDefault="00A4049B" w:rsidP="004921E5">
      <w:pPr>
        <w:pStyle w:val="NormalWeb"/>
        <w:spacing w:line="360" w:lineRule="auto"/>
        <w:ind w:left="140" w:hanging="141"/>
        <w:jc w:val="both"/>
        <w:rPr>
          <w:rFonts w:ascii="David" w:hAnsi="David" w:cs="David"/>
          <w:color w:val="000000" w:themeColor="text1"/>
        </w:rPr>
      </w:pPr>
      <w:r>
        <w:rPr>
          <w:rFonts w:ascii="David" w:hAnsi="David" w:cs="David" w:hint="cs"/>
          <w:color w:val="000000" w:themeColor="text1"/>
          <w:rtl/>
        </w:rPr>
        <w:t>1</w:t>
      </w:r>
      <w:r w:rsidR="00BA550B">
        <w:rPr>
          <w:rFonts w:ascii="David" w:hAnsi="David" w:cs="David" w:hint="cs"/>
          <w:color w:val="000000" w:themeColor="text1"/>
          <w:rtl/>
        </w:rPr>
        <w:t xml:space="preserve">. </w:t>
      </w:r>
      <w:r w:rsidR="005D7B6A" w:rsidRPr="005D7B6A">
        <w:rPr>
          <w:rFonts w:ascii="David" w:hAnsi="David" w:cs="David"/>
          <w:color w:val="000000" w:themeColor="text1"/>
          <w:rtl/>
        </w:rPr>
        <w:t>דריפוס, ע' ויונגוירט, א' (1993). </w:t>
      </w:r>
      <w:hyperlink r:id="rId245" w:history="1">
        <w:r w:rsidR="005D7B6A" w:rsidRPr="005D7B6A">
          <w:rPr>
            <w:rStyle w:val="Hyperlink"/>
            <w:rFonts w:ascii="David" w:hAnsi="David" w:cs="David"/>
            <w:color w:val="000000" w:themeColor="text1"/>
            <w:u w:val="none"/>
            <w:rtl/>
          </w:rPr>
          <w:t>מיון תפישות לא תפקודיות של תלמידים בראשית כתה י' לגבי רעיון מופשט: התא החי.</w:t>
        </w:r>
      </w:hyperlink>
      <w:r w:rsidR="005D7B6A" w:rsidRPr="005D7B6A">
        <w:rPr>
          <w:rFonts w:ascii="David" w:hAnsi="David" w:cs="David"/>
          <w:color w:val="000000" w:themeColor="text1"/>
          <w:rtl/>
        </w:rPr>
        <w:t> </w:t>
      </w:r>
      <w:r w:rsidR="005D7B6A" w:rsidRPr="005D7B6A">
        <w:rPr>
          <w:rStyle w:val="af2"/>
          <w:rFonts w:ascii="David" w:hAnsi="David" w:cs="David"/>
          <w:color w:val="000000" w:themeColor="text1"/>
          <w:rtl/>
        </w:rPr>
        <w:t>עלון למורי הביולוגיה</w:t>
      </w:r>
      <w:r w:rsidR="005D7B6A" w:rsidRPr="005D7B6A">
        <w:rPr>
          <w:rFonts w:ascii="David" w:hAnsi="David" w:cs="David"/>
          <w:color w:val="000000" w:themeColor="text1"/>
          <w:rtl/>
        </w:rPr>
        <w:t>, </w:t>
      </w:r>
      <w:r w:rsidR="005D7B6A" w:rsidRPr="005D7B6A">
        <w:rPr>
          <w:rStyle w:val="af2"/>
          <w:rFonts w:ascii="David" w:hAnsi="David" w:cs="David"/>
          <w:color w:val="000000" w:themeColor="text1"/>
          <w:rtl/>
        </w:rPr>
        <w:t>134</w:t>
      </w:r>
      <w:r w:rsidR="005D7B6A" w:rsidRPr="005D7B6A">
        <w:rPr>
          <w:rFonts w:ascii="David" w:hAnsi="David" w:cs="David"/>
          <w:color w:val="000000" w:themeColor="text1"/>
          <w:rtl/>
        </w:rPr>
        <w:t xml:space="preserve">, </w:t>
      </w:r>
      <w:r w:rsidR="006A5EB9">
        <w:rPr>
          <w:rFonts w:ascii="David" w:hAnsi="David" w:cs="David" w:hint="cs"/>
          <w:color w:val="000000" w:themeColor="text1"/>
          <w:rtl/>
        </w:rPr>
        <w:t>75</w:t>
      </w:r>
      <w:r w:rsidR="005D7B6A" w:rsidRPr="005D7B6A">
        <w:rPr>
          <w:rFonts w:ascii="David" w:hAnsi="David" w:cs="David"/>
          <w:color w:val="000000" w:themeColor="text1"/>
          <w:rtl/>
        </w:rPr>
        <w:t>-</w:t>
      </w:r>
      <w:r w:rsidR="006A5EB9">
        <w:rPr>
          <w:rFonts w:ascii="David" w:hAnsi="David" w:cs="David" w:hint="cs"/>
          <w:color w:val="000000" w:themeColor="text1"/>
          <w:rtl/>
        </w:rPr>
        <w:t>60</w:t>
      </w:r>
      <w:r w:rsidR="005D7B6A" w:rsidRPr="005D7B6A">
        <w:rPr>
          <w:rFonts w:ascii="David" w:hAnsi="David" w:cs="David"/>
          <w:color w:val="000000" w:themeColor="text1"/>
          <w:rtl/>
        </w:rPr>
        <w:t xml:space="preserve">. </w:t>
      </w:r>
    </w:p>
    <w:p w:rsidR="00992A67" w:rsidRPr="004B00D9" w:rsidRDefault="00A4049B" w:rsidP="00A4049B">
      <w:pPr>
        <w:pStyle w:val="NormalWeb"/>
        <w:spacing w:line="360" w:lineRule="auto"/>
        <w:ind w:left="282" w:hanging="283"/>
        <w:jc w:val="both"/>
        <w:rPr>
          <w:rFonts w:ascii="David" w:hAnsi="David" w:cs="David"/>
          <w:color w:val="000000" w:themeColor="text1"/>
          <w:rtl/>
        </w:rPr>
      </w:pPr>
      <w:r>
        <w:rPr>
          <w:rFonts w:ascii="David" w:hAnsi="David" w:cs="David" w:hint="cs"/>
          <w:color w:val="000000" w:themeColor="text1"/>
          <w:rtl/>
        </w:rPr>
        <w:lastRenderedPageBreak/>
        <w:t>2</w:t>
      </w:r>
      <w:r w:rsidR="005D7B6A" w:rsidRPr="005D7B6A">
        <w:rPr>
          <w:rFonts w:ascii="David" w:hAnsi="David" w:cs="David"/>
          <w:color w:val="000000" w:themeColor="text1"/>
          <w:rtl/>
        </w:rPr>
        <w:t>. דריפוס, ע' ויונגוירט, א' (1991).</w:t>
      </w:r>
      <w:r w:rsidR="005D7B6A">
        <w:rPr>
          <w:rFonts w:ascii="David" w:hAnsi="David" w:cs="David" w:hint="cs"/>
          <w:color w:val="000000" w:themeColor="text1"/>
          <w:rtl/>
        </w:rPr>
        <w:t xml:space="preserve">  מיקרו, מקרו, אנלוגיות וצרות אחרות בהוראת ביולוגיה בכיתה ט'</w:t>
      </w:r>
      <w:r w:rsidR="004B00D9">
        <w:rPr>
          <w:rFonts w:ascii="David" w:hAnsi="David" w:cs="David" w:hint="cs"/>
          <w:rtl/>
        </w:rPr>
        <w:t xml:space="preserve">. </w:t>
      </w:r>
      <w:r w:rsidR="005D7B6A" w:rsidRPr="005D7B6A">
        <w:rPr>
          <w:rFonts w:ascii="David" w:hAnsi="David" w:cs="David"/>
          <w:rtl/>
        </w:rPr>
        <w:t> </w:t>
      </w:r>
      <w:r w:rsidR="005D7B6A" w:rsidRPr="005D7B6A">
        <w:rPr>
          <w:rStyle w:val="af2"/>
          <w:rFonts w:ascii="David" w:hAnsi="David" w:cs="David"/>
          <w:color w:val="000000" w:themeColor="text1"/>
          <w:rtl/>
        </w:rPr>
        <w:t xml:space="preserve">עלון למורי </w:t>
      </w:r>
      <w:r w:rsidR="005D7B6A" w:rsidRPr="004B00D9">
        <w:rPr>
          <w:rStyle w:val="af2"/>
          <w:rFonts w:ascii="David" w:hAnsi="David" w:cs="David"/>
          <w:color w:val="000000" w:themeColor="text1"/>
          <w:rtl/>
        </w:rPr>
        <w:t>הביולוגיה, 129</w:t>
      </w:r>
      <w:r w:rsidR="005D7B6A" w:rsidRPr="004B00D9">
        <w:rPr>
          <w:rFonts w:ascii="David" w:hAnsi="David" w:cs="David"/>
          <w:color w:val="000000" w:themeColor="text1"/>
          <w:rtl/>
        </w:rPr>
        <w:t>, 1</w:t>
      </w:r>
      <w:r w:rsidR="006A5EB9">
        <w:rPr>
          <w:rFonts w:ascii="David" w:hAnsi="David" w:cs="David" w:hint="cs"/>
          <w:color w:val="000000" w:themeColor="text1"/>
          <w:rtl/>
        </w:rPr>
        <w:t>5</w:t>
      </w:r>
      <w:r w:rsidR="005D7B6A" w:rsidRPr="004B00D9">
        <w:rPr>
          <w:rFonts w:ascii="David" w:hAnsi="David" w:cs="David"/>
          <w:color w:val="000000" w:themeColor="text1"/>
          <w:rtl/>
        </w:rPr>
        <w:t>-1</w:t>
      </w:r>
      <w:r w:rsidR="006A5EB9">
        <w:rPr>
          <w:rFonts w:ascii="David" w:hAnsi="David" w:cs="David" w:hint="cs"/>
          <w:color w:val="000000" w:themeColor="text1"/>
          <w:rtl/>
        </w:rPr>
        <w:t>.</w:t>
      </w:r>
      <w:r w:rsidR="005D7B6A" w:rsidRPr="004B00D9">
        <w:rPr>
          <w:rFonts w:ascii="David" w:hAnsi="David" w:cs="David"/>
          <w:color w:val="000000" w:themeColor="text1"/>
          <w:rtl/>
        </w:rPr>
        <w:t xml:space="preserve"> </w:t>
      </w:r>
      <w:r w:rsidR="00992A67">
        <w:rPr>
          <w:rFonts w:ascii="David" w:hAnsi="David" w:cs="David" w:hint="cs"/>
          <w:color w:val="000000" w:themeColor="text1"/>
          <w:rtl/>
        </w:rPr>
        <w:t xml:space="preserve"> </w:t>
      </w:r>
    </w:p>
    <w:p w:rsidR="005D7B6A" w:rsidRPr="005D7B6A" w:rsidRDefault="00A4049B" w:rsidP="004921E5">
      <w:pPr>
        <w:tabs>
          <w:tab w:val="left" w:pos="283"/>
        </w:tabs>
        <w:spacing w:line="360" w:lineRule="auto"/>
        <w:ind w:left="282" w:hanging="283"/>
        <w:jc w:val="both"/>
        <w:rPr>
          <w:rFonts w:ascii="David" w:hAnsi="David" w:cs="David"/>
          <w:b/>
          <w:bCs/>
          <w:color w:val="000000" w:themeColor="text1"/>
          <w:sz w:val="24"/>
          <w:szCs w:val="24"/>
          <w:rtl/>
        </w:rPr>
      </w:pPr>
      <w:r>
        <w:rPr>
          <w:rFonts w:ascii="David" w:hAnsi="David" w:cs="David" w:hint="cs"/>
          <w:color w:val="000000" w:themeColor="text1"/>
          <w:sz w:val="24"/>
          <w:szCs w:val="24"/>
          <w:rtl/>
        </w:rPr>
        <w:t>3</w:t>
      </w:r>
      <w:r w:rsidR="004B00D9" w:rsidRPr="004B00D9">
        <w:rPr>
          <w:rFonts w:ascii="David" w:hAnsi="David" w:cs="David" w:hint="cs"/>
          <w:color w:val="000000" w:themeColor="text1"/>
          <w:sz w:val="24"/>
          <w:szCs w:val="24"/>
          <w:rtl/>
        </w:rPr>
        <w:t xml:space="preserve">. </w:t>
      </w:r>
      <w:r w:rsidR="005D7B6A" w:rsidRPr="004B00D9">
        <w:rPr>
          <w:rFonts w:ascii="David" w:hAnsi="David" w:cs="David"/>
          <w:color w:val="000000" w:themeColor="text1"/>
          <w:sz w:val="24"/>
          <w:szCs w:val="24"/>
          <w:rtl/>
        </w:rPr>
        <w:t>כהן, ר., וירדן, ע. (2010).</w:t>
      </w:r>
      <w:r w:rsidR="005D7B6A" w:rsidRPr="005D7B6A">
        <w:rPr>
          <w:rFonts w:ascii="David" w:hAnsi="David" w:cs="David"/>
          <w:b/>
          <w:bCs/>
          <w:color w:val="000000" w:themeColor="text1"/>
          <w:sz w:val="24"/>
          <w:szCs w:val="24"/>
          <w:rtl/>
        </w:rPr>
        <w:t xml:space="preserve"> </w:t>
      </w:r>
      <w:r w:rsidR="005D7B6A" w:rsidRPr="005D7B6A">
        <w:rPr>
          <w:rFonts w:ascii="David" w:hAnsi="David" w:cs="David"/>
          <w:color w:val="000000" w:themeColor="text1"/>
          <w:sz w:val="24"/>
          <w:szCs w:val="24"/>
          <w:rtl/>
        </w:rPr>
        <w:t>תפיסות של תלמידי חט"ב בנושא התא החי - מעל עשור שנים לפרסום תכנית הלימודים החדשה</w:t>
      </w:r>
      <w:r w:rsidR="005D7B6A" w:rsidRPr="009C5EE0">
        <w:rPr>
          <w:rFonts w:ascii="David" w:hAnsi="David" w:cs="David"/>
          <w:color w:val="000000" w:themeColor="text1"/>
          <w:sz w:val="24"/>
          <w:szCs w:val="24"/>
          <w:rtl/>
        </w:rPr>
        <w:t>.</w:t>
      </w:r>
      <w:r w:rsidR="00F806F2">
        <w:rPr>
          <w:rFonts w:ascii="David" w:hAnsi="David" w:cs="David" w:hint="cs"/>
          <w:b/>
          <w:bCs/>
          <w:color w:val="000000" w:themeColor="text1"/>
          <w:sz w:val="24"/>
          <w:szCs w:val="24"/>
          <w:rtl/>
        </w:rPr>
        <w:t xml:space="preserve"> </w:t>
      </w:r>
      <w:r w:rsidR="005D7B6A" w:rsidRPr="005D7B6A">
        <w:rPr>
          <w:rFonts w:ascii="David" w:hAnsi="David" w:cs="David"/>
          <w:b/>
          <w:bCs/>
          <w:color w:val="000000" w:themeColor="text1"/>
          <w:sz w:val="24"/>
          <w:szCs w:val="24"/>
          <w:rtl/>
        </w:rPr>
        <w:t xml:space="preserve"> </w:t>
      </w:r>
      <w:r w:rsidR="005D7B6A" w:rsidRPr="005D7B6A">
        <w:rPr>
          <w:rFonts w:ascii="David" w:hAnsi="David" w:cs="David"/>
          <w:i/>
          <w:iCs/>
          <w:color w:val="000000" w:themeColor="text1"/>
          <w:sz w:val="24"/>
          <w:szCs w:val="24"/>
          <w:rtl/>
        </w:rPr>
        <w:t>קריאת בינים</w:t>
      </w:r>
      <w:r w:rsidR="004B00D9">
        <w:rPr>
          <w:rFonts w:ascii="David" w:hAnsi="David" w:cs="David" w:hint="cs"/>
          <w:i/>
          <w:iCs/>
          <w:color w:val="000000" w:themeColor="text1"/>
          <w:sz w:val="24"/>
          <w:szCs w:val="24"/>
          <w:rtl/>
        </w:rPr>
        <w:t xml:space="preserve"> 14,</w:t>
      </w:r>
      <w:r w:rsidR="005D7B6A" w:rsidRPr="005D7B6A">
        <w:rPr>
          <w:rFonts w:ascii="David" w:hAnsi="David" w:cs="David"/>
          <w:i/>
          <w:iCs/>
          <w:color w:val="000000" w:themeColor="text1"/>
          <w:sz w:val="24"/>
          <w:szCs w:val="24"/>
          <w:rtl/>
        </w:rPr>
        <w:t xml:space="preserve"> </w:t>
      </w:r>
      <w:r w:rsidR="006A5EB9">
        <w:rPr>
          <w:rFonts w:ascii="David" w:hAnsi="David" w:cs="David" w:hint="cs"/>
          <w:color w:val="000000" w:themeColor="text1"/>
          <w:sz w:val="24"/>
          <w:szCs w:val="24"/>
          <w:rtl/>
        </w:rPr>
        <w:t>29</w:t>
      </w:r>
      <w:r w:rsidR="004B00D9" w:rsidRPr="004B00D9">
        <w:rPr>
          <w:rFonts w:ascii="David" w:hAnsi="David" w:cs="David" w:hint="cs"/>
          <w:color w:val="000000" w:themeColor="text1"/>
          <w:sz w:val="24"/>
          <w:szCs w:val="24"/>
          <w:rtl/>
        </w:rPr>
        <w:t>-</w:t>
      </w:r>
      <w:r w:rsidR="006A5EB9">
        <w:rPr>
          <w:rFonts w:ascii="David" w:hAnsi="David" w:cs="David" w:hint="cs"/>
          <w:color w:val="000000" w:themeColor="text1"/>
          <w:sz w:val="24"/>
          <w:szCs w:val="24"/>
          <w:rtl/>
        </w:rPr>
        <w:t>14</w:t>
      </w:r>
      <w:r w:rsidR="006A5EB9">
        <w:rPr>
          <w:rFonts w:ascii="David" w:hAnsi="David" w:cs="David" w:hint="cs"/>
          <w:b/>
          <w:bCs/>
          <w:color w:val="000000" w:themeColor="text1"/>
          <w:sz w:val="24"/>
          <w:szCs w:val="24"/>
          <w:rtl/>
        </w:rPr>
        <w:t>.</w:t>
      </w:r>
    </w:p>
    <w:p w:rsidR="0076606D" w:rsidRDefault="0076606D" w:rsidP="002612AE">
      <w:pPr>
        <w:jc w:val="both"/>
        <w:rPr>
          <w:b/>
          <w:bCs/>
          <w:sz w:val="24"/>
          <w:szCs w:val="24"/>
          <w:rtl/>
        </w:rPr>
      </w:pPr>
    </w:p>
    <w:p w:rsidR="007F2221" w:rsidRPr="007F2221" w:rsidRDefault="007F2221" w:rsidP="002612AE">
      <w:pPr>
        <w:jc w:val="both"/>
        <w:rPr>
          <w:b/>
          <w:bCs/>
          <w:sz w:val="24"/>
          <w:szCs w:val="24"/>
          <w:rtl/>
        </w:rPr>
      </w:pPr>
    </w:p>
    <w:p w:rsidR="00F36142" w:rsidRDefault="00F36142" w:rsidP="002612AE">
      <w:pPr>
        <w:jc w:val="both"/>
        <w:rPr>
          <w:b/>
          <w:bCs/>
          <w:sz w:val="36"/>
          <w:szCs w:val="36"/>
          <w:rtl/>
        </w:rPr>
      </w:pPr>
    </w:p>
    <w:p w:rsidR="004A2A06" w:rsidRDefault="004A2A06" w:rsidP="002612AE">
      <w:pPr>
        <w:jc w:val="both"/>
      </w:pPr>
    </w:p>
    <w:sectPr w:rsidR="004A2A06" w:rsidSect="00E42352">
      <w:footerReference w:type="even" r:id="rId246"/>
      <w:footerReference w:type="default" r:id="rId247"/>
      <w:pgSz w:w="11906" w:h="16838"/>
      <w:pgMar w:top="1440" w:right="1134" w:bottom="1440" w:left="1134"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74B75" w:rsidRDefault="00D74B75" w:rsidP="00486AC9">
      <w:pPr>
        <w:spacing w:after="0" w:line="240" w:lineRule="auto"/>
      </w:pPr>
      <w:r>
        <w:separator/>
      </w:r>
    </w:p>
  </w:endnote>
  <w:endnote w:type="continuationSeparator" w:id="0">
    <w:p w:rsidR="00D74B75" w:rsidRDefault="00D74B75" w:rsidP="00486AC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MF-Regular">
    <w:altName w:val="Times New Roman"/>
    <w:panose1 w:val="00000000000000000000"/>
    <w:charset w:val="B1"/>
    <w:family w:val="auto"/>
    <w:notTrueType/>
    <w:pitch w:val="default"/>
    <w:sig w:usb0="00001801" w:usb1="00000000" w:usb2="00000000" w:usb3="00000000" w:csb0="00000020" w:csb1="00000000"/>
  </w:font>
  <w:font w:name="Calibri">
    <w:panose1 w:val="020F0502020204030204"/>
    <w:charset w:val="00"/>
    <w:family w:val="swiss"/>
    <w:pitch w:val="variable"/>
    <w:sig w:usb0="E0002AFF" w:usb1="4000ACFF" w:usb2="00000001"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Rockwell">
    <w:panose1 w:val="02060603020205020403"/>
    <w:charset w:val="00"/>
    <w:family w:val="roman"/>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Open Sans">
    <w:panose1 w:val="020B0606030504020204"/>
    <w:charset w:val="00"/>
    <w:family w:val="swiss"/>
    <w:pitch w:val="variable"/>
    <w:sig w:usb0="E00002EF" w:usb1="4000205B" w:usb2="00000028"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23BC9" w:rsidRDefault="00823BC9">
    <w:pPr>
      <w:pStyle w:val="af"/>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23BC9" w:rsidRDefault="00823BC9">
    <w:pPr>
      <w:pStyle w:val="af"/>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23BC9" w:rsidRDefault="00823BC9">
    <w:pPr>
      <w:pStyle w:val="af"/>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23BC9" w:rsidRDefault="00823BC9" w:rsidP="00B460B8">
    <w:pPr>
      <w:pStyle w:val="af"/>
      <w:framePr w:wrap="around" w:vAnchor="text" w:hAnchor="text" w:y="1"/>
      <w:rPr>
        <w:rStyle w:val="af1"/>
      </w:rPr>
    </w:pPr>
    <w:r>
      <w:rPr>
        <w:rStyle w:val="af1"/>
        <w:rtl/>
      </w:rPr>
      <w:fldChar w:fldCharType="begin"/>
    </w:r>
    <w:r>
      <w:rPr>
        <w:rStyle w:val="af1"/>
      </w:rPr>
      <w:instrText xml:space="preserve"> PAGE </w:instrText>
    </w:r>
    <w:r>
      <w:rPr>
        <w:rStyle w:val="af1"/>
        <w:rtl/>
      </w:rPr>
      <w:fldChar w:fldCharType="end"/>
    </w:r>
  </w:p>
  <w:p w:rsidR="00823BC9" w:rsidRDefault="00823BC9" w:rsidP="00486AC9">
    <w:pPr>
      <w:pStyle w:val="af"/>
      <w:ind w:right="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23BC9" w:rsidRDefault="00823BC9" w:rsidP="00B460B8">
    <w:pPr>
      <w:pStyle w:val="af"/>
      <w:framePr w:wrap="around" w:vAnchor="text" w:hAnchor="text" w:y="1"/>
      <w:rPr>
        <w:rStyle w:val="af1"/>
      </w:rPr>
    </w:pPr>
    <w:r>
      <w:rPr>
        <w:rStyle w:val="af1"/>
        <w:rtl/>
      </w:rPr>
      <w:fldChar w:fldCharType="begin"/>
    </w:r>
    <w:r>
      <w:rPr>
        <w:rStyle w:val="af1"/>
      </w:rPr>
      <w:instrText xml:space="preserve"> PAGE </w:instrText>
    </w:r>
    <w:r>
      <w:rPr>
        <w:rStyle w:val="af1"/>
        <w:rtl/>
      </w:rPr>
      <w:fldChar w:fldCharType="separate"/>
    </w:r>
    <w:r>
      <w:rPr>
        <w:rStyle w:val="af1"/>
        <w:noProof/>
        <w:rtl/>
      </w:rPr>
      <w:t>1</w:t>
    </w:r>
    <w:r>
      <w:rPr>
        <w:rStyle w:val="af1"/>
        <w:rtl/>
      </w:rPr>
      <w:fldChar w:fldCharType="end"/>
    </w:r>
  </w:p>
  <w:p w:rsidR="00823BC9" w:rsidRDefault="00823BC9" w:rsidP="00486AC9">
    <w:pPr>
      <w:pStyle w:val="af"/>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74B75" w:rsidRDefault="00D74B75" w:rsidP="00486AC9">
      <w:pPr>
        <w:spacing w:after="0" w:line="240" w:lineRule="auto"/>
      </w:pPr>
      <w:r>
        <w:separator/>
      </w:r>
    </w:p>
  </w:footnote>
  <w:footnote w:type="continuationSeparator" w:id="0">
    <w:p w:rsidR="00D74B75" w:rsidRDefault="00D74B75" w:rsidP="00486AC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23BC9" w:rsidRDefault="00823BC9">
    <w:pPr>
      <w:pStyle w:val="af4"/>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407345068"/>
      <w:docPartObj>
        <w:docPartGallery w:val="Page Numbers (Top of Page)"/>
        <w:docPartUnique/>
      </w:docPartObj>
    </w:sdtPr>
    <w:sdtEndPr>
      <w:rPr>
        <w:sz w:val="20"/>
        <w:szCs w:val="20"/>
      </w:rPr>
    </w:sdtEndPr>
    <w:sdtContent>
      <w:p w:rsidR="00823BC9" w:rsidRPr="00637C0B" w:rsidRDefault="00823BC9">
        <w:pPr>
          <w:pStyle w:val="af4"/>
          <w:jc w:val="center"/>
          <w:rPr>
            <w:sz w:val="20"/>
            <w:szCs w:val="20"/>
          </w:rPr>
        </w:pPr>
        <w:r w:rsidRPr="00637C0B">
          <w:rPr>
            <w:sz w:val="20"/>
            <w:szCs w:val="20"/>
          </w:rPr>
          <w:fldChar w:fldCharType="begin"/>
        </w:r>
        <w:r w:rsidRPr="00637C0B">
          <w:rPr>
            <w:sz w:val="20"/>
            <w:szCs w:val="20"/>
          </w:rPr>
          <w:instrText>PAGE   \* MERGEFORMAT</w:instrText>
        </w:r>
        <w:r w:rsidRPr="00637C0B">
          <w:rPr>
            <w:sz w:val="20"/>
            <w:szCs w:val="20"/>
          </w:rPr>
          <w:fldChar w:fldCharType="separate"/>
        </w:r>
        <w:r w:rsidRPr="00637C0B">
          <w:rPr>
            <w:sz w:val="20"/>
            <w:szCs w:val="20"/>
            <w:rtl/>
            <w:lang w:val="he-IL"/>
          </w:rPr>
          <w:t>2</w:t>
        </w:r>
        <w:r w:rsidRPr="00637C0B">
          <w:rPr>
            <w:sz w:val="20"/>
            <w:szCs w:val="20"/>
          </w:rPr>
          <w:fldChar w:fldCharType="end"/>
        </w:r>
      </w:p>
    </w:sdtContent>
  </w:sdt>
  <w:p w:rsidR="00823BC9" w:rsidRDefault="00823BC9">
    <w:pPr>
      <w:pStyle w:val="af4"/>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23BC9" w:rsidRDefault="00823BC9">
    <w:pPr>
      <w:pStyle w:val="af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B21384"/>
    <w:multiLevelType w:val="hybridMultilevel"/>
    <w:tmpl w:val="7C9E57F8"/>
    <w:lvl w:ilvl="0" w:tplc="EC84084A">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778460D"/>
    <w:multiLevelType w:val="hybridMultilevel"/>
    <w:tmpl w:val="1E46B55A"/>
    <w:lvl w:ilvl="0" w:tplc="52F85ADC">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2" w15:restartNumberingAfterBreak="0">
    <w:nsid w:val="07BE294C"/>
    <w:multiLevelType w:val="hybridMultilevel"/>
    <w:tmpl w:val="B652F50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99722A4"/>
    <w:multiLevelType w:val="hybridMultilevel"/>
    <w:tmpl w:val="11B24AEA"/>
    <w:lvl w:ilvl="0" w:tplc="0409000F">
      <w:start w:val="1"/>
      <w:numFmt w:val="decimal"/>
      <w:lvlText w:val="%1."/>
      <w:lvlJc w:val="left"/>
      <w:pPr>
        <w:ind w:left="360" w:hanging="360"/>
      </w:pPr>
    </w:lvl>
    <w:lvl w:ilvl="1" w:tplc="04090019" w:tentative="1">
      <w:start w:val="1"/>
      <w:numFmt w:val="lowerLetter"/>
      <w:lvlText w:val="%2."/>
      <w:lvlJc w:val="left"/>
      <w:pPr>
        <w:ind w:left="1485" w:hanging="360"/>
      </w:pPr>
    </w:lvl>
    <w:lvl w:ilvl="2" w:tplc="0409001B" w:tentative="1">
      <w:start w:val="1"/>
      <w:numFmt w:val="lowerRoman"/>
      <w:lvlText w:val="%3."/>
      <w:lvlJc w:val="right"/>
      <w:pPr>
        <w:ind w:left="2205" w:hanging="180"/>
      </w:pPr>
    </w:lvl>
    <w:lvl w:ilvl="3" w:tplc="0409000F" w:tentative="1">
      <w:start w:val="1"/>
      <w:numFmt w:val="decimal"/>
      <w:lvlText w:val="%4."/>
      <w:lvlJc w:val="left"/>
      <w:pPr>
        <w:ind w:left="2925" w:hanging="360"/>
      </w:pPr>
    </w:lvl>
    <w:lvl w:ilvl="4" w:tplc="04090019" w:tentative="1">
      <w:start w:val="1"/>
      <w:numFmt w:val="lowerLetter"/>
      <w:lvlText w:val="%5."/>
      <w:lvlJc w:val="left"/>
      <w:pPr>
        <w:ind w:left="3645" w:hanging="360"/>
      </w:pPr>
    </w:lvl>
    <w:lvl w:ilvl="5" w:tplc="0409001B" w:tentative="1">
      <w:start w:val="1"/>
      <w:numFmt w:val="lowerRoman"/>
      <w:lvlText w:val="%6."/>
      <w:lvlJc w:val="right"/>
      <w:pPr>
        <w:ind w:left="4365" w:hanging="180"/>
      </w:pPr>
    </w:lvl>
    <w:lvl w:ilvl="6" w:tplc="0409000F" w:tentative="1">
      <w:start w:val="1"/>
      <w:numFmt w:val="decimal"/>
      <w:lvlText w:val="%7."/>
      <w:lvlJc w:val="left"/>
      <w:pPr>
        <w:ind w:left="5085" w:hanging="360"/>
      </w:pPr>
    </w:lvl>
    <w:lvl w:ilvl="7" w:tplc="04090019" w:tentative="1">
      <w:start w:val="1"/>
      <w:numFmt w:val="lowerLetter"/>
      <w:lvlText w:val="%8."/>
      <w:lvlJc w:val="left"/>
      <w:pPr>
        <w:ind w:left="5805" w:hanging="360"/>
      </w:pPr>
    </w:lvl>
    <w:lvl w:ilvl="8" w:tplc="0409001B" w:tentative="1">
      <w:start w:val="1"/>
      <w:numFmt w:val="lowerRoman"/>
      <w:lvlText w:val="%9."/>
      <w:lvlJc w:val="right"/>
      <w:pPr>
        <w:ind w:left="6525" w:hanging="180"/>
      </w:pPr>
    </w:lvl>
  </w:abstractNum>
  <w:abstractNum w:abstractNumId="4" w15:restartNumberingAfterBreak="0">
    <w:nsid w:val="0C013822"/>
    <w:multiLevelType w:val="hybridMultilevel"/>
    <w:tmpl w:val="42D6937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C2761CF"/>
    <w:multiLevelType w:val="hybridMultilevel"/>
    <w:tmpl w:val="9FA622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CAD6C2A"/>
    <w:multiLevelType w:val="hybridMultilevel"/>
    <w:tmpl w:val="E5FA4850"/>
    <w:lvl w:ilvl="0" w:tplc="90488CD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9352957"/>
    <w:multiLevelType w:val="hybridMultilevel"/>
    <w:tmpl w:val="B23E9F28"/>
    <w:lvl w:ilvl="0" w:tplc="5DECBDF4">
      <w:start w:val="1"/>
      <w:numFmt w:val="hebrew1"/>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8" w15:restartNumberingAfterBreak="0">
    <w:nsid w:val="1A3F0E80"/>
    <w:multiLevelType w:val="hybridMultilevel"/>
    <w:tmpl w:val="5472EC4A"/>
    <w:lvl w:ilvl="0" w:tplc="70DAEC3C">
      <w:start w:val="1"/>
      <w:numFmt w:val="hebrew1"/>
      <w:lvlText w:val="%1."/>
      <w:lvlJc w:val="left"/>
      <w:pPr>
        <w:ind w:left="1080" w:hanging="360"/>
      </w:pPr>
      <w:rPr>
        <w:rFonts w:ascii="DavidMF-Regular" w:eastAsia="Calibri" w:hAnsi="DavidMF-Regular" w:cs="David"/>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1D230C0A"/>
    <w:multiLevelType w:val="hybridMultilevel"/>
    <w:tmpl w:val="70CCD2DE"/>
    <w:lvl w:ilvl="0" w:tplc="20EA25EE">
      <w:start w:val="1"/>
      <w:numFmt w:val="decimal"/>
      <w:lvlText w:val="%1."/>
      <w:lvlJc w:val="left"/>
      <w:pPr>
        <w:ind w:left="1533" w:hanging="360"/>
      </w:pPr>
      <w:rPr>
        <w:rFonts w:hint="default"/>
      </w:rPr>
    </w:lvl>
    <w:lvl w:ilvl="1" w:tplc="04090019" w:tentative="1">
      <w:start w:val="1"/>
      <w:numFmt w:val="lowerLetter"/>
      <w:lvlText w:val="%2."/>
      <w:lvlJc w:val="left"/>
      <w:pPr>
        <w:ind w:left="2253" w:hanging="360"/>
      </w:pPr>
    </w:lvl>
    <w:lvl w:ilvl="2" w:tplc="0409001B" w:tentative="1">
      <w:start w:val="1"/>
      <w:numFmt w:val="lowerRoman"/>
      <w:lvlText w:val="%3."/>
      <w:lvlJc w:val="right"/>
      <w:pPr>
        <w:ind w:left="2973" w:hanging="180"/>
      </w:pPr>
    </w:lvl>
    <w:lvl w:ilvl="3" w:tplc="0409000F" w:tentative="1">
      <w:start w:val="1"/>
      <w:numFmt w:val="decimal"/>
      <w:lvlText w:val="%4."/>
      <w:lvlJc w:val="left"/>
      <w:pPr>
        <w:ind w:left="3693" w:hanging="360"/>
      </w:pPr>
    </w:lvl>
    <w:lvl w:ilvl="4" w:tplc="04090019" w:tentative="1">
      <w:start w:val="1"/>
      <w:numFmt w:val="lowerLetter"/>
      <w:lvlText w:val="%5."/>
      <w:lvlJc w:val="left"/>
      <w:pPr>
        <w:ind w:left="4413" w:hanging="360"/>
      </w:pPr>
    </w:lvl>
    <w:lvl w:ilvl="5" w:tplc="0409001B" w:tentative="1">
      <w:start w:val="1"/>
      <w:numFmt w:val="lowerRoman"/>
      <w:lvlText w:val="%6."/>
      <w:lvlJc w:val="right"/>
      <w:pPr>
        <w:ind w:left="5133" w:hanging="180"/>
      </w:pPr>
    </w:lvl>
    <w:lvl w:ilvl="6" w:tplc="0409000F" w:tentative="1">
      <w:start w:val="1"/>
      <w:numFmt w:val="decimal"/>
      <w:lvlText w:val="%7."/>
      <w:lvlJc w:val="left"/>
      <w:pPr>
        <w:ind w:left="5853" w:hanging="360"/>
      </w:pPr>
    </w:lvl>
    <w:lvl w:ilvl="7" w:tplc="04090019" w:tentative="1">
      <w:start w:val="1"/>
      <w:numFmt w:val="lowerLetter"/>
      <w:lvlText w:val="%8."/>
      <w:lvlJc w:val="left"/>
      <w:pPr>
        <w:ind w:left="6573" w:hanging="360"/>
      </w:pPr>
    </w:lvl>
    <w:lvl w:ilvl="8" w:tplc="0409001B" w:tentative="1">
      <w:start w:val="1"/>
      <w:numFmt w:val="lowerRoman"/>
      <w:lvlText w:val="%9."/>
      <w:lvlJc w:val="right"/>
      <w:pPr>
        <w:ind w:left="7293" w:hanging="180"/>
      </w:pPr>
    </w:lvl>
  </w:abstractNum>
  <w:abstractNum w:abstractNumId="10" w15:restartNumberingAfterBreak="0">
    <w:nsid w:val="1E6C5EEA"/>
    <w:multiLevelType w:val="hybridMultilevel"/>
    <w:tmpl w:val="C2B89FE6"/>
    <w:lvl w:ilvl="0" w:tplc="724C2AAE">
      <w:start w:val="1"/>
      <w:numFmt w:val="bullet"/>
      <w:lvlText w:val="•"/>
      <w:lvlJc w:val="left"/>
      <w:pPr>
        <w:tabs>
          <w:tab w:val="num" w:pos="720"/>
        </w:tabs>
        <w:ind w:left="720" w:hanging="360"/>
      </w:pPr>
      <w:rPr>
        <w:rFonts w:ascii="Arial" w:hAnsi="Arial" w:hint="default"/>
      </w:rPr>
    </w:lvl>
    <w:lvl w:ilvl="1" w:tplc="9B0CBA7E" w:tentative="1">
      <w:start w:val="1"/>
      <w:numFmt w:val="bullet"/>
      <w:lvlText w:val="•"/>
      <w:lvlJc w:val="left"/>
      <w:pPr>
        <w:tabs>
          <w:tab w:val="num" w:pos="1440"/>
        </w:tabs>
        <w:ind w:left="1440" w:hanging="360"/>
      </w:pPr>
      <w:rPr>
        <w:rFonts w:ascii="Arial" w:hAnsi="Arial" w:hint="default"/>
      </w:rPr>
    </w:lvl>
    <w:lvl w:ilvl="2" w:tplc="2446FD7C" w:tentative="1">
      <w:start w:val="1"/>
      <w:numFmt w:val="bullet"/>
      <w:lvlText w:val="•"/>
      <w:lvlJc w:val="left"/>
      <w:pPr>
        <w:tabs>
          <w:tab w:val="num" w:pos="2160"/>
        </w:tabs>
        <w:ind w:left="2160" w:hanging="360"/>
      </w:pPr>
      <w:rPr>
        <w:rFonts w:ascii="Arial" w:hAnsi="Arial" w:hint="default"/>
      </w:rPr>
    </w:lvl>
    <w:lvl w:ilvl="3" w:tplc="25BA96B8" w:tentative="1">
      <w:start w:val="1"/>
      <w:numFmt w:val="bullet"/>
      <w:lvlText w:val="•"/>
      <w:lvlJc w:val="left"/>
      <w:pPr>
        <w:tabs>
          <w:tab w:val="num" w:pos="2880"/>
        </w:tabs>
        <w:ind w:left="2880" w:hanging="360"/>
      </w:pPr>
      <w:rPr>
        <w:rFonts w:ascii="Arial" w:hAnsi="Arial" w:hint="default"/>
      </w:rPr>
    </w:lvl>
    <w:lvl w:ilvl="4" w:tplc="7F1E0A3C" w:tentative="1">
      <w:start w:val="1"/>
      <w:numFmt w:val="bullet"/>
      <w:lvlText w:val="•"/>
      <w:lvlJc w:val="left"/>
      <w:pPr>
        <w:tabs>
          <w:tab w:val="num" w:pos="3600"/>
        </w:tabs>
        <w:ind w:left="3600" w:hanging="360"/>
      </w:pPr>
      <w:rPr>
        <w:rFonts w:ascii="Arial" w:hAnsi="Arial" w:hint="default"/>
      </w:rPr>
    </w:lvl>
    <w:lvl w:ilvl="5" w:tplc="0BB6A1C2" w:tentative="1">
      <w:start w:val="1"/>
      <w:numFmt w:val="bullet"/>
      <w:lvlText w:val="•"/>
      <w:lvlJc w:val="left"/>
      <w:pPr>
        <w:tabs>
          <w:tab w:val="num" w:pos="4320"/>
        </w:tabs>
        <w:ind w:left="4320" w:hanging="360"/>
      </w:pPr>
      <w:rPr>
        <w:rFonts w:ascii="Arial" w:hAnsi="Arial" w:hint="default"/>
      </w:rPr>
    </w:lvl>
    <w:lvl w:ilvl="6" w:tplc="0F9E857A" w:tentative="1">
      <w:start w:val="1"/>
      <w:numFmt w:val="bullet"/>
      <w:lvlText w:val="•"/>
      <w:lvlJc w:val="left"/>
      <w:pPr>
        <w:tabs>
          <w:tab w:val="num" w:pos="5040"/>
        </w:tabs>
        <w:ind w:left="5040" w:hanging="360"/>
      </w:pPr>
      <w:rPr>
        <w:rFonts w:ascii="Arial" w:hAnsi="Arial" w:hint="default"/>
      </w:rPr>
    </w:lvl>
    <w:lvl w:ilvl="7" w:tplc="1644805E" w:tentative="1">
      <w:start w:val="1"/>
      <w:numFmt w:val="bullet"/>
      <w:lvlText w:val="•"/>
      <w:lvlJc w:val="left"/>
      <w:pPr>
        <w:tabs>
          <w:tab w:val="num" w:pos="5760"/>
        </w:tabs>
        <w:ind w:left="5760" w:hanging="360"/>
      </w:pPr>
      <w:rPr>
        <w:rFonts w:ascii="Arial" w:hAnsi="Arial" w:hint="default"/>
      </w:rPr>
    </w:lvl>
    <w:lvl w:ilvl="8" w:tplc="1C3479EA"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229A1582"/>
    <w:multiLevelType w:val="hybridMultilevel"/>
    <w:tmpl w:val="580C5DFC"/>
    <w:lvl w:ilvl="0" w:tplc="16DA2A6A">
      <w:start w:val="1"/>
      <w:numFmt w:val="hebrew1"/>
      <w:lvlText w:val="%1."/>
      <w:lvlJc w:val="left"/>
      <w:pPr>
        <w:ind w:left="643" w:hanging="360"/>
      </w:pPr>
      <w:rPr>
        <w:rFonts w:hint="default"/>
        <w:lang w:val="en-US"/>
      </w:rPr>
    </w:lvl>
    <w:lvl w:ilvl="1" w:tplc="04090019" w:tentative="1">
      <w:start w:val="1"/>
      <w:numFmt w:val="lowerLetter"/>
      <w:lvlText w:val="%2."/>
      <w:lvlJc w:val="left"/>
      <w:pPr>
        <w:ind w:left="1362" w:hanging="360"/>
      </w:pPr>
    </w:lvl>
    <w:lvl w:ilvl="2" w:tplc="0409001B" w:tentative="1">
      <w:start w:val="1"/>
      <w:numFmt w:val="lowerRoman"/>
      <w:lvlText w:val="%3."/>
      <w:lvlJc w:val="right"/>
      <w:pPr>
        <w:ind w:left="2082" w:hanging="180"/>
      </w:pPr>
    </w:lvl>
    <w:lvl w:ilvl="3" w:tplc="0409000F" w:tentative="1">
      <w:start w:val="1"/>
      <w:numFmt w:val="decimal"/>
      <w:lvlText w:val="%4."/>
      <w:lvlJc w:val="left"/>
      <w:pPr>
        <w:ind w:left="2802" w:hanging="360"/>
      </w:pPr>
    </w:lvl>
    <w:lvl w:ilvl="4" w:tplc="04090019" w:tentative="1">
      <w:start w:val="1"/>
      <w:numFmt w:val="lowerLetter"/>
      <w:lvlText w:val="%5."/>
      <w:lvlJc w:val="left"/>
      <w:pPr>
        <w:ind w:left="3522" w:hanging="360"/>
      </w:pPr>
    </w:lvl>
    <w:lvl w:ilvl="5" w:tplc="0409001B" w:tentative="1">
      <w:start w:val="1"/>
      <w:numFmt w:val="lowerRoman"/>
      <w:lvlText w:val="%6."/>
      <w:lvlJc w:val="right"/>
      <w:pPr>
        <w:ind w:left="4242" w:hanging="180"/>
      </w:pPr>
    </w:lvl>
    <w:lvl w:ilvl="6" w:tplc="0409000F" w:tentative="1">
      <w:start w:val="1"/>
      <w:numFmt w:val="decimal"/>
      <w:lvlText w:val="%7."/>
      <w:lvlJc w:val="left"/>
      <w:pPr>
        <w:ind w:left="4962" w:hanging="360"/>
      </w:pPr>
    </w:lvl>
    <w:lvl w:ilvl="7" w:tplc="04090019" w:tentative="1">
      <w:start w:val="1"/>
      <w:numFmt w:val="lowerLetter"/>
      <w:lvlText w:val="%8."/>
      <w:lvlJc w:val="left"/>
      <w:pPr>
        <w:ind w:left="5682" w:hanging="360"/>
      </w:pPr>
    </w:lvl>
    <w:lvl w:ilvl="8" w:tplc="0409001B" w:tentative="1">
      <w:start w:val="1"/>
      <w:numFmt w:val="lowerRoman"/>
      <w:lvlText w:val="%9."/>
      <w:lvlJc w:val="right"/>
      <w:pPr>
        <w:ind w:left="6402" w:hanging="180"/>
      </w:pPr>
    </w:lvl>
  </w:abstractNum>
  <w:abstractNum w:abstractNumId="12" w15:restartNumberingAfterBreak="0">
    <w:nsid w:val="241E46CA"/>
    <w:multiLevelType w:val="hybridMultilevel"/>
    <w:tmpl w:val="8E421E3E"/>
    <w:lvl w:ilvl="0" w:tplc="D010872E">
      <w:start w:val="1"/>
      <w:numFmt w:val="hebrew1"/>
      <w:lvlText w:val="%1."/>
      <w:lvlJc w:val="left"/>
      <w:pPr>
        <w:ind w:left="713" w:hanging="360"/>
      </w:pPr>
      <w:rPr>
        <w:rFonts w:hint="default"/>
      </w:rPr>
    </w:lvl>
    <w:lvl w:ilvl="1" w:tplc="04090019" w:tentative="1">
      <w:start w:val="1"/>
      <w:numFmt w:val="lowerLetter"/>
      <w:lvlText w:val="%2."/>
      <w:lvlJc w:val="left"/>
      <w:pPr>
        <w:ind w:left="1433" w:hanging="360"/>
      </w:pPr>
    </w:lvl>
    <w:lvl w:ilvl="2" w:tplc="0409001B" w:tentative="1">
      <w:start w:val="1"/>
      <w:numFmt w:val="lowerRoman"/>
      <w:lvlText w:val="%3."/>
      <w:lvlJc w:val="right"/>
      <w:pPr>
        <w:ind w:left="2153" w:hanging="180"/>
      </w:pPr>
    </w:lvl>
    <w:lvl w:ilvl="3" w:tplc="0409000F" w:tentative="1">
      <w:start w:val="1"/>
      <w:numFmt w:val="decimal"/>
      <w:lvlText w:val="%4."/>
      <w:lvlJc w:val="left"/>
      <w:pPr>
        <w:ind w:left="2873" w:hanging="360"/>
      </w:pPr>
    </w:lvl>
    <w:lvl w:ilvl="4" w:tplc="04090019" w:tentative="1">
      <w:start w:val="1"/>
      <w:numFmt w:val="lowerLetter"/>
      <w:lvlText w:val="%5."/>
      <w:lvlJc w:val="left"/>
      <w:pPr>
        <w:ind w:left="3593" w:hanging="360"/>
      </w:pPr>
    </w:lvl>
    <w:lvl w:ilvl="5" w:tplc="0409001B" w:tentative="1">
      <w:start w:val="1"/>
      <w:numFmt w:val="lowerRoman"/>
      <w:lvlText w:val="%6."/>
      <w:lvlJc w:val="right"/>
      <w:pPr>
        <w:ind w:left="4313" w:hanging="180"/>
      </w:pPr>
    </w:lvl>
    <w:lvl w:ilvl="6" w:tplc="0409000F" w:tentative="1">
      <w:start w:val="1"/>
      <w:numFmt w:val="decimal"/>
      <w:lvlText w:val="%7."/>
      <w:lvlJc w:val="left"/>
      <w:pPr>
        <w:ind w:left="5033" w:hanging="360"/>
      </w:pPr>
    </w:lvl>
    <w:lvl w:ilvl="7" w:tplc="04090019" w:tentative="1">
      <w:start w:val="1"/>
      <w:numFmt w:val="lowerLetter"/>
      <w:lvlText w:val="%8."/>
      <w:lvlJc w:val="left"/>
      <w:pPr>
        <w:ind w:left="5753" w:hanging="360"/>
      </w:pPr>
    </w:lvl>
    <w:lvl w:ilvl="8" w:tplc="0409001B" w:tentative="1">
      <w:start w:val="1"/>
      <w:numFmt w:val="lowerRoman"/>
      <w:lvlText w:val="%9."/>
      <w:lvlJc w:val="right"/>
      <w:pPr>
        <w:ind w:left="6473" w:hanging="180"/>
      </w:pPr>
    </w:lvl>
  </w:abstractNum>
  <w:abstractNum w:abstractNumId="13" w15:restartNumberingAfterBreak="0">
    <w:nsid w:val="255A1C05"/>
    <w:multiLevelType w:val="hybridMultilevel"/>
    <w:tmpl w:val="CB88D0E6"/>
    <w:lvl w:ilvl="0" w:tplc="71DC8FCA">
      <w:start w:val="1"/>
      <w:numFmt w:val="hebrew1"/>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4" w15:restartNumberingAfterBreak="0">
    <w:nsid w:val="3456754D"/>
    <w:multiLevelType w:val="hybridMultilevel"/>
    <w:tmpl w:val="7A300BC0"/>
    <w:lvl w:ilvl="0" w:tplc="2D2AED4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39AB0DEA"/>
    <w:multiLevelType w:val="hybridMultilevel"/>
    <w:tmpl w:val="7E46CD14"/>
    <w:lvl w:ilvl="0" w:tplc="8580F5A6">
      <w:start w:val="1"/>
      <w:numFmt w:val="hebrew1"/>
      <w:lvlText w:val="%1."/>
      <w:lvlJc w:val="left"/>
      <w:pPr>
        <w:ind w:left="713" w:hanging="360"/>
      </w:pPr>
      <w:rPr>
        <w:rFonts w:hint="default"/>
        <w:b/>
      </w:rPr>
    </w:lvl>
    <w:lvl w:ilvl="1" w:tplc="04090019" w:tentative="1">
      <w:start w:val="1"/>
      <w:numFmt w:val="lowerLetter"/>
      <w:lvlText w:val="%2."/>
      <w:lvlJc w:val="left"/>
      <w:pPr>
        <w:ind w:left="1433" w:hanging="360"/>
      </w:pPr>
    </w:lvl>
    <w:lvl w:ilvl="2" w:tplc="0409001B" w:tentative="1">
      <w:start w:val="1"/>
      <w:numFmt w:val="lowerRoman"/>
      <w:lvlText w:val="%3."/>
      <w:lvlJc w:val="right"/>
      <w:pPr>
        <w:ind w:left="2153" w:hanging="180"/>
      </w:pPr>
    </w:lvl>
    <w:lvl w:ilvl="3" w:tplc="0409000F" w:tentative="1">
      <w:start w:val="1"/>
      <w:numFmt w:val="decimal"/>
      <w:lvlText w:val="%4."/>
      <w:lvlJc w:val="left"/>
      <w:pPr>
        <w:ind w:left="2873" w:hanging="360"/>
      </w:pPr>
    </w:lvl>
    <w:lvl w:ilvl="4" w:tplc="04090019" w:tentative="1">
      <w:start w:val="1"/>
      <w:numFmt w:val="lowerLetter"/>
      <w:lvlText w:val="%5."/>
      <w:lvlJc w:val="left"/>
      <w:pPr>
        <w:ind w:left="3593" w:hanging="360"/>
      </w:pPr>
    </w:lvl>
    <w:lvl w:ilvl="5" w:tplc="0409001B" w:tentative="1">
      <w:start w:val="1"/>
      <w:numFmt w:val="lowerRoman"/>
      <w:lvlText w:val="%6."/>
      <w:lvlJc w:val="right"/>
      <w:pPr>
        <w:ind w:left="4313" w:hanging="180"/>
      </w:pPr>
    </w:lvl>
    <w:lvl w:ilvl="6" w:tplc="0409000F" w:tentative="1">
      <w:start w:val="1"/>
      <w:numFmt w:val="decimal"/>
      <w:lvlText w:val="%7."/>
      <w:lvlJc w:val="left"/>
      <w:pPr>
        <w:ind w:left="5033" w:hanging="360"/>
      </w:pPr>
    </w:lvl>
    <w:lvl w:ilvl="7" w:tplc="04090019" w:tentative="1">
      <w:start w:val="1"/>
      <w:numFmt w:val="lowerLetter"/>
      <w:lvlText w:val="%8."/>
      <w:lvlJc w:val="left"/>
      <w:pPr>
        <w:ind w:left="5753" w:hanging="360"/>
      </w:pPr>
    </w:lvl>
    <w:lvl w:ilvl="8" w:tplc="0409001B" w:tentative="1">
      <w:start w:val="1"/>
      <w:numFmt w:val="lowerRoman"/>
      <w:lvlText w:val="%9."/>
      <w:lvlJc w:val="right"/>
      <w:pPr>
        <w:ind w:left="6473" w:hanging="180"/>
      </w:pPr>
    </w:lvl>
  </w:abstractNum>
  <w:abstractNum w:abstractNumId="16" w15:restartNumberingAfterBreak="0">
    <w:nsid w:val="3C636789"/>
    <w:multiLevelType w:val="hybridMultilevel"/>
    <w:tmpl w:val="09C65D2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FC35FDB"/>
    <w:multiLevelType w:val="hybridMultilevel"/>
    <w:tmpl w:val="26E2079E"/>
    <w:lvl w:ilvl="0" w:tplc="3AE4C390">
      <w:start w:val="8"/>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47554DC0"/>
    <w:multiLevelType w:val="hybridMultilevel"/>
    <w:tmpl w:val="47DC1920"/>
    <w:lvl w:ilvl="0" w:tplc="F734364A">
      <w:start w:val="1"/>
      <w:numFmt w:val="hebrew1"/>
      <w:lvlText w:val="%1."/>
      <w:lvlJc w:val="left"/>
      <w:pPr>
        <w:ind w:left="506" w:hanging="360"/>
      </w:pPr>
      <w:rPr>
        <w:rFonts w:hint="default"/>
      </w:rPr>
    </w:lvl>
    <w:lvl w:ilvl="1" w:tplc="04090019" w:tentative="1">
      <w:start w:val="1"/>
      <w:numFmt w:val="lowerLetter"/>
      <w:lvlText w:val="%2."/>
      <w:lvlJc w:val="left"/>
      <w:pPr>
        <w:ind w:left="1226" w:hanging="360"/>
      </w:pPr>
    </w:lvl>
    <w:lvl w:ilvl="2" w:tplc="0409001B" w:tentative="1">
      <w:start w:val="1"/>
      <w:numFmt w:val="lowerRoman"/>
      <w:lvlText w:val="%3."/>
      <w:lvlJc w:val="right"/>
      <w:pPr>
        <w:ind w:left="1946" w:hanging="180"/>
      </w:pPr>
    </w:lvl>
    <w:lvl w:ilvl="3" w:tplc="0409000F" w:tentative="1">
      <w:start w:val="1"/>
      <w:numFmt w:val="decimal"/>
      <w:lvlText w:val="%4."/>
      <w:lvlJc w:val="left"/>
      <w:pPr>
        <w:ind w:left="2666" w:hanging="360"/>
      </w:pPr>
    </w:lvl>
    <w:lvl w:ilvl="4" w:tplc="04090019" w:tentative="1">
      <w:start w:val="1"/>
      <w:numFmt w:val="lowerLetter"/>
      <w:lvlText w:val="%5."/>
      <w:lvlJc w:val="left"/>
      <w:pPr>
        <w:ind w:left="3386" w:hanging="360"/>
      </w:pPr>
    </w:lvl>
    <w:lvl w:ilvl="5" w:tplc="0409001B" w:tentative="1">
      <w:start w:val="1"/>
      <w:numFmt w:val="lowerRoman"/>
      <w:lvlText w:val="%6."/>
      <w:lvlJc w:val="right"/>
      <w:pPr>
        <w:ind w:left="4106" w:hanging="180"/>
      </w:pPr>
    </w:lvl>
    <w:lvl w:ilvl="6" w:tplc="0409000F" w:tentative="1">
      <w:start w:val="1"/>
      <w:numFmt w:val="decimal"/>
      <w:lvlText w:val="%7."/>
      <w:lvlJc w:val="left"/>
      <w:pPr>
        <w:ind w:left="4826" w:hanging="360"/>
      </w:pPr>
    </w:lvl>
    <w:lvl w:ilvl="7" w:tplc="04090019" w:tentative="1">
      <w:start w:val="1"/>
      <w:numFmt w:val="lowerLetter"/>
      <w:lvlText w:val="%8."/>
      <w:lvlJc w:val="left"/>
      <w:pPr>
        <w:ind w:left="5546" w:hanging="360"/>
      </w:pPr>
    </w:lvl>
    <w:lvl w:ilvl="8" w:tplc="0409001B" w:tentative="1">
      <w:start w:val="1"/>
      <w:numFmt w:val="lowerRoman"/>
      <w:lvlText w:val="%9."/>
      <w:lvlJc w:val="right"/>
      <w:pPr>
        <w:ind w:left="6266" w:hanging="180"/>
      </w:pPr>
    </w:lvl>
  </w:abstractNum>
  <w:abstractNum w:abstractNumId="19" w15:restartNumberingAfterBreak="0">
    <w:nsid w:val="4865068D"/>
    <w:multiLevelType w:val="hybridMultilevel"/>
    <w:tmpl w:val="FF389E06"/>
    <w:lvl w:ilvl="0" w:tplc="F0964372">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4C8132D7"/>
    <w:multiLevelType w:val="hybridMultilevel"/>
    <w:tmpl w:val="04A22F28"/>
    <w:lvl w:ilvl="0" w:tplc="9E8282A8">
      <w:start w:val="1"/>
      <w:numFmt w:val="hebrew1"/>
      <w:lvlText w:val="%1."/>
      <w:lvlJc w:val="left"/>
      <w:pPr>
        <w:ind w:left="713" w:hanging="360"/>
      </w:pPr>
      <w:rPr>
        <w:rFonts w:hint="default"/>
      </w:rPr>
    </w:lvl>
    <w:lvl w:ilvl="1" w:tplc="04090019" w:tentative="1">
      <w:start w:val="1"/>
      <w:numFmt w:val="lowerLetter"/>
      <w:lvlText w:val="%2."/>
      <w:lvlJc w:val="left"/>
      <w:pPr>
        <w:ind w:left="1433" w:hanging="360"/>
      </w:pPr>
    </w:lvl>
    <w:lvl w:ilvl="2" w:tplc="0409001B" w:tentative="1">
      <w:start w:val="1"/>
      <w:numFmt w:val="lowerRoman"/>
      <w:lvlText w:val="%3."/>
      <w:lvlJc w:val="right"/>
      <w:pPr>
        <w:ind w:left="2153" w:hanging="180"/>
      </w:pPr>
    </w:lvl>
    <w:lvl w:ilvl="3" w:tplc="0409000F" w:tentative="1">
      <w:start w:val="1"/>
      <w:numFmt w:val="decimal"/>
      <w:lvlText w:val="%4."/>
      <w:lvlJc w:val="left"/>
      <w:pPr>
        <w:ind w:left="2873" w:hanging="360"/>
      </w:pPr>
    </w:lvl>
    <w:lvl w:ilvl="4" w:tplc="04090019" w:tentative="1">
      <w:start w:val="1"/>
      <w:numFmt w:val="lowerLetter"/>
      <w:lvlText w:val="%5."/>
      <w:lvlJc w:val="left"/>
      <w:pPr>
        <w:ind w:left="3593" w:hanging="360"/>
      </w:pPr>
    </w:lvl>
    <w:lvl w:ilvl="5" w:tplc="0409001B" w:tentative="1">
      <w:start w:val="1"/>
      <w:numFmt w:val="lowerRoman"/>
      <w:lvlText w:val="%6."/>
      <w:lvlJc w:val="right"/>
      <w:pPr>
        <w:ind w:left="4313" w:hanging="180"/>
      </w:pPr>
    </w:lvl>
    <w:lvl w:ilvl="6" w:tplc="0409000F" w:tentative="1">
      <w:start w:val="1"/>
      <w:numFmt w:val="decimal"/>
      <w:lvlText w:val="%7."/>
      <w:lvlJc w:val="left"/>
      <w:pPr>
        <w:ind w:left="5033" w:hanging="360"/>
      </w:pPr>
    </w:lvl>
    <w:lvl w:ilvl="7" w:tplc="04090019" w:tentative="1">
      <w:start w:val="1"/>
      <w:numFmt w:val="lowerLetter"/>
      <w:lvlText w:val="%8."/>
      <w:lvlJc w:val="left"/>
      <w:pPr>
        <w:ind w:left="5753" w:hanging="360"/>
      </w:pPr>
    </w:lvl>
    <w:lvl w:ilvl="8" w:tplc="0409001B" w:tentative="1">
      <w:start w:val="1"/>
      <w:numFmt w:val="lowerRoman"/>
      <w:lvlText w:val="%9."/>
      <w:lvlJc w:val="right"/>
      <w:pPr>
        <w:ind w:left="6473" w:hanging="180"/>
      </w:pPr>
    </w:lvl>
  </w:abstractNum>
  <w:abstractNum w:abstractNumId="21" w15:restartNumberingAfterBreak="0">
    <w:nsid w:val="4CAA5D1F"/>
    <w:multiLevelType w:val="hybridMultilevel"/>
    <w:tmpl w:val="74846D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FAF2371"/>
    <w:multiLevelType w:val="hybridMultilevel"/>
    <w:tmpl w:val="F2E00F2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0B43EB9"/>
    <w:multiLevelType w:val="hybridMultilevel"/>
    <w:tmpl w:val="B32E9588"/>
    <w:lvl w:ilvl="0" w:tplc="0409000F">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85877DE"/>
    <w:multiLevelType w:val="hybridMultilevel"/>
    <w:tmpl w:val="5D3C1DA6"/>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8E0498A"/>
    <w:multiLevelType w:val="hybridMultilevel"/>
    <w:tmpl w:val="7084E170"/>
    <w:lvl w:ilvl="0" w:tplc="E2A67C42">
      <w:start w:val="2"/>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AA83AC8"/>
    <w:multiLevelType w:val="hybridMultilevel"/>
    <w:tmpl w:val="B16E57DC"/>
    <w:lvl w:ilvl="0" w:tplc="04090001">
      <w:start w:val="1"/>
      <w:numFmt w:val="bullet"/>
      <w:lvlText w:val=""/>
      <w:lvlJc w:val="left"/>
      <w:pPr>
        <w:ind w:left="719" w:hanging="360"/>
      </w:pPr>
      <w:rPr>
        <w:rFonts w:ascii="Symbol" w:hAnsi="Symbol" w:hint="default"/>
      </w:rPr>
    </w:lvl>
    <w:lvl w:ilvl="1" w:tplc="04090003" w:tentative="1">
      <w:start w:val="1"/>
      <w:numFmt w:val="bullet"/>
      <w:lvlText w:val="o"/>
      <w:lvlJc w:val="left"/>
      <w:pPr>
        <w:ind w:left="1439" w:hanging="360"/>
      </w:pPr>
      <w:rPr>
        <w:rFonts w:ascii="Courier New" w:hAnsi="Courier New" w:cs="Courier New" w:hint="default"/>
      </w:rPr>
    </w:lvl>
    <w:lvl w:ilvl="2" w:tplc="04090005" w:tentative="1">
      <w:start w:val="1"/>
      <w:numFmt w:val="bullet"/>
      <w:lvlText w:val=""/>
      <w:lvlJc w:val="left"/>
      <w:pPr>
        <w:ind w:left="2159" w:hanging="360"/>
      </w:pPr>
      <w:rPr>
        <w:rFonts w:ascii="Wingdings" w:hAnsi="Wingdings" w:hint="default"/>
      </w:rPr>
    </w:lvl>
    <w:lvl w:ilvl="3" w:tplc="04090001" w:tentative="1">
      <w:start w:val="1"/>
      <w:numFmt w:val="bullet"/>
      <w:lvlText w:val=""/>
      <w:lvlJc w:val="left"/>
      <w:pPr>
        <w:ind w:left="2879" w:hanging="360"/>
      </w:pPr>
      <w:rPr>
        <w:rFonts w:ascii="Symbol" w:hAnsi="Symbol" w:hint="default"/>
      </w:rPr>
    </w:lvl>
    <w:lvl w:ilvl="4" w:tplc="04090003" w:tentative="1">
      <w:start w:val="1"/>
      <w:numFmt w:val="bullet"/>
      <w:lvlText w:val="o"/>
      <w:lvlJc w:val="left"/>
      <w:pPr>
        <w:ind w:left="3599" w:hanging="360"/>
      </w:pPr>
      <w:rPr>
        <w:rFonts w:ascii="Courier New" w:hAnsi="Courier New" w:cs="Courier New" w:hint="default"/>
      </w:rPr>
    </w:lvl>
    <w:lvl w:ilvl="5" w:tplc="04090005" w:tentative="1">
      <w:start w:val="1"/>
      <w:numFmt w:val="bullet"/>
      <w:lvlText w:val=""/>
      <w:lvlJc w:val="left"/>
      <w:pPr>
        <w:ind w:left="4319" w:hanging="360"/>
      </w:pPr>
      <w:rPr>
        <w:rFonts w:ascii="Wingdings" w:hAnsi="Wingdings" w:hint="default"/>
      </w:rPr>
    </w:lvl>
    <w:lvl w:ilvl="6" w:tplc="04090001" w:tentative="1">
      <w:start w:val="1"/>
      <w:numFmt w:val="bullet"/>
      <w:lvlText w:val=""/>
      <w:lvlJc w:val="left"/>
      <w:pPr>
        <w:ind w:left="5039" w:hanging="360"/>
      </w:pPr>
      <w:rPr>
        <w:rFonts w:ascii="Symbol" w:hAnsi="Symbol" w:hint="default"/>
      </w:rPr>
    </w:lvl>
    <w:lvl w:ilvl="7" w:tplc="04090003" w:tentative="1">
      <w:start w:val="1"/>
      <w:numFmt w:val="bullet"/>
      <w:lvlText w:val="o"/>
      <w:lvlJc w:val="left"/>
      <w:pPr>
        <w:ind w:left="5759" w:hanging="360"/>
      </w:pPr>
      <w:rPr>
        <w:rFonts w:ascii="Courier New" w:hAnsi="Courier New" w:cs="Courier New" w:hint="default"/>
      </w:rPr>
    </w:lvl>
    <w:lvl w:ilvl="8" w:tplc="04090005" w:tentative="1">
      <w:start w:val="1"/>
      <w:numFmt w:val="bullet"/>
      <w:lvlText w:val=""/>
      <w:lvlJc w:val="left"/>
      <w:pPr>
        <w:ind w:left="6479" w:hanging="360"/>
      </w:pPr>
      <w:rPr>
        <w:rFonts w:ascii="Wingdings" w:hAnsi="Wingdings" w:hint="default"/>
      </w:rPr>
    </w:lvl>
  </w:abstractNum>
  <w:abstractNum w:abstractNumId="27" w15:restartNumberingAfterBreak="0">
    <w:nsid w:val="5CE628EB"/>
    <w:multiLevelType w:val="hybridMultilevel"/>
    <w:tmpl w:val="5944DF0E"/>
    <w:lvl w:ilvl="0" w:tplc="B964A8A8">
      <w:start w:val="1"/>
      <w:numFmt w:val="hebrew1"/>
      <w:lvlText w:val="%1."/>
      <w:lvlJc w:val="left"/>
      <w:pPr>
        <w:ind w:left="1068" w:hanging="360"/>
      </w:pPr>
      <w:rPr>
        <w:rFonts w:hint="default"/>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5EA40119"/>
    <w:multiLevelType w:val="hybridMultilevel"/>
    <w:tmpl w:val="8E2491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1BF165D"/>
    <w:multiLevelType w:val="hybridMultilevel"/>
    <w:tmpl w:val="E886E05C"/>
    <w:lvl w:ilvl="0" w:tplc="CED68F0A">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2B63E5B"/>
    <w:multiLevelType w:val="hybridMultilevel"/>
    <w:tmpl w:val="6A64F3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4211867"/>
    <w:multiLevelType w:val="hybridMultilevel"/>
    <w:tmpl w:val="BFB03964"/>
    <w:lvl w:ilvl="0" w:tplc="1B28377A">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69A6CDC"/>
    <w:multiLevelType w:val="hybridMultilevel"/>
    <w:tmpl w:val="6090EB6A"/>
    <w:lvl w:ilvl="0" w:tplc="017681F0">
      <w:start w:val="8"/>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693F5A50"/>
    <w:multiLevelType w:val="hybridMultilevel"/>
    <w:tmpl w:val="DF86C2CE"/>
    <w:lvl w:ilvl="0" w:tplc="C080718E">
      <w:start w:val="1"/>
      <w:numFmt w:val="hebrew1"/>
      <w:lvlText w:val="%1."/>
      <w:lvlJc w:val="left"/>
      <w:pPr>
        <w:ind w:left="642" w:hanging="360"/>
      </w:pPr>
      <w:rPr>
        <w:rFonts w:hint="default"/>
      </w:rPr>
    </w:lvl>
    <w:lvl w:ilvl="1" w:tplc="04090019" w:tentative="1">
      <w:start w:val="1"/>
      <w:numFmt w:val="lowerLetter"/>
      <w:lvlText w:val="%2."/>
      <w:lvlJc w:val="left"/>
      <w:pPr>
        <w:ind w:left="1362" w:hanging="360"/>
      </w:pPr>
    </w:lvl>
    <w:lvl w:ilvl="2" w:tplc="0409001B" w:tentative="1">
      <w:start w:val="1"/>
      <w:numFmt w:val="lowerRoman"/>
      <w:lvlText w:val="%3."/>
      <w:lvlJc w:val="right"/>
      <w:pPr>
        <w:ind w:left="2082" w:hanging="180"/>
      </w:pPr>
    </w:lvl>
    <w:lvl w:ilvl="3" w:tplc="0409000F" w:tentative="1">
      <w:start w:val="1"/>
      <w:numFmt w:val="decimal"/>
      <w:lvlText w:val="%4."/>
      <w:lvlJc w:val="left"/>
      <w:pPr>
        <w:ind w:left="2802" w:hanging="360"/>
      </w:pPr>
    </w:lvl>
    <w:lvl w:ilvl="4" w:tplc="04090019" w:tentative="1">
      <w:start w:val="1"/>
      <w:numFmt w:val="lowerLetter"/>
      <w:lvlText w:val="%5."/>
      <w:lvlJc w:val="left"/>
      <w:pPr>
        <w:ind w:left="3522" w:hanging="360"/>
      </w:pPr>
    </w:lvl>
    <w:lvl w:ilvl="5" w:tplc="0409001B" w:tentative="1">
      <w:start w:val="1"/>
      <w:numFmt w:val="lowerRoman"/>
      <w:lvlText w:val="%6."/>
      <w:lvlJc w:val="right"/>
      <w:pPr>
        <w:ind w:left="4242" w:hanging="180"/>
      </w:pPr>
    </w:lvl>
    <w:lvl w:ilvl="6" w:tplc="0409000F" w:tentative="1">
      <w:start w:val="1"/>
      <w:numFmt w:val="decimal"/>
      <w:lvlText w:val="%7."/>
      <w:lvlJc w:val="left"/>
      <w:pPr>
        <w:ind w:left="4962" w:hanging="360"/>
      </w:pPr>
    </w:lvl>
    <w:lvl w:ilvl="7" w:tplc="04090019" w:tentative="1">
      <w:start w:val="1"/>
      <w:numFmt w:val="lowerLetter"/>
      <w:lvlText w:val="%8."/>
      <w:lvlJc w:val="left"/>
      <w:pPr>
        <w:ind w:left="5682" w:hanging="360"/>
      </w:pPr>
    </w:lvl>
    <w:lvl w:ilvl="8" w:tplc="0409001B" w:tentative="1">
      <w:start w:val="1"/>
      <w:numFmt w:val="lowerRoman"/>
      <w:lvlText w:val="%9."/>
      <w:lvlJc w:val="right"/>
      <w:pPr>
        <w:ind w:left="6402" w:hanging="180"/>
      </w:pPr>
    </w:lvl>
  </w:abstractNum>
  <w:abstractNum w:abstractNumId="34" w15:restartNumberingAfterBreak="0">
    <w:nsid w:val="6E5221E6"/>
    <w:multiLevelType w:val="hybridMultilevel"/>
    <w:tmpl w:val="96AE061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0E3785A"/>
    <w:multiLevelType w:val="hybridMultilevel"/>
    <w:tmpl w:val="F88E0626"/>
    <w:lvl w:ilvl="0" w:tplc="D82E0ED2">
      <w:start w:val="1"/>
      <w:numFmt w:val="hebrew1"/>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36" w15:restartNumberingAfterBreak="0">
    <w:nsid w:val="71907DDB"/>
    <w:multiLevelType w:val="hybridMultilevel"/>
    <w:tmpl w:val="633C91DC"/>
    <w:lvl w:ilvl="0" w:tplc="FED60A60">
      <w:start w:val="1"/>
      <w:numFmt w:val="bullet"/>
      <w:lvlText w:val="-"/>
      <w:lvlJc w:val="left"/>
      <w:pPr>
        <w:ind w:left="720" w:hanging="360"/>
      </w:pPr>
      <w:rPr>
        <w:rFonts w:ascii="David" w:eastAsia="Calibri" w:hAnsi="David" w:cs="David" w:hint="default"/>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2086461"/>
    <w:multiLevelType w:val="hybridMultilevel"/>
    <w:tmpl w:val="656C470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736D6CF0"/>
    <w:multiLevelType w:val="hybridMultilevel"/>
    <w:tmpl w:val="06DC7F22"/>
    <w:lvl w:ilvl="0" w:tplc="AA027E3A">
      <w:start w:val="1"/>
      <w:numFmt w:val="hebrew1"/>
      <w:lvlText w:val="%1."/>
      <w:lvlJc w:val="left"/>
      <w:pPr>
        <w:ind w:left="353" w:hanging="360"/>
      </w:pPr>
      <w:rPr>
        <w:rFonts w:hint="default"/>
      </w:rPr>
    </w:lvl>
    <w:lvl w:ilvl="1" w:tplc="04090019" w:tentative="1">
      <w:start w:val="1"/>
      <w:numFmt w:val="lowerLetter"/>
      <w:lvlText w:val="%2."/>
      <w:lvlJc w:val="left"/>
      <w:pPr>
        <w:ind w:left="1073" w:hanging="360"/>
      </w:pPr>
    </w:lvl>
    <w:lvl w:ilvl="2" w:tplc="0409001B" w:tentative="1">
      <w:start w:val="1"/>
      <w:numFmt w:val="lowerRoman"/>
      <w:lvlText w:val="%3."/>
      <w:lvlJc w:val="right"/>
      <w:pPr>
        <w:ind w:left="1793" w:hanging="180"/>
      </w:pPr>
    </w:lvl>
    <w:lvl w:ilvl="3" w:tplc="0409000F" w:tentative="1">
      <w:start w:val="1"/>
      <w:numFmt w:val="decimal"/>
      <w:lvlText w:val="%4."/>
      <w:lvlJc w:val="left"/>
      <w:pPr>
        <w:ind w:left="2513" w:hanging="360"/>
      </w:pPr>
    </w:lvl>
    <w:lvl w:ilvl="4" w:tplc="04090019" w:tentative="1">
      <w:start w:val="1"/>
      <w:numFmt w:val="lowerLetter"/>
      <w:lvlText w:val="%5."/>
      <w:lvlJc w:val="left"/>
      <w:pPr>
        <w:ind w:left="3233" w:hanging="360"/>
      </w:pPr>
    </w:lvl>
    <w:lvl w:ilvl="5" w:tplc="0409001B" w:tentative="1">
      <w:start w:val="1"/>
      <w:numFmt w:val="lowerRoman"/>
      <w:lvlText w:val="%6."/>
      <w:lvlJc w:val="right"/>
      <w:pPr>
        <w:ind w:left="3953" w:hanging="180"/>
      </w:pPr>
    </w:lvl>
    <w:lvl w:ilvl="6" w:tplc="0409000F" w:tentative="1">
      <w:start w:val="1"/>
      <w:numFmt w:val="decimal"/>
      <w:lvlText w:val="%7."/>
      <w:lvlJc w:val="left"/>
      <w:pPr>
        <w:ind w:left="4673" w:hanging="360"/>
      </w:pPr>
    </w:lvl>
    <w:lvl w:ilvl="7" w:tplc="04090019" w:tentative="1">
      <w:start w:val="1"/>
      <w:numFmt w:val="lowerLetter"/>
      <w:lvlText w:val="%8."/>
      <w:lvlJc w:val="left"/>
      <w:pPr>
        <w:ind w:left="5393" w:hanging="360"/>
      </w:pPr>
    </w:lvl>
    <w:lvl w:ilvl="8" w:tplc="0409001B" w:tentative="1">
      <w:start w:val="1"/>
      <w:numFmt w:val="lowerRoman"/>
      <w:lvlText w:val="%9."/>
      <w:lvlJc w:val="right"/>
      <w:pPr>
        <w:ind w:left="6113" w:hanging="180"/>
      </w:pPr>
    </w:lvl>
  </w:abstractNum>
  <w:abstractNum w:abstractNumId="39" w15:restartNumberingAfterBreak="0">
    <w:nsid w:val="741D47D5"/>
    <w:multiLevelType w:val="hybridMultilevel"/>
    <w:tmpl w:val="0AFA5E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6C709DD"/>
    <w:multiLevelType w:val="hybridMultilevel"/>
    <w:tmpl w:val="EA58D06A"/>
    <w:lvl w:ilvl="0" w:tplc="D292B4DC">
      <w:start w:val="11"/>
      <w:numFmt w:val="decimal"/>
      <w:lvlText w:val="%1."/>
      <w:lvlJc w:val="left"/>
      <w:pPr>
        <w:ind w:left="726" w:hanging="360"/>
      </w:pPr>
      <w:rPr>
        <w:rFonts w:hint="default"/>
      </w:rPr>
    </w:lvl>
    <w:lvl w:ilvl="1" w:tplc="04090019" w:tentative="1">
      <w:start w:val="1"/>
      <w:numFmt w:val="lowerLetter"/>
      <w:lvlText w:val="%2."/>
      <w:lvlJc w:val="left"/>
      <w:pPr>
        <w:ind w:left="1446" w:hanging="360"/>
      </w:pPr>
    </w:lvl>
    <w:lvl w:ilvl="2" w:tplc="0409001B" w:tentative="1">
      <w:start w:val="1"/>
      <w:numFmt w:val="lowerRoman"/>
      <w:lvlText w:val="%3."/>
      <w:lvlJc w:val="right"/>
      <w:pPr>
        <w:ind w:left="2166" w:hanging="180"/>
      </w:pPr>
    </w:lvl>
    <w:lvl w:ilvl="3" w:tplc="0409000F" w:tentative="1">
      <w:start w:val="1"/>
      <w:numFmt w:val="decimal"/>
      <w:lvlText w:val="%4."/>
      <w:lvlJc w:val="left"/>
      <w:pPr>
        <w:ind w:left="2886" w:hanging="360"/>
      </w:pPr>
    </w:lvl>
    <w:lvl w:ilvl="4" w:tplc="04090019" w:tentative="1">
      <w:start w:val="1"/>
      <w:numFmt w:val="lowerLetter"/>
      <w:lvlText w:val="%5."/>
      <w:lvlJc w:val="left"/>
      <w:pPr>
        <w:ind w:left="3606" w:hanging="360"/>
      </w:pPr>
    </w:lvl>
    <w:lvl w:ilvl="5" w:tplc="0409001B" w:tentative="1">
      <w:start w:val="1"/>
      <w:numFmt w:val="lowerRoman"/>
      <w:lvlText w:val="%6."/>
      <w:lvlJc w:val="right"/>
      <w:pPr>
        <w:ind w:left="4326" w:hanging="180"/>
      </w:pPr>
    </w:lvl>
    <w:lvl w:ilvl="6" w:tplc="0409000F" w:tentative="1">
      <w:start w:val="1"/>
      <w:numFmt w:val="decimal"/>
      <w:lvlText w:val="%7."/>
      <w:lvlJc w:val="left"/>
      <w:pPr>
        <w:ind w:left="5046" w:hanging="360"/>
      </w:pPr>
    </w:lvl>
    <w:lvl w:ilvl="7" w:tplc="04090019" w:tentative="1">
      <w:start w:val="1"/>
      <w:numFmt w:val="lowerLetter"/>
      <w:lvlText w:val="%8."/>
      <w:lvlJc w:val="left"/>
      <w:pPr>
        <w:ind w:left="5766" w:hanging="360"/>
      </w:pPr>
    </w:lvl>
    <w:lvl w:ilvl="8" w:tplc="0409001B" w:tentative="1">
      <w:start w:val="1"/>
      <w:numFmt w:val="lowerRoman"/>
      <w:lvlText w:val="%9."/>
      <w:lvlJc w:val="right"/>
      <w:pPr>
        <w:ind w:left="6486" w:hanging="180"/>
      </w:pPr>
    </w:lvl>
  </w:abstractNum>
  <w:abstractNum w:abstractNumId="41" w15:restartNumberingAfterBreak="0">
    <w:nsid w:val="76EC1F30"/>
    <w:multiLevelType w:val="hybridMultilevel"/>
    <w:tmpl w:val="ABA8CBA8"/>
    <w:lvl w:ilvl="0" w:tplc="E278C02A">
      <w:start w:val="1"/>
      <w:numFmt w:val="bullet"/>
      <w:lvlText w:val="-"/>
      <w:lvlJc w:val="left"/>
      <w:pPr>
        <w:ind w:left="720" w:hanging="360"/>
      </w:pPr>
      <w:rPr>
        <w:rFonts w:ascii="David" w:eastAsia="Calibr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7A751E70"/>
    <w:multiLevelType w:val="hybridMultilevel"/>
    <w:tmpl w:val="9700561E"/>
    <w:lvl w:ilvl="0" w:tplc="3D0A18A0">
      <w:start w:val="1"/>
      <w:numFmt w:val="decimal"/>
      <w:lvlText w:val="%1."/>
      <w:lvlJc w:val="left"/>
      <w:pPr>
        <w:ind w:left="360" w:hanging="360"/>
      </w:pPr>
      <w:rPr>
        <w:rFonts w:ascii="David" w:hAnsi="David" w:cs="David" w:hint="default"/>
      </w:rPr>
    </w:lvl>
    <w:lvl w:ilvl="1" w:tplc="04090019" w:tentative="1">
      <w:start w:val="1"/>
      <w:numFmt w:val="lowerLetter"/>
      <w:lvlText w:val="%2."/>
      <w:lvlJc w:val="left"/>
      <w:pPr>
        <w:ind w:left="1073" w:hanging="360"/>
      </w:pPr>
    </w:lvl>
    <w:lvl w:ilvl="2" w:tplc="0409001B" w:tentative="1">
      <w:start w:val="1"/>
      <w:numFmt w:val="lowerRoman"/>
      <w:lvlText w:val="%3."/>
      <w:lvlJc w:val="right"/>
      <w:pPr>
        <w:ind w:left="1793" w:hanging="180"/>
      </w:pPr>
    </w:lvl>
    <w:lvl w:ilvl="3" w:tplc="0409000F" w:tentative="1">
      <w:start w:val="1"/>
      <w:numFmt w:val="decimal"/>
      <w:lvlText w:val="%4."/>
      <w:lvlJc w:val="left"/>
      <w:pPr>
        <w:ind w:left="2513" w:hanging="360"/>
      </w:pPr>
    </w:lvl>
    <w:lvl w:ilvl="4" w:tplc="04090019" w:tentative="1">
      <w:start w:val="1"/>
      <w:numFmt w:val="lowerLetter"/>
      <w:lvlText w:val="%5."/>
      <w:lvlJc w:val="left"/>
      <w:pPr>
        <w:ind w:left="3233" w:hanging="360"/>
      </w:pPr>
    </w:lvl>
    <w:lvl w:ilvl="5" w:tplc="0409001B" w:tentative="1">
      <w:start w:val="1"/>
      <w:numFmt w:val="lowerRoman"/>
      <w:lvlText w:val="%6."/>
      <w:lvlJc w:val="right"/>
      <w:pPr>
        <w:ind w:left="3953" w:hanging="180"/>
      </w:pPr>
    </w:lvl>
    <w:lvl w:ilvl="6" w:tplc="0409000F" w:tentative="1">
      <w:start w:val="1"/>
      <w:numFmt w:val="decimal"/>
      <w:lvlText w:val="%7."/>
      <w:lvlJc w:val="left"/>
      <w:pPr>
        <w:ind w:left="4673" w:hanging="360"/>
      </w:pPr>
    </w:lvl>
    <w:lvl w:ilvl="7" w:tplc="04090019" w:tentative="1">
      <w:start w:val="1"/>
      <w:numFmt w:val="lowerLetter"/>
      <w:lvlText w:val="%8."/>
      <w:lvlJc w:val="left"/>
      <w:pPr>
        <w:ind w:left="5393" w:hanging="360"/>
      </w:pPr>
    </w:lvl>
    <w:lvl w:ilvl="8" w:tplc="0409001B" w:tentative="1">
      <w:start w:val="1"/>
      <w:numFmt w:val="lowerRoman"/>
      <w:lvlText w:val="%9."/>
      <w:lvlJc w:val="right"/>
      <w:pPr>
        <w:ind w:left="6113" w:hanging="180"/>
      </w:pPr>
    </w:lvl>
  </w:abstractNum>
  <w:abstractNum w:abstractNumId="43" w15:restartNumberingAfterBreak="0">
    <w:nsid w:val="7AC81A6E"/>
    <w:multiLevelType w:val="hybridMultilevel"/>
    <w:tmpl w:val="1468374A"/>
    <w:lvl w:ilvl="0" w:tplc="F05A535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B857673"/>
    <w:multiLevelType w:val="hybridMultilevel"/>
    <w:tmpl w:val="202A6A88"/>
    <w:lvl w:ilvl="0" w:tplc="276824AC">
      <w:start w:val="5"/>
      <w:numFmt w:val="bullet"/>
      <w:lvlText w:val="-"/>
      <w:lvlJc w:val="left"/>
      <w:pPr>
        <w:ind w:left="720" w:hanging="360"/>
      </w:pPr>
      <w:rPr>
        <w:rFonts w:ascii="David" w:eastAsiaTheme="minorHAns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7DD645EC"/>
    <w:multiLevelType w:val="hybridMultilevel"/>
    <w:tmpl w:val="11B24AEA"/>
    <w:lvl w:ilvl="0" w:tplc="0409000F">
      <w:start w:val="1"/>
      <w:numFmt w:val="decimal"/>
      <w:lvlText w:val="%1."/>
      <w:lvlJc w:val="left"/>
      <w:pPr>
        <w:ind w:left="360" w:hanging="360"/>
      </w:pPr>
    </w:lvl>
    <w:lvl w:ilvl="1" w:tplc="04090019" w:tentative="1">
      <w:start w:val="1"/>
      <w:numFmt w:val="lowerLetter"/>
      <w:lvlText w:val="%2."/>
      <w:lvlJc w:val="left"/>
      <w:pPr>
        <w:ind w:left="1485" w:hanging="360"/>
      </w:pPr>
    </w:lvl>
    <w:lvl w:ilvl="2" w:tplc="0409001B" w:tentative="1">
      <w:start w:val="1"/>
      <w:numFmt w:val="lowerRoman"/>
      <w:lvlText w:val="%3."/>
      <w:lvlJc w:val="right"/>
      <w:pPr>
        <w:ind w:left="2205" w:hanging="180"/>
      </w:pPr>
    </w:lvl>
    <w:lvl w:ilvl="3" w:tplc="0409000F" w:tentative="1">
      <w:start w:val="1"/>
      <w:numFmt w:val="decimal"/>
      <w:lvlText w:val="%4."/>
      <w:lvlJc w:val="left"/>
      <w:pPr>
        <w:ind w:left="2925" w:hanging="360"/>
      </w:pPr>
    </w:lvl>
    <w:lvl w:ilvl="4" w:tplc="04090019" w:tentative="1">
      <w:start w:val="1"/>
      <w:numFmt w:val="lowerLetter"/>
      <w:lvlText w:val="%5."/>
      <w:lvlJc w:val="left"/>
      <w:pPr>
        <w:ind w:left="3645" w:hanging="360"/>
      </w:pPr>
    </w:lvl>
    <w:lvl w:ilvl="5" w:tplc="0409001B" w:tentative="1">
      <w:start w:val="1"/>
      <w:numFmt w:val="lowerRoman"/>
      <w:lvlText w:val="%6."/>
      <w:lvlJc w:val="right"/>
      <w:pPr>
        <w:ind w:left="4365" w:hanging="180"/>
      </w:pPr>
    </w:lvl>
    <w:lvl w:ilvl="6" w:tplc="0409000F" w:tentative="1">
      <w:start w:val="1"/>
      <w:numFmt w:val="decimal"/>
      <w:lvlText w:val="%7."/>
      <w:lvlJc w:val="left"/>
      <w:pPr>
        <w:ind w:left="5085" w:hanging="360"/>
      </w:pPr>
    </w:lvl>
    <w:lvl w:ilvl="7" w:tplc="04090019" w:tentative="1">
      <w:start w:val="1"/>
      <w:numFmt w:val="lowerLetter"/>
      <w:lvlText w:val="%8."/>
      <w:lvlJc w:val="left"/>
      <w:pPr>
        <w:ind w:left="5805" w:hanging="360"/>
      </w:pPr>
    </w:lvl>
    <w:lvl w:ilvl="8" w:tplc="0409001B" w:tentative="1">
      <w:start w:val="1"/>
      <w:numFmt w:val="lowerRoman"/>
      <w:lvlText w:val="%9."/>
      <w:lvlJc w:val="right"/>
      <w:pPr>
        <w:ind w:left="6525" w:hanging="180"/>
      </w:pPr>
    </w:lvl>
  </w:abstractNum>
  <w:abstractNum w:abstractNumId="46" w15:restartNumberingAfterBreak="0">
    <w:nsid w:val="7E8E552B"/>
    <w:multiLevelType w:val="hybridMultilevel"/>
    <w:tmpl w:val="CB88D0E6"/>
    <w:lvl w:ilvl="0" w:tplc="71DC8FC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7"/>
  </w:num>
  <w:num w:numId="2">
    <w:abstractNumId w:val="45"/>
  </w:num>
  <w:num w:numId="3">
    <w:abstractNumId w:val="36"/>
  </w:num>
  <w:num w:numId="4">
    <w:abstractNumId w:val="41"/>
  </w:num>
  <w:num w:numId="5">
    <w:abstractNumId w:val="44"/>
  </w:num>
  <w:num w:numId="6">
    <w:abstractNumId w:val="3"/>
  </w:num>
  <w:num w:numId="7">
    <w:abstractNumId w:val="10"/>
  </w:num>
  <w:num w:numId="8">
    <w:abstractNumId w:val="26"/>
  </w:num>
  <w:num w:numId="9">
    <w:abstractNumId w:val="39"/>
  </w:num>
  <w:num w:numId="10">
    <w:abstractNumId w:val="9"/>
  </w:num>
  <w:num w:numId="11">
    <w:abstractNumId w:val="27"/>
  </w:num>
  <w:num w:numId="12">
    <w:abstractNumId w:val="16"/>
  </w:num>
  <w:num w:numId="13">
    <w:abstractNumId w:val="32"/>
  </w:num>
  <w:num w:numId="14">
    <w:abstractNumId w:val="43"/>
  </w:num>
  <w:num w:numId="15">
    <w:abstractNumId w:val="17"/>
  </w:num>
  <w:num w:numId="16">
    <w:abstractNumId w:val="40"/>
  </w:num>
  <w:num w:numId="17">
    <w:abstractNumId w:val="8"/>
  </w:num>
  <w:num w:numId="18">
    <w:abstractNumId w:val="0"/>
  </w:num>
  <w:num w:numId="19">
    <w:abstractNumId w:val="14"/>
  </w:num>
  <w:num w:numId="20">
    <w:abstractNumId w:val="29"/>
  </w:num>
  <w:num w:numId="21">
    <w:abstractNumId w:val="31"/>
  </w:num>
  <w:num w:numId="22">
    <w:abstractNumId w:val="4"/>
  </w:num>
  <w:num w:numId="23">
    <w:abstractNumId w:val="21"/>
  </w:num>
  <w:num w:numId="24">
    <w:abstractNumId w:val="28"/>
  </w:num>
  <w:num w:numId="25">
    <w:abstractNumId w:val="12"/>
  </w:num>
  <w:num w:numId="26">
    <w:abstractNumId w:val="20"/>
  </w:num>
  <w:num w:numId="27">
    <w:abstractNumId w:val="6"/>
  </w:num>
  <w:num w:numId="28">
    <w:abstractNumId w:val="1"/>
  </w:num>
  <w:num w:numId="29">
    <w:abstractNumId w:val="15"/>
  </w:num>
  <w:num w:numId="30">
    <w:abstractNumId w:val="42"/>
  </w:num>
  <w:num w:numId="31">
    <w:abstractNumId w:val="30"/>
  </w:num>
  <w:num w:numId="32">
    <w:abstractNumId w:val="24"/>
  </w:num>
  <w:num w:numId="33">
    <w:abstractNumId w:val="38"/>
  </w:num>
  <w:num w:numId="34">
    <w:abstractNumId w:val="33"/>
  </w:num>
  <w:num w:numId="35">
    <w:abstractNumId w:val="11"/>
  </w:num>
  <w:num w:numId="36">
    <w:abstractNumId w:val="19"/>
  </w:num>
  <w:num w:numId="37">
    <w:abstractNumId w:val="34"/>
  </w:num>
  <w:num w:numId="38">
    <w:abstractNumId w:val="35"/>
  </w:num>
  <w:num w:numId="39">
    <w:abstractNumId w:val="22"/>
  </w:num>
  <w:num w:numId="40">
    <w:abstractNumId w:val="2"/>
  </w:num>
  <w:num w:numId="41">
    <w:abstractNumId w:val="23"/>
  </w:num>
  <w:num w:numId="42">
    <w:abstractNumId w:val="5"/>
  </w:num>
  <w:num w:numId="43">
    <w:abstractNumId w:val="25"/>
  </w:num>
  <w:num w:numId="44">
    <w:abstractNumId w:val="46"/>
  </w:num>
  <w:num w:numId="45">
    <w:abstractNumId w:val="7"/>
  </w:num>
  <w:num w:numId="46">
    <w:abstractNumId w:val="13"/>
  </w:num>
  <w:num w:numId="47">
    <w:abstractNumId w:val="18"/>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gutterAtTop/>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36142"/>
    <w:rsid w:val="0000016D"/>
    <w:rsid w:val="00004203"/>
    <w:rsid w:val="00005CFA"/>
    <w:rsid w:val="00005F45"/>
    <w:rsid w:val="00006604"/>
    <w:rsid w:val="00011252"/>
    <w:rsid w:val="000135BC"/>
    <w:rsid w:val="000171D2"/>
    <w:rsid w:val="00021014"/>
    <w:rsid w:val="00023CF6"/>
    <w:rsid w:val="0002792D"/>
    <w:rsid w:val="00027B07"/>
    <w:rsid w:val="000307F1"/>
    <w:rsid w:val="00030BDE"/>
    <w:rsid w:val="000327DC"/>
    <w:rsid w:val="00034661"/>
    <w:rsid w:val="00034E6A"/>
    <w:rsid w:val="00035D25"/>
    <w:rsid w:val="00040556"/>
    <w:rsid w:val="0004127C"/>
    <w:rsid w:val="00043E63"/>
    <w:rsid w:val="00045277"/>
    <w:rsid w:val="00050C83"/>
    <w:rsid w:val="00051847"/>
    <w:rsid w:val="0005233B"/>
    <w:rsid w:val="00054B61"/>
    <w:rsid w:val="00055019"/>
    <w:rsid w:val="00055EA7"/>
    <w:rsid w:val="00062D58"/>
    <w:rsid w:val="00065129"/>
    <w:rsid w:val="0006563B"/>
    <w:rsid w:val="00067305"/>
    <w:rsid w:val="00067A0A"/>
    <w:rsid w:val="00067AF1"/>
    <w:rsid w:val="0007253F"/>
    <w:rsid w:val="00072DBA"/>
    <w:rsid w:val="00076331"/>
    <w:rsid w:val="00081783"/>
    <w:rsid w:val="0008198C"/>
    <w:rsid w:val="000833FA"/>
    <w:rsid w:val="0008367A"/>
    <w:rsid w:val="00086A05"/>
    <w:rsid w:val="000873B1"/>
    <w:rsid w:val="00090891"/>
    <w:rsid w:val="000940E9"/>
    <w:rsid w:val="00095D96"/>
    <w:rsid w:val="00097F3F"/>
    <w:rsid w:val="000A0BD7"/>
    <w:rsid w:val="000A1476"/>
    <w:rsid w:val="000A24F8"/>
    <w:rsid w:val="000A3867"/>
    <w:rsid w:val="000A3C53"/>
    <w:rsid w:val="000A3F1A"/>
    <w:rsid w:val="000A4ABF"/>
    <w:rsid w:val="000A7799"/>
    <w:rsid w:val="000A798E"/>
    <w:rsid w:val="000B27B2"/>
    <w:rsid w:val="000B369E"/>
    <w:rsid w:val="000B4EF5"/>
    <w:rsid w:val="000B6E7A"/>
    <w:rsid w:val="000B76E0"/>
    <w:rsid w:val="000C0E2A"/>
    <w:rsid w:val="000C12FE"/>
    <w:rsid w:val="000C18C5"/>
    <w:rsid w:val="000C3457"/>
    <w:rsid w:val="000C3989"/>
    <w:rsid w:val="000C4435"/>
    <w:rsid w:val="000C525F"/>
    <w:rsid w:val="000C5665"/>
    <w:rsid w:val="000D0E6A"/>
    <w:rsid w:val="000D11CD"/>
    <w:rsid w:val="000D2BDE"/>
    <w:rsid w:val="000D37C0"/>
    <w:rsid w:val="000D399E"/>
    <w:rsid w:val="000D3B2D"/>
    <w:rsid w:val="000D4200"/>
    <w:rsid w:val="000D458A"/>
    <w:rsid w:val="000E2466"/>
    <w:rsid w:val="000E2A41"/>
    <w:rsid w:val="000E3219"/>
    <w:rsid w:val="000E58EA"/>
    <w:rsid w:val="000E640B"/>
    <w:rsid w:val="000E687A"/>
    <w:rsid w:val="000E69FB"/>
    <w:rsid w:val="000E7513"/>
    <w:rsid w:val="000F0163"/>
    <w:rsid w:val="000F08EE"/>
    <w:rsid w:val="000F1C0B"/>
    <w:rsid w:val="000F2696"/>
    <w:rsid w:val="000F5DC8"/>
    <w:rsid w:val="000F6ABB"/>
    <w:rsid w:val="000F6CF2"/>
    <w:rsid w:val="000F7520"/>
    <w:rsid w:val="000F7FE1"/>
    <w:rsid w:val="00100C70"/>
    <w:rsid w:val="001010BB"/>
    <w:rsid w:val="0010140D"/>
    <w:rsid w:val="0010459F"/>
    <w:rsid w:val="001078B6"/>
    <w:rsid w:val="00107B93"/>
    <w:rsid w:val="0011044E"/>
    <w:rsid w:val="001145B5"/>
    <w:rsid w:val="00116948"/>
    <w:rsid w:val="00117BA0"/>
    <w:rsid w:val="0012267C"/>
    <w:rsid w:val="00123748"/>
    <w:rsid w:val="00125A1E"/>
    <w:rsid w:val="001266D6"/>
    <w:rsid w:val="00126DAA"/>
    <w:rsid w:val="00134625"/>
    <w:rsid w:val="00134E02"/>
    <w:rsid w:val="001412EC"/>
    <w:rsid w:val="00142111"/>
    <w:rsid w:val="001430CD"/>
    <w:rsid w:val="00143281"/>
    <w:rsid w:val="001434D7"/>
    <w:rsid w:val="00144291"/>
    <w:rsid w:val="001448D2"/>
    <w:rsid w:val="00144929"/>
    <w:rsid w:val="00144BCD"/>
    <w:rsid w:val="0014586B"/>
    <w:rsid w:val="00145B65"/>
    <w:rsid w:val="00145CA6"/>
    <w:rsid w:val="00146EE9"/>
    <w:rsid w:val="00147548"/>
    <w:rsid w:val="001503F7"/>
    <w:rsid w:val="00152FC2"/>
    <w:rsid w:val="00154074"/>
    <w:rsid w:val="001567BE"/>
    <w:rsid w:val="00156B26"/>
    <w:rsid w:val="0016302C"/>
    <w:rsid w:val="00164DC6"/>
    <w:rsid w:val="00166780"/>
    <w:rsid w:val="00171275"/>
    <w:rsid w:val="00172064"/>
    <w:rsid w:val="00172801"/>
    <w:rsid w:val="00174674"/>
    <w:rsid w:val="0017775C"/>
    <w:rsid w:val="0017797C"/>
    <w:rsid w:val="0018034B"/>
    <w:rsid w:val="001825AA"/>
    <w:rsid w:val="0018657A"/>
    <w:rsid w:val="00192C95"/>
    <w:rsid w:val="0019401F"/>
    <w:rsid w:val="00194112"/>
    <w:rsid w:val="001941D5"/>
    <w:rsid w:val="00194435"/>
    <w:rsid w:val="00195F7F"/>
    <w:rsid w:val="0019646D"/>
    <w:rsid w:val="00196599"/>
    <w:rsid w:val="00196EED"/>
    <w:rsid w:val="00197477"/>
    <w:rsid w:val="001A062D"/>
    <w:rsid w:val="001A2034"/>
    <w:rsid w:val="001A241C"/>
    <w:rsid w:val="001A2639"/>
    <w:rsid w:val="001A4300"/>
    <w:rsid w:val="001A6815"/>
    <w:rsid w:val="001A7930"/>
    <w:rsid w:val="001B0EDE"/>
    <w:rsid w:val="001B28BD"/>
    <w:rsid w:val="001B486C"/>
    <w:rsid w:val="001B6040"/>
    <w:rsid w:val="001B6451"/>
    <w:rsid w:val="001C0AE2"/>
    <w:rsid w:val="001C1146"/>
    <w:rsid w:val="001C2AE6"/>
    <w:rsid w:val="001C2EC5"/>
    <w:rsid w:val="001C4575"/>
    <w:rsid w:val="001C4DE0"/>
    <w:rsid w:val="001D2450"/>
    <w:rsid w:val="001D4196"/>
    <w:rsid w:val="001D4BE8"/>
    <w:rsid w:val="001D4BF4"/>
    <w:rsid w:val="001D5317"/>
    <w:rsid w:val="001D6F3B"/>
    <w:rsid w:val="001D78F9"/>
    <w:rsid w:val="001E09C5"/>
    <w:rsid w:val="001E19E7"/>
    <w:rsid w:val="001E29DE"/>
    <w:rsid w:val="001E3539"/>
    <w:rsid w:val="001E3CDC"/>
    <w:rsid w:val="001E41EC"/>
    <w:rsid w:val="001E4772"/>
    <w:rsid w:val="001E70D2"/>
    <w:rsid w:val="001F1660"/>
    <w:rsid w:val="001F2A37"/>
    <w:rsid w:val="00200B9B"/>
    <w:rsid w:val="00202214"/>
    <w:rsid w:val="00207156"/>
    <w:rsid w:val="00207279"/>
    <w:rsid w:val="0020729D"/>
    <w:rsid w:val="002145C3"/>
    <w:rsid w:val="002148C4"/>
    <w:rsid w:val="002156ED"/>
    <w:rsid w:val="00216D8E"/>
    <w:rsid w:val="002170B7"/>
    <w:rsid w:val="00217A15"/>
    <w:rsid w:val="00221448"/>
    <w:rsid w:val="0022147C"/>
    <w:rsid w:val="00221C38"/>
    <w:rsid w:val="00224141"/>
    <w:rsid w:val="002257DF"/>
    <w:rsid w:val="002276C2"/>
    <w:rsid w:val="0023099B"/>
    <w:rsid w:val="00230A0B"/>
    <w:rsid w:val="0023299C"/>
    <w:rsid w:val="00233C11"/>
    <w:rsid w:val="00235411"/>
    <w:rsid w:val="00236062"/>
    <w:rsid w:val="0024243E"/>
    <w:rsid w:val="00243269"/>
    <w:rsid w:val="00243CB8"/>
    <w:rsid w:val="0024575F"/>
    <w:rsid w:val="00250D43"/>
    <w:rsid w:val="00252FC2"/>
    <w:rsid w:val="0025351E"/>
    <w:rsid w:val="002572D2"/>
    <w:rsid w:val="00257B6B"/>
    <w:rsid w:val="002612AE"/>
    <w:rsid w:val="00262D07"/>
    <w:rsid w:val="0026378A"/>
    <w:rsid w:val="00265918"/>
    <w:rsid w:val="002702DE"/>
    <w:rsid w:val="002726E3"/>
    <w:rsid w:val="00275002"/>
    <w:rsid w:val="0028351D"/>
    <w:rsid w:val="002843A0"/>
    <w:rsid w:val="00284CD5"/>
    <w:rsid w:val="00286FFB"/>
    <w:rsid w:val="00287D9C"/>
    <w:rsid w:val="0029027E"/>
    <w:rsid w:val="0029195C"/>
    <w:rsid w:val="00291AE0"/>
    <w:rsid w:val="00293BAF"/>
    <w:rsid w:val="00295623"/>
    <w:rsid w:val="002A0198"/>
    <w:rsid w:val="002A18F1"/>
    <w:rsid w:val="002A6E0F"/>
    <w:rsid w:val="002B4133"/>
    <w:rsid w:val="002B47B6"/>
    <w:rsid w:val="002B4F9F"/>
    <w:rsid w:val="002B6284"/>
    <w:rsid w:val="002C0AA3"/>
    <w:rsid w:val="002C17A5"/>
    <w:rsid w:val="002C1F38"/>
    <w:rsid w:val="002C3EEF"/>
    <w:rsid w:val="002C571D"/>
    <w:rsid w:val="002C5E56"/>
    <w:rsid w:val="002C7448"/>
    <w:rsid w:val="002D00F0"/>
    <w:rsid w:val="002D146F"/>
    <w:rsid w:val="002D2B63"/>
    <w:rsid w:val="002D2D9B"/>
    <w:rsid w:val="002D4583"/>
    <w:rsid w:val="002D532C"/>
    <w:rsid w:val="002E4049"/>
    <w:rsid w:val="002E71D5"/>
    <w:rsid w:val="002E7701"/>
    <w:rsid w:val="002F3311"/>
    <w:rsid w:val="002F3906"/>
    <w:rsid w:val="002F4B0A"/>
    <w:rsid w:val="002F7186"/>
    <w:rsid w:val="00300A02"/>
    <w:rsid w:val="00301013"/>
    <w:rsid w:val="003040F7"/>
    <w:rsid w:val="00304B92"/>
    <w:rsid w:val="003053C6"/>
    <w:rsid w:val="003102BA"/>
    <w:rsid w:val="00310315"/>
    <w:rsid w:val="0031055D"/>
    <w:rsid w:val="003109A2"/>
    <w:rsid w:val="00310C75"/>
    <w:rsid w:val="00312DAE"/>
    <w:rsid w:val="0031344D"/>
    <w:rsid w:val="00313FF4"/>
    <w:rsid w:val="00314055"/>
    <w:rsid w:val="00314DF2"/>
    <w:rsid w:val="00317759"/>
    <w:rsid w:val="00322D2D"/>
    <w:rsid w:val="00323424"/>
    <w:rsid w:val="00324A28"/>
    <w:rsid w:val="00324E18"/>
    <w:rsid w:val="003256F9"/>
    <w:rsid w:val="00325E81"/>
    <w:rsid w:val="0032650A"/>
    <w:rsid w:val="00326794"/>
    <w:rsid w:val="0032798C"/>
    <w:rsid w:val="00331A9F"/>
    <w:rsid w:val="00332A66"/>
    <w:rsid w:val="003337FD"/>
    <w:rsid w:val="00334E12"/>
    <w:rsid w:val="00335A03"/>
    <w:rsid w:val="0034237B"/>
    <w:rsid w:val="0034604D"/>
    <w:rsid w:val="00346927"/>
    <w:rsid w:val="003471E6"/>
    <w:rsid w:val="0035033D"/>
    <w:rsid w:val="003517CE"/>
    <w:rsid w:val="00351B16"/>
    <w:rsid w:val="00352FE7"/>
    <w:rsid w:val="00354333"/>
    <w:rsid w:val="00354C50"/>
    <w:rsid w:val="003611A0"/>
    <w:rsid w:val="003628C5"/>
    <w:rsid w:val="00363A8C"/>
    <w:rsid w:val="00367F45"/>
    <w:rsid w:val="00372AF8"/>
    <w:rsid w:val="00372F86"/>
    <w:rsid w:val="003736BC"/>
    <w:rsid w:val="0037462B"/>
    <w:rsid w:val="00376A6A"/>
    <w:rsid w:val="00377D51"/>
    <w:rsid w:val="00380875"/>
    <w:rsid w:val="0038387A"/>
    <w:rsid w:val="00383899"/>
    <w:rsid w:val="0038686A"/>
    <w:rsid w:val="0038734E"/>
    <w:rsid w:val="00391C37"/>
    <w:rsid w:val="00393946"/>
    <w:rsid w:val="003951CC"/>
    <w:rsid w:val="00396505"/>
    <w:rsid w:val="00397852"/>
    <w:rsid w:val="003A017F"/>
    <w:rsid w:val="003A3F75"/>
    <w:rsid w:val="003A45C0"/>
    <w:rsid w:val="003A534C"/>
    <w:rsid w:val="003A65E6"/>
    <w:rsid w:val="003A66E4"/>
    <w:rsid w:val="003A74D8"/>
    <w:rsid w:val="003B0431"/>
    <w:rsid w:val="003B1AE1"/>
    <w:rsid w:val="003B3B5E"/>
    <w:rsid w:val="003B41BB"/>
    <w:rsid w:val="003B53A0"/>
    <w:rsid w:val="003B689D"/>
    <w:rsid w:val="003B6B5C"/>
    <w:rsid w:val="003B7B99"/>
    <w:rsid w:val="003C258B"/>
    <w:rsid w:val="003C3D2B"/>
    <w:rsid w:val="003C5389"/>
    <w:rsid w:val="003C62E2"/>
    <w:rsid w:val="003C7D77"/>
    <w:rsid w:val="003C7FCE"/>
    <w:rsid w:val="003D17B5"/>
    <w:rsid w:val="003D31F8"/>
    <w:rsid w:val="003D404E"/>
    <w:rsid w:val="003D480B"/>
    <w:rsid w:val="003D4EB8"/>
    <w:rsid w:val="003E03AE"/>
    <w:rsid w:val="003E213D"/>
    <w:rsid w:val="003E2BBE"/>
    <w:rsid w:val="003E3AD0"/>
    <w:rsid w:val="003E5455"/>
    <w:rsid w:val="003F0853"/>
    <w:rsid w:val="003F0D1B"/>
    <w:rsid w:val="003F0EF5"/>
    <w:rsid w:val="003F15BE"/>
    <w:rsid w:val="003F2341"/>
    <w:rsid w:val="003F4B3A"/>
    <w:rsid w:val="003F53D2"/>
    <w:rsid w:val="00404812"/>
    <w:rsid w:val="004060DC"/>
    <w:rsid w:val="00406D95"/>
    <w:rsid w:val="0041250B"/>
    <w:rsid w:val="0041544E"/>
    <w:rsid w:val="004217F9"/>
    <w:rsid w:val="0042211A"/>
    <w:rsid w:val="00424D07"/>
    <w:rsid w:val="004263F7"/>
    <w:rsid w:val="0043064F"/>
    <w:rsid w:val="004307CC"/>
    <w:rsid w:val="00432E19"/>
    <w:rsid w:val="00433CAF"/>
    <w:rsid w:val="0043407C"/>
    <w:rsid w:val="00434326"/>
    <w:rsid w:val="004368BF"/>
    <w:rsid w:val="004462B3"/>
    <w:rsid w:val="00447751"/>
    <w:rsid w:val="00447956"/>
    <w:rsid w:val="004531BA"/>
    <w:rsid w:val="00455218"/>
    <w:rsid w:val="004554AC"/>
    <w:rsid w:val="0045763B"/>
    <w:rsid w:val="00457EAA"/>
    <w:rsid w:val="004608DC"/>
    <w:rsid w:val="00463281"/>
    <w:rsid w:val="00463B26"/>
    <w:rsid w:val="004674E3"/>
    <w:rsid w:val="004701AD"/>
    <w:rsid w:val="004723ED"/>
    <w:rsid w:val="00472B68"/>
    <w:rsid w:val="00474377"/>
    <w:rsid w:val="0047487E"/>
    <w:rsid w:val="0048152B"/>
    <w:rsid w:val="00483C37"/>
    <w:rsid w:val="00486AC9"/>
    <w:rsid w:val="004872C2"/>
    <w:rsid w:val="00491867"/>
    <w:rsid w:val="004921E5"/>
    <w:rsid w:val="00494371"/>
    <w:rsid w:val="0049459F"/>
    <w:rsid w:val="0049708D"/>
    <w:rsid w:val="00497370"/>
    <w:rsid w:val="004A0D04"/>
    <w:rsid w:val="004A2A06"/>
    <w:rsid w:val="004A5E65"/>
    <w:rsid w:val="004A5F9F"/>
    <w:rsid w:val="004B00D9"/>
    <w:rsid w:val="004B1AA2"/>
    <w:rsid w:val="004B6223"/>
    <w:rsid w:val="004C0958"/>
    <w:rsid w:val="004C24F3"/>
    <w:rsid w:val="004C417B"/>
    <w:rsid w:val="004C458E"/>
    <w:rsid w:val="004C7A8B"/>
    <w:rsid w:val="004D0C1C"/>
    <w:rsid w:val="004D1B49"/>
    <w:rsid w:val="004D3BAB"/>
    <w:rsid w:val="004D58C9"/>
    <w:rsid w:val="004D59B2"/>
    <w:rsid w:val="004D5AD9"/>
    <w:rsid w:val="004D7E23"/>
    <w:rsid w:val="004E39CD"/>
    <w:rsid w:val="004E74DE"/>
    <w:rsid w:val="004F05FF"/>
    <w:rsid w:val="004F0DF3"/>
    <w:rsid w:val="00500502"/>
    <w:rsid w:val="00501A0E"/>
    <w:rsid w:val="00501E25"/>
    <w:rsid w:val="00503B38"/>
    <w:rsid w:val="00510B54"/>
    <w:rsid w:val="00510EDF"/>
    <w:rsid w:val="00520B0C"/>
    <w:rsid w:val="00522B61"/>
    <w:rsid w:val="005263B1"/>
    <w:rsid w:val="0052792A"/>
    <w:rsid w:val="00527D5F"/>
    <w:rsid w:val="00531962"/>
    <w:rsid w:val="0053330D"/>
    <w:rsid w:val="00537F80"/>
    <w:rsid w:val="00542C63"/>
    <w:rsid w:val="00543308"/>
    <w:rsid w:val="00550E7E"/>
    <w:rsid w:val="00551E3D"/>
    <w:rsid w:val="0055688E"/>
    <w:rsid w:val="005570CD"/>
    <w:rsid w:val="005611DF"/>
    <w:rsid w:val="00563FC8"/>
    <w:rsid w:val="00564114"/>
    <w:rsid w:val="00570AAE"/>
    <w:rsid w:val="00572A9A"/>
    <w:rsid w:val="0057356C"/>
    <w:rsid w:val="0057407E"/>
    <w:rsid w:val="00577C63"/>
    <w:rsid w:val="00581C02"/>
    <w:rsid w:val="0058670B"/>
    <w:rsid w:val="00593209"/>
    <w:rsid w:val="00593E5A"/>
    <w:rsid w:val="00595133"/>
    <w:rsid w:val="005960CA"/>
    <w:rsid w:val="005A215C"/>
    <w:rsid w:val="005A2C0B"/>
    <w:rsid w:val="005A5361"/>
    <w:rsid w:val="005A6B49"/>
    <w:rsid w:val="005A7242"/>
    <w:rsid w:val="005B09C5"/>
    <w:rsid w:val="005B1E53"/>
    <w:rsid w:val="005B2D8C"/>
    <w:rsid w:val="005B44E3"/>
    <w:rsid w:val="005B4F20"/>
    <w:rsid w:val="005C126F"/>
    <w:rsid w:val="005C3118"/>
    <w:rsid w:val="005C5013"/>
    <w:rsid w:val="005D0ABE"/>
    <w:rsid w:val="005D1D32"/>
    <w:rsid w:val="005D2D77"/>
    <w:rsid w:val="005D3923"/>
    <w:rsid w:val="005D437D"/>
    <w:rsid w:val="005D7085"/>
    <w:rsid w:val="005D7B6A"/>
    <w:rsid w:val="005E034A"/>
    <w:rsid w:val="005E070D"/>
    <w:rsid w:val="005E4B36"/>
    <w:rsid w:val="005E5FB3"/>
    <w:rsid w:val="005E79B4"/>
    <w:rsid w:val="005F0038"/>
    <w:rsid w:val="005F1109"/>
    <w:rsid w:val="005F4ABA"/>
    <w:rsid w:val="005F4E08"/>
    <w:rsid w:val="005F5354"/>
    <w:rsid w:val="005F5D6F"/>
    <w:rsid w:val="005F5D8D"/>
    <w:rsid w:val="005F78F0"/>
    <w:rsid w:val="006002B2"/>
    <w:rsid w:val="00603FFD"/>
    <w:rsid w:val="006061E6"/>
    <w:rsid w:val="00607085"/>
    <w:rsid w:val="00607DCC"/>
    <w:rsid w:val="0061058B"/>
    <w:rsid w:val="0061067D"/>
    <w:rsid w:val="00611299"/>
    <w:rsid w:val="0061246E"/>
    <w:rsid w:val="006134BF"/>
    <w:rsid w:val="00613656"/>
    <w:rsid w:val="0061381B"/>
    <w:rsid w:val="00613ABF"/>
    <w:rsid w:val="00613BF8"/>
    <w:rsid w:val="0061653E"/>
    <w:rsid w:val="00627B5E"/>
    <w:rsid w:val="00632072"/>
    <w:rsid w:val="00636D38"/>
    <w:rsid w:val="00637C0B"/>
    <w:rsid w:val="00637D57"/>
    <w:rsid w:val="00637DAD"/>
    <w:rsid w:val="00640454"/>
    <w:rsid w:val="00642CCF"/>
    <w:rsid w:val="00643662"/>
    <w:rsid w:val="00645348"/>
    <w:rsid w:val="00645413"/>
    <w:rsid w:val="00646196"/>
    <w:rsid w:val="00647106"/>
    <w:rsid w:val="006517E5"/>
    <w:rsid w:val="00653FDF"/>
    <w:rsid w:val="00657F67"/>
    <w:rsid w:val="006603E7"/>
    <w:rsid w:val="0066228F"/>
    <w:rsid w:val="00662C3A"/>
    <w:rsid w:val="00663962"/>
    <w:rsid w:val="006656AD"/>
    <w:rsid w:val="006659C8"/>
    <w:rsid w:val="00670877"/>
    <w:rsid w:val="00671179"/>
    <w:rsid w:val="006716FC"/>
    <w:rsid w:val="00672E78"/>
    <w:rsid w:val="0067400F"/>
    <w:rsid w:val="006741F9"/>
    <w:rsid w:val="0067643D"/>
    <w:rsid w:val="006767C7"/>
    <w:rsid w:val="006769C7"/>
    <w:rsid w:val="00681EA7"/>
    <w:rsid w:val="0068227C"/>
    <w:rsid w:val="006829B3"/>
    <w:rsid w:val="0068564D"/>
    <w:rsid w:val="00686D77"/>
    <w:rsid w:val="00687094"/>
    <w:rsid w:val="006878DB"/>
    <w:rsid w:val="00690077"/>
    <w:rsid w:val="00692E2A"/>
    <w:rsid w:val="00693968"/>
    <w:rsid w:val="0069515B"/>
    <w:rsid w:val="006A085E"/>
    <w:rsid w:val="006A293E"/>
    <w:rsid w:val="006A4324"/>
    <w:rsid w:val="006A4E85"/>
    <w:rsid w:val="006A5348"/>
    <w:rsid w:val="006A5EB9"/>
    <w:rsid w:val="006A78C0"/>
    <w:rsid w:val="006B2B09"/>
    <w:rsid w:val="006B5CF9"/>
    <w:rsid w:val="006B65FC"/>
    <w:rsid w:val="006B747C"/>
    <w:rsid w:val="006C3847"/>
    <w:rsid w:val="006D4F98"/>
    <w:rsid w:val="006D7325"/>
    <w:rsid w:val="006E354F"/>
    <w:rsid w:val="006E4F4F"/>
    <w:rsid w:val="006F17E8"/>
    <w:rsid w:val="006F3110"/>
    <w:rsid w:val="006F44A2"/>
    <w:rsid w:val="006F6DAF"/>
    <w:rsid w:val="006F6E89"/>
    <w:rsid w:val="00700850"/>
    <w:rsid w:val="007014C3"/>
    <w:rsid w:val="0070225F"/>
    <w:rsid w:val="00711546"/>
    <w:rsid w:val="00712101"/>
    <w:rsid w:val="00712A52"/>
    <w:rsid w:val="007137A6"/>
    <w:rsid w:val="00713B2E"/>
    <w:rsid w:val="0071433F"/>
    <w:rsid w:val="00714E3F"/>
    <w:rsid w:val="0071645A"/>
    <w:rsid w:val="007220E9"/>
    <w:rsid w:val="00723125"/>
    <w:rsid w:val="007234DE"/>
    <w:rsid w:val="0072384B"/>
    <w:rsid w:val="00724E0C"/>
    <w:rsid w:val="0073167E"/>
    <w:rsid w:val="00731A99"/>
    <w:rsid w:val="00731DFA"/>
    <w:rsid w:val="00732B34"/>
    <w:rsid w:val="00740ABB"/>
    <w:rsid w:val="00741A39"/>
    <w:rsid w:val="007430A9"/>
    <w:rsid w:val="007450D4"/>
    <w:rsid w:val="00747B54"/>
    <w:rsid w:val="00754429"/>
    <w:rsid w:val="00754FF9"/>
    <w:rsid w:val="00757CC2"/>
    <w:rsid w:val="007614E6"/>
    <w:rsid w:val="007620D3"/>
    <w:rsid w:val="0076606D"/>
    <w:rsid w:val="007670A7"/>
    <w:rsid w:val="00771A87"/>
    <w:rsid w:val="00772A67"/>
    <w:rsid w:val="007750B8"/>
    <w:rsid w:val="007753FE"/>
    <w:rsid w:val="00777395"/>
    <w:rsid w:val="007843B6"/>
    <w:rsid w:val="00784970"/>
    <w:rsid w:val="00785A60"/>
    <w:rsid w:val="00785C9D"/>
    <w:rsid w:val="00787F16"/>
    <w:rsid w:val="00790B3B"/>
    <w:rsid w:val="0079103C"/>
    <w:rsid w:val="0079268D"/>
    <w:rsid w:val="0079318A"/>
    <w:rsid w:val="00793CE5"/>
    <w:rsid w:val="0079624D"/>
    <w:rsid w:val="007A060A"/>
    <w:rsid w:val="007B09F5"/>
    <w:rsid w:val="007B0E71"/>
    <w:rsid w:val="007B2640"/>
    <w:rsid w:val="007C1151"/>
    <w:rsid w:val="007C26E7"/>
    <w:rsid w:val="007C3F3C"/>
    <w:rsid w:val="007C5263"/>
    <w:rsid w:val="007C7CE4"/>
    <w:rsid w:val="007D04D4"/>
    <w:rsid w:val="007D126D"/>
    <w:rsid w:val="007D3F52"/>
    <w:rsid w:val="007D6112"/>
    <w:rsid w:val="007D7326"/>
    <w:rsid w:val="007E0891"/>
    <w:rsid w:val="007E1B5D"/>
    <w:rsid w:val="007E2FA7"/>
    <w:rsid w:val="007E3EB6"/>
    <w:rsid w:val="007E467A"/>
    <w:rsid w:val="007E56DC"/>
    <w:rsid w:val="007F19AB"/>
    <w:rsid w:val="007F2221"/>
    <w:rsid w:val="007F2E58"/>
    <w:rsid w:val="007F349B"/>
    <w:rsid w:val="007F3A54"/>
    <w:rsid w:val="007F3AF3"/>
    <w:rsid w:val="007F489E"/>
    <w:rsid w:val="007F5144"/>
    <w:rsid w:val="008003BB"/>
    <w:rsid w:val="008140E0"/>
    <w:rsid w:val="008161B3"/>
    <w:rsid w:val="00816459"/>
    <w:rsid w:val="0081793F"/>
    <w:rsid w:val="0082089C"/>
    <w:rsid w:val="00823BC9"/>
    <w:rsid w:val="0082578A"/>
    <w:rsid w:val="00826071"/>
    <w:rsid w:val="00826494"/>
    <w:rsid w:val="008273FC"/>
    <w:rsid w:val="00831042"/>
    <w:rsid w:val="008310ED"/>
    <w:rsid w:val="00831803"/>
    <w:rsid w:val="008355A7"/>
    <w:rsid w:val="00840336"/>
    <w:rsid w:val="00842933"/>
    <w:rsid w:val="008438C0"/>
    <w:rsid w:val="00843C57"/>
    <w:rsid w:val="008441A3"/>
    <w:rsid w:val="0084434D"/>
    <w:rsid w:val="00844E75"/>
    <w:rsid w:val="00845D49"/>
    <w:rsid w:val="0084621B"/>
    <w:rsid w:val="008518AC"/>
    <w:rsid w:val="00852842"/>
    <w:rsid w:val="00855230"/>
    <w:rsid w:val="00857381"/>
    <w:rsid w:val="008604AE"/>
    <w:rsid w:val="00864051"/>
    <w:rsid w:val="0086433F"/>
    <w:rsid w:val="00865A38"/>
    <w:rsid w:val="008667E9"/>
    <w:rsid w:val="008674C5"/>
    <w:rsid w:val="0086756F"/>
    <w:rsid w:val="00867DFC"/>
    <w:rsid w:val="00870793"/>
    <w:rsid w:val="0087091C"/>
    <w:rsid w:val="0087168D"/>
    <w:rsid w:val="00875384"/>
    <w:rsid w:val="00882700"/>
    <w:rsid w:val="00882E29"/>
    <w:rsid w:val="00885692"/>
    <w:rsid w:val="00886A04"/>
    <w:rsid w:val="008914FE"/>
    <w:rsid w:val="00893050"/>
    <w:rsid w:val="00894627"/>
    <w:rsid w:val="008956CA"/>
    <w:rsid w:val="008975E2"/>
    <w:rsid w:val="008A0443"/>
    <w:rsid w:val="008A3754"/>
    <w:rsid w:val="008A3FAF"/>
    <w:rsid w:val="008A41B6"/>
    <w:rsid w:val="008A4739"/>
    <w:rsid w:val="008A53EA"/>
    <w:rsid w:val="008A7CD5"/>
    <w:rsid w:val="008B281B"/>
    <w:rsid w:val="008B491B"/>
    <w:rsid w:val="008B4EF7"/>
    <w:rsid w:val="008B5895"/>
    <w:rsid w:val="008B7E13"/>
    <w:rsid w:val="008C01F6"/>
    <w:rsid w:val="008C1268"/>
    <w:rsid w:val="008C1DF0"/>
    <w:rsid w:val="008C7334"/>
    <w:rsid w:val="008D01ED"/>
    <w:rsid w:val="008D1B91"/>
    <w:rsid w:val="008D202C"/>
    <w:rsid w:val="008D2EDC"/>
    <w:rsid w:val="008D7317"/>
    <w:rsid w:val="008D7A76"/>
    <w:rsid w:val="008E3161"/>
    <w:rsid w:val="008F0430"/>
    <w:rsid w:val="008F0B46"/>
    <w:rsid w:val="008F1753"/>
    <w:rsid w:val="008F1910"/>
    <w:rsid w:val="008F1BBA"/>
    <w:rsid w:val="008F2347"/>
    <w:rsid w:val="008F7121"/>
    <w:rsid w:val="0090080F"/>
    <w:rsid w:val="00902D73"/>
    <w:rsid w:val="00904ACD"/>
    <w:rsid w:val="00906B25"/>
    <w:rsid w:val="009129AA"/>
    <w:rsid w:val="00921752"/>
    <w:rsid w:val="00921C1D"/>
    <w:rsid w:val="00924318"/>
    <w:rsid w:val="00927584"/>
    <w:rsid w:val="00935E8A"/>
    <w:rsid w:val="009361AA"/>
    <w:rsid w:val="0094437B"/>
    <w:rsid w:val="00944FE4"/>
    <w:rsid w:val="009506B5"/>
    <w:rsid w:val="009514B2"/>
    <w:rsid w:val="00951F1A"/>
    <w:rsid w:val="00955A7F"/>
    <w:rsid w:val="00955D0D"/>
    <w:rsid w:val="00960B6D"/>
    <w:rsid w:val="00964666"/>
    <w:rsid w:val="00970C22"/>
    <w:rsid w:val="0098048E"/>
    <w:rsid w:val="0099222A"/>
    <w:rsid w:val="0099237D"/>
    <w:rsid w:val="00992A67"/>
    <w:rsid w:val="00992B54"/>
    <w:rsid w:val="00993362"/>
    <w:rsid w:val="009941C0"/>
    <w:rsid w:val="00994ABB"/>
    <w:rsid w:val="00997930"/>
    <w:rsid w:val="009A10BB"/>
    <w:rsid w:val="009A1CF3"/>
    <w:rsid w:val="009A3A3D"/>
    <w:rsid w:val="009A60CA"/>
    <w:rsid w:val="009A6B1B"/>
    <w:rsid w:val="009A6BBA"/>
    <w:rsid w:val="009A6E44"/>
    <w:rsid w:val="009A77EC"/>
    <w:rsid w:val="009B15F4"/>
    <w:rsid w:val="009B19C4"/>
    <w:rsid w:val="009B330F"/>
    <w:rsid w:val="009B376B"/>
    <w:rsid w:val="009B395C"/>
    <w:rsid w:val="009B6B4E"/>
    <w:rsid w:val="009B75C8"/>
    <w:rsid w:val="009B772E"/>
    <w:rsid w:val="009C18AA"/>
    <w:rsid w:val="009C5B4B"/>
    <w:rsid w:val="009C5EE0"/>
    <w:rsid w:val="009D028B"/>
    <w:rsid w:val="009D0351"/>
    <w:rsid w:val="009D0353"/>
    <w:rsid w:val="009D0F65"/>
    <w:rsid w:val="009D32AE"/>
    <w:rsid w:val="009D37BC"/>
    <w:rsid w:val="009D408F"/>
    <w:rsid w:val="009D42EA"/>
    <w:rsid w:val="009E3516"/>
    <w:rsid w:val="009E4CEE"/>
    <w:rsid w:val="009E4D56"/>
    <w:rsid w:val="009F3AB5"/>
    <w:rsid w:val="009F4BC0"/>
    <w:rsid w:val="009F5917"/>
    <w:rsid w:val="00A021F1"/>
    <w:rsid w:val="00A03222"/>
    <w:rsid w:val="00A035B3"/>
    <w:rsid w:val="00A03A9F"/>
    <w:rsid w:val="00A04ECB"/>
    <w:rsid w:val="00A05EB4"/>
    <w:rsid w:val="00A1123C"/>
    <w:rsid w:val="00A114B8"/>
    <w:rsid w:val="00A161C9"/>
    <w:rsid w:val="00A17052"/>
    <w:rsid w:val="00A2040D"/>
    <w:rsid w:val="00A20E20"/>
    <w:rsid w:val="00A2224C"/>
    <w:rsid w:val="00A231DD"/>
    <w:rsid w:val="00A23F0F"/>
    <w:rsid w:val="00A24403"/>
    <w:rsid w:val="00A26C94"/>
    <w:rsid w:val="00A316A5"/>
    <w:rsid w:val="00A31792"/>
    <w:rsid w:val="00A3553B"/>
    <w:rsid w:val="00A4049B"/>
    <w:rsid w:val="00A4528C"/>
    <w:rsid w:val="00A47ECA"/>
    <w:rsid w:val="00A522F5"/>
    <w:rsid w:val="00A566FA"/>
    <w:rsid w:val="00A5723E"/>
    <w:rsid w:val="00A576E3"/>
    <w:rsid w:val="00A60921"/>
    <w:rsid w:val="00A62D41"/>
    <w:rsid w:val="00A63E2F"/>
    <w:rsid w:val="00A6497D"/>
    <w:rsid w:val="00A651D1"/>
    <w:rsid w:val="00A667FC"/>
    <w:rsid w:val="00A67205"/>
    <w:rsid w:val="00A71F22"/>
    <w:rsid w:val="00A725AF"/>
    <w:rsid w:val="00A72A02"/>
    <w:rsid w:val="00A7487D"/>
    <w:rsid w:val="00A766FE"/>
    <w:rsid w:val="00A77159"/>
    <w:rsid w:val="00A80E52"/>
    <w:rsid w:val="00A83A43"/>
    <w:rsid w:val="00A83C76"/>
    <w:rsid w:val="00A866BC"/>
    <w:rsid w:val="00A92EF2"/>
    <w:rsid w:val="00A94A7C"/>
    <w:rsid w:val="00AA2EE1"/>
    <w:rsid w:val="00AA4B84"/>
    <w:rsid w:val="00AA581C"/>
    <w:rsid w:val="00AA5D43"/>
    <w:rsid w:val="00AA6B08"/>
    <w:rsid w:val="00AB0B41"/>
    <w:rsid w:val="00AB6CAB"/>
    <w:rsid w:val="00AC484D"/>
    <w:rsid w:val="00AC552D"/>
    <w:rsid w:val="00AC5D53"/>
    <w:rsid w:val="00AC7511"/>
    <w:rsid w:val="00AC7F5E"/>
    <w:rsid w:val="00AD07F8"/>
    <w:rsid w:val="00AD2C7D"/>
    <w:rsid w:val="00AD7716"/>
    <w:rsid w:val="00AE52EE"/>
    <w:rsid w:val="00AF272F"/>
    <w:rsid w:val="00AF43B7"/>
    <w:rsid w:val="00AF457E"/>
    <w:rsid w:val="00AF617E"/>
    <w:rsid w:val="00AF7F61"/>
    <w:rsid w:val="00B020A9"/>
    <w:rsid w:val="00B02AFF"/>
    <w:rsid w:val="00B03D60"/>
    <w:rsid w:val="00B03F1D"/>
    <w:rsid w:val="00B07E99"/>
    <w:rsid w:val="00B11208"/>
    <w:rsid w:val="00B12B0D"/>
    <w:rsid w:val="00B15C65"/>
    <w:rsid w:val="00B161F9"/>
    <w:rsid w:val="00B2580F"/>
    <w:rsid w:val="00B27F21"/>
    <w:rsid w:val="00B32488"/>
    <w:rsid w:val="00B327B3"/>
    <w:rsid w:val="00B32EBF"/>
    <w:rsid w:val="00B3310F"/>
    <w:rsid w:val="00B3628A"/>
    <w:rsid w:val="00B37A6D"/>
    <w:rsid w:val="00B41D11"/>
    <w:rsid w:val="00B429FE"/>
    <w:rsid w:val="00B4519D"/>
    <w:rsid w:val="00B4577A"/>
    <w:rsid w:val="00B460B8"/>
    <w:rsid w:val="00B461BE"/>
    <w:rsid w:val="00B46212"/>
    <w:rsid w:val="00B46BC0"/>
    <w:rsid w:val="00B5632A"/>
    <w:rsid w:val="00B56D9B"/>
    <w:rsid w:val="00B57ED9"/>
    <w:rsid w:val="00B610FA"/>
    <w:rsid w:val="00B6193D"/>
    <w:rsid w:val="00B701E9"/>
    <w:rsid w:val="00B7363E"/>
    <w:rsid w:val="00B80977"/>
    <w:rsid w:val="00B80C0D"/>
    <w:rsid w:val="00B83616"/>
    <w:rsid w:val="00B83A62"/>
    <w:rsid w:val="00B83B99"/>
    <w:rsid w:val="00B86B0D"/>
    <w:rsid w:val="00B87BD8"/>
    <w:rsid w:val="00B90A7C"/>
    <w:rsid w:val="00B92139"/>
    <w:rsid w:val="00B93920"/>
    <w:rsid w:val="00B93A7C"/>
    <w:rsid w:val="00B97EC5"/>
    <w:rsid w:val="00BA267F"/>
    <w:rsid w:val="00BA3878"/>
    <w:rsid w:val="00BA4F2F"/>
    <w:rsid w:val="00BA550B"/>
    <w:rsid w:val="00BA599E"/>
    <w:rsid w:val="00BA5FC1"/>
    <w:rsid w:val="00BB3515"/>
    <w:rsid w:val="00BB39AD"/>
    <w:rsid w:val="00BB5F0C"/>
    <w:rsid w:val="00BB63E1"/>
    <w:rsid w:val="00BC142A"/>
    <w:rsid w:val="00BC62A3"/>
    <w:rsid w:val="00BC716C"/>
    <w:rsid w:val="00BD2020"/>
    <w:rsid w:val="00BD501E"/>
    <w:rsid w:val="00BD7519"/>
    <w:rsid w:val="00BD77DC"/>
    <w:rsid w:val="00BE05A2"/>
    <w:rsid w:val="00BE39B3"/>
    <w:rsid w:val="00BE54D5"/>
    <w:rsid w:val="00BE5B26"/>
    <w:rsid w:val="00BE7CA1"/>
    <w:rsid w:val="00BF15EC"/>
    <w:rsid w:val="00BF26A0"/>
    <w:rsid w:val="00BF5B0B"/>
    <w:rsid w:val="00BF6445"/>
    <w:rsid w:val="00BF6EB9"/>
    <w:rsid w:val="00C0265E"/>
    <w:rsid w:val="00C02737"/>
    <w:rsid w:val="00C02835"/>
    <w:rsid w:val="00C040B2"/>
    <w:rsid w:val="00C10662"/>
    <w:rsid w:val="00C10E84"/>
    <w:rsid w:val="00C13255"/>
    <w:rsid w:val="00C15AFB"/>
    <w:rsid w:val="00C1768B"/>
    <w:rsid w:val="00C17C88"/>
    <w:rsid w:val="00C203A3"/>
    <w:rsid w:val="00C21275"/>
    <w:rsid w:val="00C21869"/>
    <w:rsid w:val="00C22278"/>
    <w:rsid w:val="00C22E9F"/>
    <w:rsid w:val="00C25001"/>
    <w:rsid w:val="00C25D77"/>
    <w:rsid w:val="00C26D0B"/>
    <w:rsid w:val="00C30879"/>
    <w:rsid w:val="00C3135B"/>
    <w:rsid w:val="00C3234A"/>
    <w:rsid w:val="00C33158"/>
    <w:rsid w:val="00C34D1F"/>
    <w:rsid w:val="00C3522E"/>
    <w:rsid w:val="00C35231"/>
    <w:rsid w:val="00C35FF1"/>
    <w:rsid w:val="00C3783B"/>
    <w:rsid w:val="00C4148A"/>
    <w:rsid w:val="00C45016"/>
    <w:rsid w:val="00C54FA0"/>
    <w:rsid w:val="00C6045F"/>
    <w:rsid w:val="00C6048F"/>
    <w:rsid w:val="00C640F0"/>
    <w:rsid w:val="00C64C1B"/>
    <w:rsid w:val="00C65A63"/>
    <w:rsid w:val="00C66F56"/>
    <w:rsid w:val="00C67169"/>
    <w:rsid w:val="00C67BCE"/>
    <w:rsid w:val="00C70330"/>
    <w:rsid w:val="00C703B3"/>
    <w:rsid w:val="00C707C8"/>
    <w:rsid w:val="00C71198"/>
    <w:rsid w:val="00C729C0"/>
    <w:rsid w:val="00C72B21"/>
    <w:rsid w:val="00C74471"/>
    <w:rsid w:val="00C74BB9"/>
    <w:rsid w:val="00C85727"/>
    <w:rsid w:val="00C85B38"/>
    <w:rsid w:val="00C86154"/>
    <w:rsid w:val="00C8623A"/>
    <w:rsid w:val="00C862EB"/>
    <w:rsid w:val="00C868D6"/>
    <w:rsid w:val="00C8793F"/>
    <w:rsid w:val="00C90C6B"/>
    <w:rsid w:val="00C93182"/>
    <w:rsid w:val="00C93CAA"/>
    <w:rsid w:val="00C94CBE"/>
    <w:rsid w:val="00C94E84"/>
    <w:rsid w:val="00C9541B"/>
    <w:rsid w:val="00C956B8"/>
    <w:rsid w:val="00C96E91"/>
    <w:rsid w:val="00CA04FC"/>
    <w:rsid w:val="00CA2794"/>
    <w:rsid w:val="00CA28B7"/>
    <w:rsid w:val="00CA35A7"/>
    <w:rsid w:val="00CA38EB"/>
    <w:rsid w:val="00CA5265"/>
    <w:rsid w:val="00CA5867"/>
    <w:rsid w:val="00CA5B0E"/>
    <w:rsid w:val="00CA5E02"/>
    <w:rsid w:val="00CB27EF"/>
    <w:rsid w:val="00CB5047"/>
    <w:rsid w:val="00CB529A"/>
    <w:rsid w:val="00CB58CB"/>
    <w:rsid w:val="00CC1076"/>
    <w:rsid w:val="00CC1CCF"/>
    <w:rsid w:val="00CC36CC"/>
    <w:rsid w:val="00CC3B37"/>
    <w:rsid w:val="00CC3FDC"/>
    <w:rsid w:val="00CC6175"/>
    <w:rsid w:val="00CC69B5"/>
    <w:rsid w:val="00CC7EF6"/>
    <w:rsid w:val="00CD0CBE"/>
    <w:rsid w:val="00CD1FEA"/>
    <w:rsid w:val="00CD509A"/>
    <w:rsid w:val="00CD5571"/>
    <w:rsid w:val="00CD5B19"/>
    <w:rsid w:val="00CD5C3B"/>
    <w:rsid w:val="00CD622A"/>
    <w:rsid w:val="00CD69C2"/>
    <w:rsid w:val="00CE0102"/>
    <w:rsid w:val="00CE0457"/>
    <w:rsid w:val="00CE34DB"/>
    <w:rsid w:val="00CE41D8"/>
    <w:rsid w:val="00CE6287"/>
    <w:rsid w:val="00CF5DCC"/>
    <w:rsid w:val="00CF73BF"/>
    <w:rsid w:val="00D0069A"/>
    <w:rsid w:val="00D00999"/>
    <w:rsid w:val="00D02FFA"/>
    <w:rsid w:val="00D03905"/>
    <w:rsid w:val="00D0429F"/>
    <w:rsid w:val="00D05267"/>
    <w:rsid w:val="00D06951"/>
    <w:rsid w:val="00D103A7"/>
    <w:rsid w:val="00D117DF"/>
    <w:rsid w:val="00D14779"/>
    <w:rsid w:val="00D15117"/>
    <w:rsid w:val="00D16CD4"/>
    <w:rsid w:val="00D201CC"/>
    <w:rsid w:val="00D20C3D"/>
    <w:rsid w:val="00D218C9"/>
    <w:rsid w:val="00D21BAC"/>
    <w:rsid w:val="00D221A7"/>
    <w:rsid w:val="00D23AF3"/>
    <w:rsid w:val="00D23EA3"/>
    <w:rsid w:val="00D24F64"/>
    <w:rsid w:val="00D270B6"/>
    <w:rsid w:val="00D277D2"/>
    <w:rsid w:val="00D3143F"/>
    <w:rsid w:val="00D31733"/>
    <w:rsid w:val="00D358B7"/>
    <w:rsid w:val="00D35EB0"/>
    <w:rsid w:val="00D36AA1"/>
    <w:rsid w:val="00D4024B"/>
    <w:rsid w:val="00D43F7D"/>
    <w:rsid w:val="00D44E4E"/>
    <w:rsid w:val="00D468DE"/>
    <w:rsid w:val="00D50EA8"/>
    <w:rsid w:val="00D52492"/>
    <w:rsid w:val="00D524FB"/>
    <w:rsid w:val="00D55CFF"/>
    <w:rsid w:val="00D56D6C"/>
    <w:rsid w:val="00D6027C"/>
    <w:rsid w:val="00D6063A"/>
    <w:rsid w:val="00D639C4"/>
    <w:rsid w:val="00D67D03"/>
    <w:rsid w:val="00D7006C"/>
    <w:rsid w:val="00D716D0"/>
    <w:rsid w:val="00D74B75"/>
    <w:rsid w:val="00D74F7C"/>
    <w:rsid w:val="00D75A9D"/>
    <w:rsid w:val="00D7738D"/>
    <w:rsid w:val="00D77BDE"/>
    <w:rsid w:val="00D80411"/>
    <w:rsid w:val="00D81618"/>
    <w:rsid w:val="00D8165C"/>
    <w:rsid w:val="00D82DC1"/>
    <w:rsid w:val="00D84328"/>
    <w:rsid w:val="00D8566D"/>
    <w:rsid w:val="00D85FA3"/>
    <w:rsid w:val="00D8643E"/>
    <w:rsid w:val="00D90165"/>
    <w:rsid w:val="00D91CBC"/>
    <w:rsid w:val="00D928F8"/>
    <w:rsid w:val="00DA0576"/>
    <w:rsid w:val="00DA0AA6"/>
    <w:rsid w:val="00DA14ED"/>
    <w:rsid w:val="00DA2BB3"/>
    <w:rsid w:val="00DA3268"/>
    <w:rsid w:val="00DB09B5"/>
    <w:rsid w:val="00DB110A"/>
    <w:rsid w:val="00DB1F57"/>
    <w:rsid w:val="00DB3922"/>
    <w:rsid w:val="00DB3B9D"/>
    <w:rsid w:val="00DB5707"/>
    <w:rsid w:val="00DB5DA6"/>
    <w:rsid w:val="00DC0158"/>
    <w:rsid w:val="00DC39D6"/>
    <w:rsid w:val="00DC5036"/>
    <w:rsid w:val="00DC766F"/>
    <w:rsid w:val="00DD5A11"/>
    <w:rsid w:val="00DE3505"/>
    <w:rsid w:val="00DE3E5D"/>
    <w:rsid w:val="00DE4D6D"/>
    <w:rsid w:val="00DF1B66"/>
    <w:rsid w:val="00DF243C"/>
    <w:rsid w:val="00DF2568"/>
    <w:rsid w:val="00DF2AD4"/>
    <w:rsid w:val="00DF2FA4"/>
    <w:rsid w:val="00E00A82"/>
    <w:rsid w:val="00E0205D"/>
    <w:rsid w:val="00E03690"/>
    <w:rsid w:val="00E13DD0"/>
    <w:rsid w:val="00E14C15"/>
    <w:rsid w:val="00E15BF7"/>
    <w:rsid w:val="00E15C35"/>
    <w:rsid w:val="00E17834"/>
    <w:rsid w:val="00E24A27"/>
    <w:rsid w:val="00E2699E"/>
    <w:rsid w:val="00E31998"/>
    <w:rsid w:val="00E36429"/>
    <w:rsid w:val="00E36BE2"/>
    <w:rsid w:val="00E37A29"/>
    <w:rsid w:val="00E40230"/>
    <w:rsid w:val="00E40337"/>
    <w:rsid w:val="00E40C53"/>
    <w:rsid w:val="00E42352"/>
    <w:rsid w:val="00E4359D"/>
    <w:rsid w:val="00E44972"/>
    <w:rsid w:val="00E51E58"/>
    <w:rsid w:val="00E52290"/>
    <w:rsid w:val="00E53434"/>
    <w:rsid w:val="00E55440"/>
    <w:rsid w:val="00E561CB"/>
    <w:rsid w:val="00E60B53"/>
    <w:rsid w:val="00E63DA5"/>
    <w:rsid w:val="00E70323"/>
    <w:rsid w:val="00E7077D"/>
    <w:rsid w:val="00E71E1A"/>
    <w:rsid w:val="00E73C6D"/>
    <w:rsid w:val="00E76E2D"/>
    <w:rsid w:val="00E77D90"/>
    <w:rsid w:val="00E81A4B"/>
    <w:rsid w:val="00E844D6"/>
    <w:rsid w:val="00E85535"/>
    <w:rsid w:val="00E86A65"/>
    <w:rsid w:val="00E87805"/>
    <w:rsid w:val="00E87AAF"/>
    <w:rsid w:val="00E90549"/>
    <w:rsid w:val="00E91827"/>
    <w:rsid w:val="00E96737"/>
    <w:rsid w:val="00E96E15"/>
    <w:rsid w:val="00E97FE3"/>
    <w:rsid w:val="00EA037D"/>
    <w:rsid w:val="00EB0ADB"/>
    <w:rsid w:val="00EB1224"/>
    <w:rsid w:val="00EB347B"/>
    <w:rsid w:val="00EB5290"/>
    <w:rsid w:val="00EB6D73"/>
    <w:rsid w:val="00EB6FB6"/>
    <w:rsid w:val="00EB7ECE"/>
    <w:rsid w:val="00EC14AD"/>
    <w:rsid w:val="00EC7764"/>
    <w:rsid w:val="00ED0112"/>
    <w:rsid w:val="00ED0969"/>
    <w:rsid w:val="00ED4073"/>
    <w:rsid w:val="00ED605B"/>
    <w:rsid w:val="00ED67DB"/>
    <w:rsid w:val="00ED6BB9"/>
    <w:rsid w:val="00ED704A"/>
    <w:rsid w:val="00EE1120"/>
    <w:rsid w:val="00EE2397"/>
    <w:rsid w:val="00EE28A2"/>
    <w:rsid w:val="00EE2DF9"/>
    <w:rsid w:val="00EE39A2"/>
    <w:rsid w:val="00EE5455"/>
    <w:rsid w:val="00EE61FD"/>
    <w:rsid w:val="00EE6700"/>
    <w:rsid w:val="00EE7E83"/>
    <w:rsid w:val="00EF0558"/>
    <w:rsid w:val="00EF62F3"/>
    <w:rsid w:val="00EF6CCC"/>
    <w:rsid w:val="00F01CC3"/>
    <w:rsid w:val="00F0376B"/>
    <w:rsid w:val="00F04A72"/>
    <w:rsid w:val="00F056E7"/>
    <w:rsid w:val="00F06F35"/>
    <w:rsid w:val="00F07B70"/>
    <w:rsid w:val="00F1033A"/>
    <w:rsid w:val="00F105F9"/>
    <w:rsid w:val="00F107D6"/>
    <w:rsid w:val="00F10856"/>
    <w:rsid w:val="00F10B41"/>
    <w:rsid w:val="00F12281"/>
    <w:rsid w:val="00F13C0A"/>
    <w:rsid w:val="00F144C3"/>
    <w:rsid w:val="00F14DC7"/>
    <w:rsid w:val="00F166AC"/>
    <w:rsid w:val="00F16A56"/>
    <w:rsid w:val="00F20BFB"/>
    <w:rsid w:val="00F21D6B"/>
    <w:rsid w:val="00F22E29"/>
    <w:rsid w:val="00F23A44"/>
    <w:rsid w:val="00F2430E"/>
    <w:rsid w:val="00F2546F"/>
    <w:rsid w:val="00F25FE0"/>
    <w:rsid w:val="00F264F3"/>
    <w:rsid w:val="00F30445"/>
    <w:rsid w:val="00F31415"/>
    <w:rsid w:val="00F31486"/>
    <w:rsid w:val="00F323EA"/>
    <w:rsid w:val="00F3545F"/>
    <w:rsid w:val="00F35E72"/>
    <w:rsid w:val="00F36142"/>
    <w:rsid w:val="00F36BEB"/>
    <w:rsid w:val="00F41C44"/>
    <w:rsid w:val="00F44973"/>
    <w:rsid w:val="00F455CC"/>
    <w:rsid w:val="00F45FF2"/>
    <w:rsid w:val="00F51FE1"/>
    <w:rsid w:val="00F55E1C"/>
    <w:rsid w:val="00F56658"/>
    <w:rsid w:val="00F60DAB"/>
    <w:rsid w:val="00F640E0"/>
    <w:rsid w:val="00F64CE9"/>
    <w:rsid w:val="00F64F4E"/>
    <w:rsid w:val="00F669C1"/>
    <w:rsid w:val="00F66F0E"/>
    <w:rsid w:val="00F713A8"/>
    <w:rsid w:val="00F724E5"/>
    <w:rsid w:val="00F748E7"/>
    <w:rsid w:val="00F75D45"/>
    <w:rsid w:val="00F769C9"/>
    <w:rsid w:val="00F76D3D"/>
    <w:rsid w:val="00F77608"/>
    <w:rsid w:val="00F806F2"/>
    <w:rsid w:val="00F80C41"/>
    <w:rsid w:val="00F80C4C"/>
    <w:rsid w:val="00F82076"/>
    <w:rsid w:val="00F82851"/>
    <w:rsid w:val="00F83C49"/>
    <w:rsid w:val="00F84799"/>
    <w:rsid w:val="00F852C3"/>
    <w:rsid w:val="00F86321"/>
    <w:rsid w:val="00F87D57"/>
    <w:rsid w:val="00F91C57"/>
    <w:rsid w:val="00F9224C"/>
    <w:rsid w:val="00F92DFF"/>
    <w:rsid w:val="00F93037"/>
    <w:rsid w:val="00F93ED1"/>
    <w:rsid w:val="00F94452"/>
    <w:rsid w:val="00F94CC8"/>
    <w:rsid w:val="00F94D75"/>
    <w:rsid w:val="00F95B3B"/>
    <w:rsid w:val="00F97F04"/>
    <w:rsid w:val="00FA1737"/>
    <w:rsid w:val="00FA1AAF"/>
    <w:rsid w:val="00FA1C58"/>
    <w:rsid w:val="00FB1951"/>
    <w:rsid w:val="00FB19E4"/>
    <w:rsid w:val="00FB2328"/>
    <w:rsid w:val="00FB3150"/>
    <w:rsid w:val="00FB4D62"/>
    <w:rsid w:val="00FB5031"/>
    <w:rsid w:val="00FC049B"/>
    <w:rsid w:val="00FC5E70"/>
    <w:rsid w:val="00FD3DD3"/>
    <w:rsid w:val="00FD55D6"/>
    <w:rsid w:val="00FD5B14"/>
    <w:rsid w:val="00FD734D"/>
    <w:rsid w:val="00FD75A3"/>
    <w:rsid w:val="00FD7A3A"/>
    <w:rsid w:val="00FE037B"/>
    <w:rsid w:val="00FE0E16"/>
    <w:rsid w:val="00FE243A"/>
    <w:rsid w:val="00FE314B"/>
    <w:rsid w:val="00FE5204"/>
    <w:rsid w:val="00FE6B1D"/>
    <w:rsid w:val="00FE6DA9"/>
    <w:rsid w:val="00FE7D1E"/>
    <w:rsid w:val="00FE7DFB"/>
    <w:rsid w:val="00FF07B7"/>
    <w:rsid w:val="00FF0B19"/>
    <w:rsid w:val="00FF14A0"/>
    <w:rsid w:val="00FF3F76"/>
    <w:rsid w:val="00FF42E7"/>
    <w:rsid w:val="00FF5BB1"/>
    <w:rsid w:val="00FF6027"/>
    <w:rsid w:val="00FF6707"/>
    <w:rsid w:val="00FF7D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AF1586"/>
  <w15:chartTrackingRefBased/>
  <w15:docId w15:val="{09A50452-F092-4AF7-89B6-CC34943734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paragraph" w:styleId="1">
    <w:name w:val="heading 1"/>
    <w:basedOn w:val="a"/>
    <w:next w:val="a"/>
    <w:link w:val="10"/>
    <w:uiPriority w:val="9"/>
    <w:qFormat/>
    <w:rsid w:val="00325E81"/>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qFormat/>
    <w:rsid w:val="0076606D"/>
    <w:pPr>
      <w:keepNext/>
      <w:bidi w:val="0"/>
      <w:spacing w:before="240" w:after="60" w:line="240" w:lineRule="auto"/>
      <w:outlineLvl w:val="1"/>
    </w:pPr>
    <w:rPr>
      <w:rFonts w:ascii="Cambria" w:eastAsia="Times New Roman" w:hAnsi="Cambria" w:cs="Times New Roman"/>
      <w:b/>
      <w:bCs/>
      <w:i/>
      <w:iCs/>
      <w:sz w:val="28"/>
      <w:szCs w:val="28"/>
      <w:lang w:bidi="en-US"/>
    </w:rPr>
  </w:style>
  <w:style w:type="paragraph" w:styleId="3">
    <w:name w:val="heading 3"/>
    <w:basedOn w:val="a"/>
    <w:next w:val="a"/>
    <w:link w:val="30"/>
    <w:uiPriority w:val="9"/>
    <w:unhideWhenUsed/>
    <w:qFormat/>
    <w:rsid w:val="00CC6175"/>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6">
    <w:name w:val="heading 6"/>
    <w:basedOn w:val="a"/>
    <w:next w:val="a"/>
    <w:link w:val="60"/>
    <w:uiPriority w:val="9"/>
    <w:semiHidden/>
    <w:unhideWhenUsed/>
    <w:qFormat/>
    <w:rsid w:val="00EE1120"/>
    <w:pPr>
      <w:bidi w:val="0"/>
      <w:spacing w:before="240" w:after="60" w:line="240" w:lineRule="auto"/>
      <w:outlineLvl w:val="5"/>
    </w:pPr>
    <w:rPr>
      <w:rFonts w:cs="Times New Roman"/>
      <w:b/>
      <w:bCs/>
      <w:lang w:bidi="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main">
    <w:name w:val="main"/>
    <w:basedOn w:val="a0"/>
    <w:rsid w:val="00C21275"/>
  </w:style>
  <w:style w:type="paragraph" w:customStyle="1" w:styleId="a3">
    <w:basedOn w:val="a"/>
    <w:next w:val="NormalWeb"/>
    <w:unhideWhenUsed/>
    <w:rsid w:val="00C21275"/>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a4">
    <w:name w:val="List Paragraph"/>
    <w:basedOn w:val="a"/>
    <w:uiPriority w:val="34"/>
    <w:qFormat/>
    <w:rsid w:val="00C21275"/>
    <w:pPr>
      <w:spacing w:after="200" w:line="276" w:lineRule="auto"/>
      <w:ind w:left="720"/>
      <w:contextualSpacing/>
    </w:pPr>
    <w:rPr>
      <w:rFonts w:ascii="Calibri" w:eastAsia="Times New Roman" w:hAnsi="Calibri" w:cs="Arial"/>
    </w:rPr>
  </w:style>
  <w:style w:type="paragraph" w:styleId="NormalWeb">
    <w:name w:val="Normal (Web)"/>
    <w:basedOn w:val="a"/>
    <w:uiPriority w:val="99"/>
    <w:unhideWhenUsed/>
    <w:rsid w:val="00C21275"/>
    <w:rPr>
      <w:rFonts w:ascii="Times New Roman" w:hAnsi="Times New Roman" w:cs="Times New Roman"/>
      <w:sz w:val="24"/>
      <w:szCs w:val="24"/>
    </w:rPr>
  </w:style>
  <w:style w:type="character" w:customStyle="1" w:styleId="hebrewoption">
    <w:name w:val="hebrew_option"/>
    <w:basedOn w:val="a0"/>
    <w:rsid w:val="00C21275"/>
  </w:style>
  <w:style w:type="paragraph" w:customStyle="1" w:styleId="Sargel1">
    <w:name w:val="Sargel 1"/>
    <w:basedOn w:val="a"/>
    <w:uiPriority w:val="99"/>
    <w:rsid w:val="000A4ABF"/>
    <w:pPr>
      <w:widowControl w:val="0"/>
      <w:suppressAutoHyphens/>
      <w:autoSpaceDE w:val="0"/>
      <w:autoSpaceDN w:val="0"/>
      <w:adjustRightInd w:val="0"/>
      <w:spacing w:before="57" w:after="57" w:line="380" w:lineRule="atLeast"/>
      <w:textAlignment w:val="center"/>
    </w:pPr>
    <w:rPr>
      <w:rFonts w:ascii="DavidMF-Regular" w:eastAsia="Calibri" w:hAnsi="DavidMF-Regular" w:cs="DavidMF-Regular"/>
      <w:color w:val="000000"/>
      <w:sz w:val="30"/>
      <w:szCs w:val="30"/>
    </w:rPr>
  </w:style>
  <w:style w:type="character" w:styleId="Hyperlink">
    <w:name w:val="Hyperlink"/>
    <w:uiPriority w:val="99"/>
    <w:unhideWhenUsed/>
    <w:rsid w:val="00C6048F"/>
    <w:rPr>
      <w:color w:val="0000FF"/>
      <w:u w:val="single"/>
    </w:rPr>
  </w:style>
  <w:style w:type="paragraph" w:styleId="a5">
    <w:name w:val="Title"/>
    <w:basedOn w:val="a"/>
    <w:link w:val="a6"/>
    <w:uiPriority w:val="99"/>
    <w:qFormat/>
    <w:rsid w:val="00C6048F"/>
    <w:pPr>
      <w:spacing w:after="0" w:line="240" w:lineRule="auto"/>
      <w:jc w:val="center"/>
    </w:pPr>
    <w:rPr>
      <w:rFonts w:ascii="Times New Roman" w:eastAsia="Calibri" w:hAnsi="Times New Roman" w:cs="Times New Roman"/>
      <w:b/>
      <w:bCs/>
      <w:i/>
      <w:iCs/>
      <w:sz w:val="28"/>
      <w:szCs w:val="28"/>
      <w:u w:val="single"/>
      <w:lang w:eastAsia="he-IL"/>
    </w:rPr>
  </w:style>
  <w:style w:type="character" w:customStyle="1" w:styleId="a6">
    <w:name w:val="כותרת טקסט תו"/>
    <w:basedOn w:val="a0"/>
    <w:link w:val="a5"/>
    <w:uiPriority w:val="99"/>
    <w:rsid w:val="00C6048F"/>
    <w:rPr>
      <w:rFonts w:ascii="Times New Roman" w:eastAsia="Calibri" w:hAnsi="Times New Roman" w:cs="Times New Roman"/>
      <w:b/>
      <w:bCs/>
      <w:i/>
      <w:iCs/>
      <w:sz w:val="28"/>
      <w:szCs w:val="28"/>
      <w:u w:val="single"/>
      <w:lang w:eastAsia="he-IL"/>
    </w:rPr>
  </w:style>
  <w:style w:type="character" w:customStyle="1" w:styleId="20">
    <w:name w:val="כותרת 2 תו"/>
    <w:basedOn w:val="a0"/>
    <w:link w:val="2"/>
    <w:rsid w:val="0076606D"/>
    <w:rPr>
      <w:rFonts w:ascii="Cambria" w:eastAsia="Times New Roman" w:hAnsi="Cambria" w:cs="Times New Roman"/>
      <w:b/>
      <w:bCs/>
      <w:i/>
      <w:iCs/>
      <w:sz w:val="28"/>
      <w:szCs w:val="28"/>
      <w:lang w:bidi="en-US"/>
    </w:rPr>
  </w:style>
  <w:style w:type="paragraph" w:customStyle="1" w:styleId="11">
    <w:name w:val="פיסקת רשימה1"/>
    <w:basedOn w:val="a"/>
    <w:qFormat/>
    <w:rsid w:val="0076606D"/>
    <w:pPr>
      <w:spacing w:after="200" w:line="276" w:lineRule="auto"/>
      <w:ind w:left="720"/>
      <w:contextualSpacing/>
    </w:pPr>
    <w:rPr>
      <w:rFonts w:ascii="Calibri" w:eastAsia="Calibri" w:hAnsi="Calibri" w:cs="Arial"/>
    </w:rPr>
  </w:style>
  <w:style w:type="character" w:customStyle="1" w:styleId="10">
    <w:name w:val="כותרת 1 תו"/>
    <w:basedOn w:val="a0"/>
    <w:link w:val="1"/>
    <w:uiPriority w:val="9"/>
    <w:rsid w:val="00325E81"/>
    <w:rPr>
      <w:rFonts w:asciiTheme="majorHAnsi" w:eastAsiaTheme="majorEastAsia" w:hAnsiTheme="majorHAnsi" w:cstheme="majorBidi"/>
      <w:color w:val="2F5496" w:themeColor="accent1" w:themeShade="BF"/>
      <w:sz w:val="32"/>
      <w:szCs w:val="32"/>
    </w:rPr>
  </w:style>
  <w:style w:type="character" w:styleId="a7">
    <w:name w:val="annotation reference"/>
    <w:basedOn w:val="a0"/>
    <w:uiPriority w:val="99"/>
    <w:semiHidden/>
    <w:unhideWhenUsed/>
    <w:rsid w:val="00D221A7"/>
    <w:rPr>
      <w:sz w:val="16"/>
      <w:szCs w:val="16"/>
    </w:rPr>
  </w:style>
  <w:style w:type="paragraph" w:styleId="a8">
    <w:name w:val="annotation text"/>
    <w:basedOn w:val="a"/>
    <w:link w:val="a9"/>
    <w:uiPriority w:val="99"/>
    <w:semiHidden/>
    <w:unhideWhenUsed/>
    <w:rsid w:val="00D221A7"/>
    <w:pPr>
      <w:spacing w:line="240" w:lineRule="auto"/>
    </w:pPr>
    <w:rPr>
      <w:sz w:val="20"/>
      <w:szCs w:val="20"/>
    </w:rPr>
  </w:style>
  <w:style w:type="character" w:customStyle="1" w:styleId="a9">
    <w:name w:val="טקסט הערה תו"/>
    <w:basedOn w:val="a0"/>
    <w:link w:val="a8"/>
    <w:uiPriority w:val="99"/>
    <w:semiHidden/>
    <w:rsid w:val="00D221A7"/>
    <w:rPr>
      <w:sz w:val="20"/>
      <w:szCs w:val="20"/>
    </w:rPr>
  </w:style>
  <w:style w:type="paragraph" w:styleId="aa">
    <w:name w:val="annotation subject"/>
    <w:basedOn w:val="a8"/>
    <w:next w:val="a8"/>
    <w:link w:val="ab"/>
    <w:uiPriority w:val="99"/>
    <w:semiHidden/>
    <w:unhideWhenUsed/>
    <w:rsid w:val="00D221A7"/>
    <w:rPr>
      <w:b/>
      <w:bCs/>
    </w:rPr>
  </w:style>
  <w:style w:type="character" w:customStyle="1" w:styleId="ab">
    <w:name w:val="נושא הערה תו"/>
    <w:basedOn w:val="a9"/>
    <w:link w:val="aa"/>
    <w:uiPriority w:val="99"/>
    <w:semiHidden/>
    <w:rsid w:val="00D221A7"/>
    <w:rPr>
      <w:b/>
      <w:bCs/>
      <w:sz w:val="20"/>
      <w:szCs w:val="20"/>
    </w:rPr>
  </w:style>
  <w:style w:type="paragraph" w:styleId="ac">
    <w:name w:val="Balloon Text"/>
    <w:basedOn w:val="a"/>
    <w:link w:val="ad"/>
    <w:uiPriority w:val="99"/>
    <w:semiHidden/>
    <w:unhideWhenUsed/>
    <w:rsid w:val="00D221A7"/>
    <w:pPr>
      <w:spacing w:after="0" w:line="240" w:lineRule="auto"/>
    </w:pPr>
    <w:rPr>
      <w:rFonts w:ascii="Tahoma" w:hAnsi="Tahoma" w:cs="Tahoma"/>
      <w:sz w:val="18"/>
      <w:szCs w:val="18"/>
    </w:rPr>
  </w:style>
  <w:style w:type="character" w:customStyle="1" w:styleId="ad">
    <w:name w:val="טקסט בלונים תו"/>
    <w:basedOn w:val="a0"/>
    <w:link w:val="ac"/>
    <w:uiPriority w:val="99"/>
    <w:semiHidden/>
    <w:rsid w:val="00D221A7"/>
    <w:rPr>
      <w:rFonts w:ascii="Tahoma" w:hAnsi="Tahoma" w:cs="Tahoma"/>
      <w:sz w:val="18"/>
      <w:szCs w:val="18"/>
    </w:rPr>
  </w:style>
  <w:style w:type="character" w:styleId="ae">
    <w:name w:val="Unresolved Mention"/>
    <w:basedOn w:val="a0"/>
    <w:uiPriority w:val="99"/>
    <w:semiHidden/>
    <w:unhideWhenUsed/>
    <w:rsid w:val="006B65FC"/>
    <w:rPr>
      <w:color w:val="605E5C"/>
      <w:shd w:val="clear" w:color="auto" w:fill="E1DFDD"/>
    </w:rPr>
  </w:style>
  <w:style w:type="character" w:styleId="FollowedHyperlink">
    <w:name w:val="FollowedHyperlink"/>
    <w:basedOn w:val="a0"/>
    <w:uiPriority w:val="99"/>
    <w:semiHidden/>
    <w:unhideWhenUsed/>
    <w:rsid w:val="0020729D"/>
    <w:rPr>
      <w:color w:val="954F72" w:themeColor="followedHyperlink"/>
      <w:u w:val="single"/>
    </w:rPr>
  </w:style>
  <w:style w:type="paragraph" w:styleId="af">
    <w:name w:val="footer"/>
    <w:basedOn w:val="a"/>
    <w:link w:val="af0"/>
    <w:uiPriority w:val="99"/>
    <w:unhideWhenUsed/>
    <w:rsid w:val="00486AC9"/>
    <w:pPr>
      <w:tabs>
        <w:tab w:val="center" w:pos="4153"/>
        <w:tab w:val="right" w:pos="8306"/>
      </w:tabs>
      <w:spacing w:after="0" w:line="240" w:lineRule="auto"/>
    </w:pPr>
  </w:style>
  <w:style w:type="character" w:customStyle="1" w:styleId="af0">
    <w:name w:val="כותרת תחתונה תו"/>
    <w:basedOn w:val="a0"/>
    <w:link w:val="af"/>
    <w:uiPriority w:val="99"/>
    <w:rsid w:val="00486AC9"/>
  </w:style>
  <w:style w:type="character" w:styleId="af1">
    <w:name w:val="page number"/>
    <w:basedOn w:val="a0"/>
    <w:uiPriority w:val="99"/>
    <w:semiHidden/>
    <w:unhideWhenUsed/>
    <w:rsid w:val="00486AC9"/>
  </w:style>
  <w:style w:type="character" w:customStyle="1" w:styleId="30">
    <w:name w:val="כותרת 3 תו"/>
    <w:basedOn w:val="a0"/>
    <w:link w:val="3"/>
    <w:uiPriority w:val="9"/>
    <w:rsid w:val="00CC6175"/>
    <w:rPr>
      <w:rFonts w:asciiTheme="majorHAnsi" w:eastAsiaTheme="majorEastAsia" w:hAnsiTheme="majorHAnsi" w:cstheme="majorBidi"/>
      <w:color w:val="1F3763" w:themeColor="accent1" w:themeShade="7F"/>
      <w:sz w:val="24"/>
      <w:szCs w:val="24"/>
    </w:rPr>
  </w:style>
  <w:style w:type="character" w:styleId="af2">
    <w:name w:val="Emphasis"/>
    <w:basedOn w:val="a0"/>
    <w:uiPriority w:val="20"/>
    <w:qFormat/>
    <w:rsid w:val="005D7B6A"/>
    <w:rPr>
      <w:i/>
      <w:iCs/>
    </w:rPr>
  </w:style>
  <w:style w:type="table" w:styleId="af3">
    <w:name w:val="Table Grid"/>
    <w:basedOn w:val="a1"/>
    <w:uiPriority w:val="39"/>
    <w:rsid w:val="00CC3FD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31">
    <w:name w:val="פיסקת רשימה3"/>
    <w:basedOn w:val="a"/>
    <w:qFormat/>
    <w:rsid w:val="008310ED"/>
    <w:pPr>
      <w:spacing w:after="200" w:line="276" w:lineRule="auto"/>
      <w:ind w:left="720"/>
      <w:contextualSpacing/>
    </w:pPr>
    <w:rPr>
      <w:rFonts w:ascii="Calibri" w:eastAsia="Calibri" w:hAnsi="Calibri" w:cs="Arial"/>
    </w:rPr>
  </w:style>
  <w:style w:type="character" w:customStyle="1" w:styleId="mw-headline">
    <w:name w:val="mw-headline"/>
    <w:basedOn w:val="a0"/>
    <w:rsid w:val="00E40337"/>
  </w:style>
  <w:style w:type="paragraph" w:styleId="af4">
    <w:name w:val="header"/>
    <w:basedOn w:val="a"/>
    <w:link w:val="af5"/>
    <w:uiPriority w:val="99"/>
    <w:unhideWhenUsed/>
    <w:rsid w:val="00E40337"/>
    <w:pPr>
      <w:tabs>
        <w:tab w:val="center" w:pos="4153"/>
        <w:tab w:val="right" w:pos="8306"/>
      </w:tabs>
      <w:spacing w:after="0" w:line="240" w:lineRule="auto"/>
    </w:pPr>
  </w:style>
  <w:style w:type="character" w:customStyle="1" w:styleId="af5">
    <w:name w:val="כותרת עליונה תו"/>
    <w:basedOn w:val="a0"/>
    <w:link w:val="af4"/>
    <w:uiPriority w:val="99"/>
    <w:rsid w:val="00E40337"/>
  </w:style>
  <w:style w:type="character" w:styleId="af6">
    <w:name w:val="Strong"/>
    <w:basedOn w:val="a0"/>
    <w:uiPriority w:val="22"/>
    <w:qFormat/>
    <w:rsid w:val="00FF14A0"/>
    <w:rPr>
      <w:b/>
      <w:bCs/>
    </w:rPr>
  </w:style>
  <w:style w:type="paragraph" w:customStyle="1" w:styleId="texttable">
    <w:name w:val="texttable"/>
    <w:basedOn w:val="a"/>
    <w:rsid w:val="00FF14A0"/>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label">
    <w:name w:val="label"/>
    <w:basedOn w:val="a0"/>
    <w:rsid w:val="00627B5E"/>
  </w:style>
  <w:style w:type="character" w:customStyle="1" w:styleId="synopsys">
    <w:name w:val="synopsys"/>
    <w:basedOn w:val="a0"/>
    <w:rsid w:val="00B46212"/>
  </w:style>
  <w:style w:type="character" w:customStyle="1" w:styleId="60">
    <w:name w:val="כותרת 6 תו"/>
    <w:basedOn w:val="a0"/>
    <w:link w:val="6"/>
    <w:uiPriority w:val="9"/>
    <w:semiHidden/>
    <w:rsid w:val="00EE1120"/>
    <w:rPr>
      <w:rFonts w:cs="Times New Roman"/>
      <w:b/>
      <w:bCs/>
      <w:lang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5734569">
      <w:bodyDiv w:val="1"/>
      <w:marLeft w:val="0"/>
      <w:marRight w:val="0"/>
      <w:marTop w:val="0"/>
      <w:marBottom w:val="0"/>
      <w:divBdr>
        <w:top w:val="none" w:sz="0" w:space="0" w:color="auto"/>
        <w:left w:val="none" w:sz="0" w:space="0" w:color="auto"/>
        <w:bottom w:val="none" w:sz="0" w:space="0" w:color="auto"/>
        <w:right w:val="none" w:sz="0" w:space="0" w:color="auto"/>
      </w:divBdr>
    </w:div>
    <w:div w:id="223226714">
      <w:bodyDiv w:val="1"/>
      <w:marLeft w:val="0"/>
      <w:marRight w:val="0"/>
      <w:marTop w:val="0"/>
      <w:marBottom w:val="0"/>
      <w:divBdr>
        <w:top w:val="none" w:sz="0" w:space="0" w:color="auto"/>
        <w:left w:val="none" w:sz="0" w:space="0" w:color="auto"/>
        <w:bottom w:val="none" w:sz="0" w:space="0" w:color="auto"/>
        <w:right w:val="none" w:sz="0" w:space="0" w:color="auto"/>
      </w:divBdr>
    </w:div>
    <w:div w:id="303704462">
      <w:bodyDiv w:val="1"/>
      <w:marLeft w:val="0"/>
      <w:marRight w:val="0"/>
      <w:marTop w:val="0"/>
      <w:marBottom w:val="0"/>
      <w:divBdr>
        <w:top w:val="none" w:sz="0" w:space="0" w:color="auto"/>
        <w:left w:val="none" w:sz="0" w:space="0" w:color="auto"/>
        <w:bottom w:val="none" w:sz="0" w:space="0" w:color="auto"/>
        <w:right w:val="none" w:sz="0" w:space="0" w:color="auto"/>
      </w:divBdr>
    </w:div>
    <w:div w:id="538467829">
      <w:bodyDiv w:val="1"/>
      <w:marLeft w:val="0"/>
      <w:marRight w:val="0"/>
      <w:marTop w:val="0"/>
      <w:marBottom w:val="0"/>
      <w:divBdr>
        <w:top w:val="none" w:sz="0" w:space="0" w:color="auto"/>
        <w:left w:val="none" w:sz="0" w:space="0" w:color="auto"/>
        <w:bottom w:val="none" w:sz="0" w:space="0" w:color="auto"/>
        <w:right w:val="none" w:sz="0" w:space="0" w:color="auto"/>
      </w:divBdr>
    </w:div>
    <w:div w:id="739641977">
      <w:bodyDiv w:val="1"/>
      <w:marLeft w:val="0"/>
      <w:marRight w:val="0"/>
      <w:marTop w:val="0"/>
      <w:marBottom w:val="0"/>
      <w:divBdr>
        <w:top w:val="none" w:sz="0" w:space="0" w:color="auto"/>
        <w:left w:val="none" w:sz="0" w:space="0" w:color="auto"/>
        <w:bottom w:val="none" w:sz="0" w:space="0" w:color="auto"/>
        <w:right w:val="none" w:sz="0" w:space="0" w:color="auto"/>
      </w:divBdr>
    </w:div>
    <w:div w:id="1173955534">
      <w:bodyDiv w:val="1"/>
      <w:marLeft w:val="0"/>
      <w:marRight w:val="0"/>
      <w:marTop w:val="0"/>
      <w:marBottom w:val="0"/>
      <w:divBdr>
        <w:top w:val="none" w:sz="0" w:space="0" w:color="auto"/>
        <w:left w:val="none" w:sz="0" w:space="0" w:color="auto"/>
        <w:bottom w:val="none" w:sz="0" w:space="0" w:color="auto"/>
        <w:right w:val="none" w:sz="0" w:space="0" w:color="auto"/>
      </w:divBdr>
    </w:div>
    <w:div w:id="1186406365">
      <w:bodyDiv w:val="1"/>
      <w:marLeft w:val="0"/>
      <w:marRight w:val="0"/>
      <w:marTop w:val="0"/>
      <w:marBottom w:val="0"/>
      <w:divBdr>
        <w:top w:val="none" w:sz="0" w:space="0" w:color="auto"/>
        <w:left w:val="none" w:sz="0" w:space="0" w:color="auto"/>
        <w:bottom w:val="none" w:sz="0" w:space="0" w:color="auto"/>
        <w:right w:val="none" w:sz="0" w:space="0" w:color="auto"/>
      </w:divBdr>
    </w:div>
    <w:div w:id="1193108955">
      <w:bodyDiv w:val="1"/>
      <w:marLeft w:val="0"/>
      <w:marRight w:val="0"/>
      <w:marTop w:val="0"/>
      <w:marBottom w:val="0"/>
      <w:divBdr>
        <w:top w:val="none" w:sz="0" w:space="0" w:color="auto"/>
        <w:left w:val="none" w:sz="0" w:space="0" w:color="auto"/>
        <w:bottom w:val="none" w:sz="0" w:space="0" w:color="auto"/>
        <w:right w:val="none" w:sz="0" w:space="0" w:color="auto"/>
      </w:divBdr>
    </w:div>
    <w:div w:id="1372152329">
      <w:bodyDiv w:val="1"/>
      <w:marLeft w:val="0"/>
      <w:marRight w:val="0"/>
      <w:marTop w:val="0"/>
      <w:marBottom w:val="0"/>
      <w:divBdr>
        <w:top w:val="none" w:sz="0" w:space="0" w:color="auto"/>
        <w:left w:val="none" w:sz="0" w:space="0" w:color="auto"/>
        <w:bottom w:val="none" w:sz="0" w:space="0" w:color="auto"/>
        <w:right w:val="none" w:sz="0" w:space="0" w:color="auto"/>
      </w:divBdr>
    </w:div>
    <w:div w:id="1537305373">
      <w:bodyDiv w:val="1"/>
      <w:marLeft w:val="0"/>
      <w:marRight w:val="0"/>
      <w:marTop w:val="0"/>
      <w:marBottom w:val="0"/>
      <w:divBdr>
        <w:top w:val="none" w:sz="0" w:space="0" w:color="auto"/>
        <w:left w:val="none" w:sz="0" w:space="0" w:color="auto"/>
        <w:bottom w:val="none" w:sz="0" w:space="0" w:color="auto"/>
        <w:right w:val="none" w:sz="0" w:space="0" w:color="auto"/>
      </w:divBdr>
    </w:div>
    <w:div w:id="1569267896">
      <w:bodyDiv w:val="1"/>
      <w:marLeft w:val="0"/>
      <w:marRight w:val="0"/>
      <w:marTop w:val="0"/>
      <w:marBottom w:val="0"/>
      <w:divBdr>
        <w:top w:val="none" w:sz="0" w:space="0" w:color="auto"/>
        <w:left w:val="none" w:sz="0" w:space="0" w:color="auto"/>
        <w:bottom w:val="none" w:sz="0" w:space="0" w:color="auto"/>
        <w:right w:val="none" w:sz="0" w:space="0" w:color="auto"/>
      </w:divBdr>
    </w:div>
    <w:div w:id="1594123159">
      <w:bodyDiv w:val="1"/>
      <w:marLeft w:val="0"/>
      <w:marRight w:val="0"/>
      <w:marTop w:val="0"/>
      <w:marBottom w:val="0"/>
      <w:divBdr>
        <w:top w:val="none" w:sz="0" w:space="0" w:color="auto"/>
        <w:left w:val="none" w:sz="0" w:space="0" w:color="auto"/>
        <w:bottom w:val="none" w:sz="0" w:space="0" w:color="auto"/>
        <w:right w:val="none" w:sz="0" w:space="0" w:color="auto"/>
      </w:divBdr>
    </w:div>
    <w:div w:id="1740011237">
      <w:bodyDiv w:val="1"/>
      <w:marLeft w:val="0"/>
      <w:marRight w:val="0"/>
      <w:marTop w:val="0"/>
      <w:marBottom w:val="0"/>
      <w:divBdr>
        <w:top w:val="none" w:sz="0" w:space="0" w:color="auto"/>
        <w:left w:val="none" w:sz="0" w:space="0" w:color="auto"/>
        <w:bottom w:val="none" w:sz="0" w:space="0" w:color="auto"/>
        <w:right w:val="none" w:sz="0" w:space="0" w:color="auto"/>
      </w:divBdr>
      <w:divsChild>
        <w:div w:id="1333877188">
          <w:marLeft w:val="0"/>
          <w:marRight w:val="0"/>
          <w:marTop w:val="0"/>
          <w:marBottom w:val="0"/>
          <w:divBdr>
            <w:top w:val="none" w:sz="0" w:space="0" w:color="auto"/>
            <w:left w:val="none" w:sz="0" w:space="0" w:color="auto"/>
            <w:bottom w:val="none" w:sz="0" w:space="0" w:color="auto"/>
            <w:right w:val="none" w:sz="0" w:space="0" w:color="auto"/>
          </w:divBdr>
        </w:div>
        <w:div w:id="1540702315">
          <w:marLeft w:val="0"/>
          <w:marRight w:val="0"/>
          <w:marTop w:val="0"/>
          <w:marBottom w:val="0"/>
          <w:divBdr>
            <w:top w:val="none" w:sz="0" w:space="0" w:color="auto"/>
            <w:left w:val="none" w:sz="0" w:space="0" w:color="auto"/>
            <w:bottom w:val="none" w:sz="0" w:space="0" w:color="auto"/>
            <w:right w:val="none" w:sz="0" w:space="0" w:color="auto"/>
          </w:divBdr>
        </w:div>
      </w:divsChild>
    </w:div>
    <w:div w:id="1806191546">
      <w:bodyDiv w:val="1"/>
      <w:marLeft w:val="0"/>
      <w:marRight w:val="0"/>
      <w:marTop w:val="0"/>
      <w:marBottom w:val="0"/>
      <w:divBdr>
        <w:top w:val="none" w:sz="0" w:space="0" w:color="auto"/>
        <w:left w:val="none" w:sz="0" w:space="0" w:color="auto"/>
        <w:bottom w:val="none" w:sz="0" w:space="0" w:color="auto"/>
        <w:right w:val="none" w:sz="0" w:space="0" w:color="auto"/>
      </w:divBdr>
      <w:divsChild>
        <w:div w:id="1612277374">
          <w:marLeft w:val="0"/>
          <w:marRight w:val="0"/>
          <w:marTop w:val="0"/>
          <w:marBottom w:val="300"/>
          <w:divBdr>
            <w:top w:val="none" w:sz="0" w:space="0" w:color="auto"/>
            <w:left w:val="none" w:sz="0" w:space="0" w:color="auto"/>
            <w:bottom w:val="none" w:sz="0" w:space="0" w:color="auto"/>
            <w:right w:val="none" w:sz="0" w:space="0" w:color="auto"/>
          </w:divBdr>
          <w:divsChild>
            <w:div w:id="1585407693">
              <w:marLeft w:val="0"/>
              <w:marRight w:val="0"/>
              <w:marTop w:val="0"/>
              <w:marBottom w:val="0"/>
              <w:divBdr>
                <w:top w:val="none" w:sz="0" w:space="0" w:color="auto"/>
                <w:left w:val="none" w:sz="0" w:space="0" w:color="auto"/>
                <w:bottom w:val="none" w:sz="0" w:space="0" w:color="auto"/>
                <w:right w:val="none" w:sz="0" w:space="0" w:color="auto"/>
              </w:divBdr>
            </w:div>
          </w:divsChild>
        </w:div>
        <w:div w:id="86974052">
          <w:marLeft w:val="0"/>
          <w:marRight w:val="0"/>
          <w:marTop w:val="0"/>
          <w:marBottom w:val="0"/>
          <w:divBdr>
            <w:top w:val="none" w:sz="0" w:space="0" w:color="auto"/>
            <w:left w:val="none" w:sz="0" w:space="0" w:color="auto"/>
            <w:bottom w:val="none" w:sz="0" w:space="0" w:color="auto"/>
            <w:right w:val="none" w:sz="0" w:space="0" w:color="auto"/>
          </w:divBdr>
          <w:divsChild>
            <w:div w:id="1505440451">
              <w:marLeft w:val="0"/>
              <w:marRight w:val="0"/>
              <w:marTop w:val="0"/>
              <w:marBottom w:val="0"/>
              <w:divBdr>
                <w:top w:val="none" w:sz="0" w:space="0" w:color="auto"/>
                <w:left w:val="none" w:sz="0" w:space="0" w:color="auto"/>
                <w:bottom w:val="none" w:sz="0" w:space="0" w:color="auto"/>
                <w:right w:val="none" w:sz="0" w:space="0" w:color="auto"/>
              </w:divBdr>
              <w:divsChild>
                <w:div w:id="490752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05796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www.maccabi4u.co.il/11922-he/Maccabi.aspx" TargetMode="External"/><Relationship Id="rId21" Type="http://schemas.openxmlformats.org/officeDocument/2006/relationships/hyperlink" Target="https://stock.adobe.com/images/id/85880253?as_campaign=Freepik&amp;as_content=api&amp;as_audience=srp&amp;tduid=eb66f07becab22b096fead6e8fa1440d&amp;as_channel=affiliate&amp;as_campclass=redirect&amp;as_source=arvato" TargetMode="External"/><Relationship Id="rId42" Type="http://schemas.openxmlformats.org/officeDocument/2006/relationships/hyperlink" Target="https://www.wikirefua.org.il/w/index.php/%D7%9B%D7%95%D7%9C%D7%A1%D7%98%D7%A8%D7%95%D7%9C_-_Cholesterol" TargetMode="External"/><Relationship Id="rId63" Type="http://schemas.openxmlformats.org/officeDocument/2006/relationships/hyperlink" Target="https://tinyurl.com/yymg3w33" TargetMode="External"/><Relationship Id="rId84" Type="http://schemas.openxmlformats.org/officeDocument/2006/relationships/hyperlink" Target="https://tinyurl.com/yxjq4pqc" TargetMode="External"/><Relationship Id="rId138" Type="http://schemas.openxmlformats.org/officeDocument/2006/relationships/hyperlink" Target="https://www.foodsdictionary.co.il/" TargetMode="External"/><Relationship Id="rId159" Type="http://schemas.openxmlformats.org/officeDocument/2006/relationships/hyperlink" Target="https://www.slideshare.net/sarahmartin161446/ss-47859599" TargetMode="External"/><Relationship Id="rId170" Type="http://schemas.openxmlformats.org/officeDocument/2006/relationships/hyperlink" Target="https://stwww1.weizmann.ac.il/nutrition/chapter2-2/" TargetMode="External"/><Relationship Id="rId191" Type="http://schemas.openxmlformats.org/officeDocument/2006/relationships/hyperlink" Target="https://tinyurl.com/yyx7x6nb" TargetMode="External"/><Relationship Id="rId205" Type="http://schemas.openxmlformats.org/officeDocument/2006/relationships/hyperlink" Target="https://tinyurl.com/yys9bdzx" TargetMode="External"/><Relationship Id="rId226" Type="http://schemas.openxmlformats.org/officeDocument/2006/relationships/hyperlink" Target="https://tinyurl.com/y6cmevz9" TargetMode="External"/><Relationship Id="rId247" Type="http://schemas.openxmlformats.org/officeDocument/2006/relationships/footer" Target="footer5.xml"/><Relationship Id="rId107" Type="http://schemas.openxmlformats.org/officeDocument/2006/relationships/hyperlink" Target="https://www.infomed.co.il/article-4545/" TargetMode="External"/><Relationship Id="rId11" Type="http://schemas.openxmlformats.org/officeDocument/2006/relationships/image" Target="media/image3.png"/><Relationship Id="rId32" Type="http://schemas.openxmlformats.org/officeDocument/2006/relationships/hyperlink" Target="https://en.wikipedia.org/wiki/Lecithin" TargetMode="External"/><Relationship Id="rId53" Type="http://schemas.openxmlformats.org/officeDocument/2006/relationships/header" Target="header1.xml"/><Relationship Id="rId74" Type="http://schemas.openxmlformats.org/officeDocument/2006/relationships/hyperlink" Target="https://www.clalit.co.il/he/medical/pharmacy/Pages/vitamin_d_benefits.aspx" TargetMode="External"/><Relationship Id="rId128" Type="http://schemas.openxmlformats.org/officeDocument/2006/relationships/hyperlink" Target="https://tinyurl.com/y4qnafyy" TargetMode="External"/><Relationship Id="rId149" Type="http://schemas.openxmlformats.org/officeDocument/2006/relationships/image" Target="media/image26.png"/><Relationship Id="rId5" Type="http://schemas.openxmlformats.org/officeDocument/2006/relationships/webSettings" Target="webSettings.xml"/><Relationship Id="rId95" Type="http://schemas.openxmlformats.org/officeDocument/2006/relationships/hyperlink" Target="https://www.starmed.co.il/FirstAid/ClimateInjuries/HeatInjuries" TargetMode="External"/><Relationship Id="rId160" Type="http://schemas.openxmlformats.org/officeDocument/2006/relationships/hyperlink" Target="https://www.health.gov.il/Subjects/FoodAndNutrition/Nutrition/Documents/70420914_2.pdf" TargetMode="External"/><Relationship Id="rId181" Type="http://schemas.openxmlformats.org/officeDocument/2006/relationships/hyperlink" Target="https://www.tnuva.co.il/uploads/f_5a7080256271a_1517322277.pdf" TargetMode="External"/><Relationship Id="rId216" Type="http://schemas.openxmlformats.org/officeDocument/2006/relationships/chart" Target="charts/chart3.xml"/><Relationship Id="rId237" Type="http://schemas.openxmlformats.org/officeDocument/2006/relationships/hyperlink" Target="https://tinyurl.com/y5rjmvw8" TargetMode="External"/><Relationship Id="rId22" Type="http://schemas.openxmlformats.org/officeDocument/2006/relationships/image" Target="media/image11.png"/><Relationship Id="rId43" Type="http://schemas.openxmlformats.org/officeDocument/2006/relationships/hyperlink" Target="https://tinyurl.com/yyvvydt6" TargetMode="External"/><Relationship Id="rId64" Type="http://schemas.openxmlformats.org/officeDocument/2006/relationships/hyperlink" Target="https://tinyurl.com/yxlaun6m" TargetMode="External"/><Relationship Id="rId118" Type="http://schemas.openxmlformats.org/officeDocument/2006/relationships/hyperlink" Target="https://stwww1.weizmann.ac.il/nutrition/chapter3-7/" TargetMode="External"/><Relationship Id="rId139" Type="http://schemas.openxmlformats.org/officeDocument/2006/relationships/hyperlink" Target="https://stwww1.weizmann.ac.il/nutrition/chapter1-4/" TargetMode="External"/><Relationship Id="rId85" Type="http://schemas.openxmlformats.org/officeDocument/2006/relationships/hyperlink" Target="https://tinyurl.com/y34cl6v3" TargetMode="External"/><Relationship Id="rId150" Type="http://schemas.openxmlformats.org/officeDocument/2006/relationships/image" Target="media/image27.png"/><Relationship Id="rId171" Type="http://schemas.openxmlformats.org/officeDocument/2006/relationships/hyperlink" Target="https://stwww1.weizmann.ac.il/nutrition/chapter2-3/" TargetMode="External"/><Relationship Id="rId192" Type="http://schemas.openxmlformats.org/officeDocument/2006/relationships/hyperlink" Target="https://www.tnuva.co.il/uploads/f_5c050d26ae424_1543834918.pdf" TargetMode="External"/><Relationship Id="rId206" Type="http://schemas.openxmlformats.org/officeDocument/2006/relationships/hyperlink" Target="https://www.efsharibari.gov.il/eat-healthy/buy-healthy-food/processed-food/efsharibari-boost/" TargetMode="External"/><Relationship Id="rId227" Type="http://schemas.openxmlformats.org/officeDocument/2006/relationships/hyperlink" Target="https://tinyurl.com/yy6swd4s" TargetMode="External"/><Relationship Id="rId248" Type="http://schemas.openxmlformats.org/officeDocument/2006/relationships/fontTable" Target="fontTable.xml"/><Relationship Id="rId12" Type="http://schemas.openxmlformats.org/officeDocument/2006/relationships/image" Target="media/image4.png"/><Relationship Id="rId33" Type="http://schemas.openxmlformats.org/officeDocument/2006/relationships/image" Target="media/image15.png"/><Relationship Id="rId108" Type="http://schemas.openxmlformats.org/officeDocument/2006/relationships/hyperlink" Target="https://www.clalit.co.il/he/medical/Pages/heatstroke.aspx" TargetMode="External"/><Relationship Id="rId129" Type="http://schemas.openxmlformats.org/officeDocument/2006/relationships/hyperlink" Target="https://tinyurl.com/y4qnafyy" TargetMode="External"/><Relationship Id="rId54" Type="http://schemas.openxmlformats.org/officeDocument/2006/relationships/header" Target="header2.xml"/><Relationship Id="rId75" Type="http://schemas.openxmlformats.org/officeDocument/2006/relationships/hyperlink" Target="https://www.maccabi4u.co.il/7935-he/Maccabi.aspx" TargetMode="External"/><Relationship Id="rId96" Type="http://schemas.openxmlformats.org/officeDocument/2006/relationships/hyperlink" Target="https://www.infomed.co.il/article-4610/" TargetMode="External"/><Relationship Id="rId140" Type="http://schemas.openxmlformats.org/officeDocument/2006/relationships/hyperlink" Target="https://stwww1.weizmann.ac.il/nutrition/note-calorie/" TargetMode="External"/><Relationship Id="rId161" Type="http://schemas.openxmlformats.org/officeDocument/2006/relationships/hyperlink" Target="http://www.drzafrir.com/?p=184" TargetMode="External"/><Relationship Id="rId182" Type="http://schemas.openxmlformats.org/officeDocument/2006/relationships/hyperlink" Target="https://stwww1.weizmann.ac.il/nutrition/chapter2-2/" TargetMode="External"/><Relationship Id="rId217" Type="http://schemas.openxmlformats.org/officeDocument/2006/relationships/image" Target="media/image36.png"/><Relationship Id="rId6" Type="http://schemas.openxmlformats.org/officeDocument/2006/relationships/footnotes" Target="footnotes.xml"/><Relationship Id="rId238" Type="http://schemas.openxmlformats.org/officeDocument/2006/relationships/hyperlink" Target="https://www.hayadan.org.il/" TargetMode="External"/><Relationship Id="rId23" Type="http://schemas.openxmlformats.org/officeDocument/2006/relationships/hyperlink" Target="https://tinyurl.com/y5c6gn3f" TargetMode="External"/><Relationship Id="rId119" Type="http://schemas.openxmlformats.org/officeDocument/2006/relationships/hyperlink" Target="https://stwww1.weizmann.ac.il/nutrition/chapter1-5/" TargetMode="External"/><Relationship Id="rId44" Type="http://schemas.openxmlformats.org/officeDocument/2006/relationships/hyperlink" Target="https://tinyurl.com/y6j6unws" TargetMode="External"/><Relationship Id="rId65" Type="http://schemas.openxmlformats.org/officeDocument/2006/relationships/hyperlink" Target="https://tinyurl.com/yybm9ja8" TargetMode="External"/><Relationship Id="rId86" Type="http://schemas.openxmlformats.org/officeDocument/2006/relationships/hyperlink" Target="https://tinyurl.com/y6tmsklz" TargetMode="External"/><Relationship Id="rId130" Type="http://schemas.openxmlformats.org/officeDocument/2006/relationships/hyperlink" Target="https://tinyurl.com/y4qnafyy" TargetMode="External"/><Relationship Id="rId151" Type="http://schemas.openxmlformats.org/officeDocument/2006/relationships/image" Target="media/image28.png"/><Relationship Id="rId172" Type="http://schemas.openxmlformats.org/officeDocument/2006/relationships/hyperlink" Target="https://tinyurl.com/y4qnafyy" TargetMode="External"/><Relationship Id="rId193" Type="http://schemas.openxmlformats.org/officeDocument/2006/relationships/hyperlink" Target="https://www.tnuva.co.il/uploads/f_5c050d26ae424_1543834918.pdf" TargetMode="External"/><Relationship Id="rId207" Type="http://schemas.openxmlformats.org/officeDocument/2006/relationships/hyperlink" Target="https://stwww1.weizmann.ac.il/nutrition/chapter4-5/" TargetMode="External"/><Relationship Id="rId228" Type="http://schemas.openxmlformats.org/officeDocument/2006/relationships/hyperlink" Target="https://tinyurl.com/y59psgfe" TargetMode="External"/><Relationship Id="rId249" Type="http://schemas.openxmlformats.org/officeDocument/2006/relationships/theme" Target="theme/theme1.xml"/><Relationship Id="rId13" Type="http://schemas.openxmlformats.org/officeDocument/2006/relationships/image" Target="media/image5.png"/><Relationship Id="rId109" Type="http://schemas.openxmlformats.org/officeDocument/2006/relationships/hyperlink" Target="https://stwww1.weizmann.ac.il/chemlife/?p=67" TargetMode="External"/><Relationship Id="rId34" Type="http://schemas.openxmlformats.org/officeDocument/2006/relationships/hyperlink" Target="https://pixabay.com/vectors/biology-cell-diagram-science-41522/" TargetMode="External"/><Relationship Id="rId55" Type="http://schemas.openxmlformats.org/officeDocument/2006/relationships/footer" Target="footer1.xml"/><Relationship Id="rId76" Type="http://schemas.openxmlformats.org/officeDocument/2006/relationships/hyperlink" Target="https://tinyurl.com/y4v2m867" TargetMode="External"/><Relationship Id="rId97" Type="http://schemas.openxmlformats.org/officeDocument/2006/relationships/hyperlink" Target="https://hospitals.clalit.co.il/rabin/he/departments-and-clinics/para-medical-units/Pages/water_article.aspx" TargetMode="External"/><Relationship Id="rId120" Type="http://schemas.openxmlformats.org/officeDocument/2006/relationships/hyperlink" Target="https://stwww1.weizmann.ac.il/nutrition/notes-lipid/" TargetMode="External"/><Relationship Id="rId141" Type="http://schemas.openxmlformats.org/officeDocument/2006/relationships/hyperlink" Target="https://stwww1.weizmann.ac.il/nutrition/notes-tomato/" TargetMode="External"/><Relationship Id="rId7" Type="http://schemas.openxmlformats.org/officeDocument/2006/relationships/endnotes" Target="endnotes.xml"/><Relationship Id="rId162" Type="http://schemas.openxmlformats.org/officeDocument/2006/relationships/hyperlink" Target="https://www.tnuva.co.il/uploads/f_5ab13031827c0_1521561649.pdf" TargetMode="External"/><Relationship Id="rId183" Type="http://schemas.openxmlformats.org/officeDocument/2006/relationships/hyperlink" Target="https://www.tnuva.co.il/uploads/f_5a7080256271a_1517322277.pdf" TargetMode="External"/><Relationship Id="rId218" Type="http://schemas.openxmlformats.org/officeDocument/2006/relationships/hyperlink" Target="https://tinyurl.com/y3eydzcj" TargetMode="External"/><Relationship Id="rId239" Type="http://schemas.openxmlformats.org/officeDocument/2006/relationships/hyperlink" Target="https://www.hayadan.org.il/eat-lancet-2002201" TargetMode="External"/><Relationship Id="rId24" Type="http://schemas.openxmlformats.org/officeDocument/2006/relationships/hyperlink" Target="https://www.maccabi4u.co.il/11922-he/Maccabi.aspx" TargetMode="External"/><Relationship Id="rId45" Type="http://schemas.openxmlformats.org/officeDocument/2006/relationships/hyperlink" Target="https://www.wikirefua.org.il/w/index.php/%D7%97%D7%95%D7%9E%D7%A6%D7%AA_%D7%A9%D7%AA%D7%9F" TargetMode="External"/><Relationship Id="rId66" Type="http://schemas.openxmlformats.org/officeDocument/2006/relationships/hyperlink" Target="https://tinyurl.com/y4kaykh8" TargetMode="External"/><Relationship Id="rId87" Type="http://schemas.openxmlformats.org/officeDocument/2006/relationships/hyperlink" Target="https://tinyurl.com/y9woeakj" TargetMode="External"/><Relationship Id="rId110" Type="http://schemas.openxmlformats.org/officeDocument/2006/relationships/hyperlink" Target="https://stwww1.weizmann.ac.il/chemlife/?p=73" TargetMode="External"/><Relationship Id="rId131" Type="http://schemas.openxmlformats.org/officeDocument/2006/relationships/image" Target="media/image20.png"/><Relationship Id="rId152" Type="http://schemas.openxmlformats.org/officeDocument/2006/relationships/hyperlink" Target="https://www.hsph.harvard.edu/nutritionsource/healthy-eating-plate/" TargetMode="External"/><Relationship Id="rId173" Type="http://schemas.openxmlformats.org/officeDocument/2006/relationships/hyperlink" Target="https://stwww1.weizmann.ac.il/nutrition/chapter3-3/" TargetMode="External"/><Relationship Id="rId194" Type="http://schemas.openxmlformats.org/officeDocument/2006/relationships/hyperlink" Target="https://www.tnuva.co.il/uploads/f_5a7080256271a_1517322277.pdf" TargetMode="External"/><Relationship Id="rId208" Type="http://schemas.openxmlformats.org/officeDocument/2006/relationships/hyperlink" Target="https://stwww1.weizmann.ac.il/nutrition/chapter1-2/" TargetMode="External"/><Relationship Id="rId229" Type="http://schemas.openxmlformats.org/officeDocument/2006/relationships/hyperlink" Target="https://www.ifsn.org.il/" TargetMode="External"/><Relationship Id="rId240" Type="http://schemas.openxmlformats.org/officeDocument/2006/relationships/hyperlink" Target="https://www.health.gov.il/PublicationsFiles/nutrition-2020.pdf" TargetMode="External"/><Relationship Id="rId14" Type="http://schemas.openxmlformats.org/officeDocument/2006/relationships/image" Target="media/image6.png"/><Relationship Id="rId35" Type="http://schemas.openxmlformats.org/officeDocument/2006/relationships/hyperlink" Target="https://stwww1.weizmann.ac.il/nutrition/chapter2-1/" TargetMode="External"/><Relationship Id="rId56" Type="http://schemas.openxmlformats.org/officeDocument/2006/relationships/footer" Target="footer2.xml"/><Relationship Id="rId77" Type="http://schemas.openxmlformats.org/officeDocument/2006/relationships/hyperlink" Target="http://www.plants.org.il/uploadimages/hoveret%20perot.pdf" TargetMode="External"/><Relationship Id="rId100" Type="http://schemas.openxmlformats.org/officeDocument/2006/relationships/hyperlink" Target="https://www.tnuva.co.il/uploads/f_5ee5f505ecd3f_1592128773.pdf" TargetMode="External"/><Relationship Id="rId8" Type="http://schemas.openxmlformats.org/officeDocument/2006/relationships/image" Target="media/image1.png"/><Relationship Id="rId98" Type="http://schemas.openxmlformats.org/officeDocument/2006/relationships/hyperlink" Target="https://www.ynet.co.il/articles/0,7340,L-4985790,00.html" TargetMode="External"/><Relationship Id="rId121" Type="http://schemas.openxmlformats.org/officeDocument/2006/relationships/hyperlink" Target="https://tinyurl.com/y2qu52pm" TargetMode="External"/><Relationship Id="rId142" Type="http://schemas.openxmlformats.org/officeDocument/2006/relationships/hyperlink" Target="https://tinyurl.com/yx9peur7" TargetMode="External"/><Relationship Id="rId163" Type="http://schemas.openxmlformats.org/officeDocument/2006/relationships/hyperlink" Target="https://www.tnuva.co.il/uploads/f_5ab13031827c0_1521561649.pdf" TargetMode="External"/><Relationship Id="rId184" Type="http://schemas.openxmlformats.org/officeDocument/2006/relationships/hyperlink" Target="https://www.health.gov.il/PublicationsFiles/Obesity-prof.pdf" TargetMode="External"/><Relationship Id="rId219" Type="http://schemas.openxmlformats.org/officeDocument/2006/relationships/hyperlink" Target="https://www.zavit.org.il/" TargetMode="External"/><Relationship Id="rId230" Type="http://schemas.openxmlformats.org/officeDocument/2006/relationships/hyperlink" Target="https://www.ifsn.org.il/protein-lectures/" TargetMode="External"/><Relationship Id="rId25" Type="http://schemas.openxmlformats.org/officeDocument/2006/relationships/hyperlink" Target="https://www.ynet.co.il/articles/0,7340,L-3079545,00.html" TargetMode="External"/><Relationship Id="rId46" Type="http://schemas.openxmlformats.org/officeDocument/2006/relationships/image" Target="media/image17.png"/><Relationship Id="rId67" Type="http://schemas.openxmlformats.org/officeDocument/2006/relationships/hyperlink" Target="https://tinyurl.com/yxanwhff" TargetMode="External"/><Relationship Id="rId88" Type="http://schemas.openxmlformats.org/officeDocument/2006/relationships/hyperlink" Target="https://tinyurl.com/y36lnwm5" TargetMode="External"/><Relationship Id="rId111" Type="http://schemas.openxmlformats.org/officeDocument/2006/relationships/hyperlink" Target="https://tinyurl.com/y2c7dnpu" TargetMode="External"/><Relationship Id="rId132" Type="http://schemas.openxmlformats.org/officeDocument/2006/relationships/image" Target="media/image21.png"/><Relationship Id="rId153" Type="http://schemas.openxmlformats.org/officeDocument/2006/relationships/image" Target="media/image29.png"/><Relationship Id="rId174" Type="http://schemas.openxmlformats.org/officeDocument/2006/relationships/hyperlink" Target="https://tinyurl.com/7xt7qgt" TargetMode="External"/><Relationship Id="rId195" Type="http://schemas.openxmlformats.org/officeDocument/2006/relationships/hyperlink" Target="https://www.tnuva.co.il/uploads/f_5ab130ee0880f_1521561838.pdf" TargetMode="External"/><Relationship Id="rId209" Type="http://schemas.openxmlformats.org/officeDocument/2006/relationships/hyperlink" Target="https://stwww1.weizmann.ac.il/nutrition/chapter3-1/" TargetMode="External"/><Relationship Id="rId220" Type="http://schemas.openxmlformats.org/officeDocument/2006/relationships/hyperlink" Target="https://tinyurl.com/y3kcfmjl" TargetMode="External"/><Relationship Id="rId241" Type="http://schemas.openxmlformats.org/officeDocument/2006/relationships/hyperlink" Target="https://www.health.gov.il/Subjects/FoodAndNutrition/Nutrition/Documents/70420914_2.pdf" TargetMode="External"/><Relationship Id="rId15" Type="http://schemas.openxmlformats.org/officeDocument/2006/relationships/hyperlink" Target="https://tinyurl.com/y2w8k279" TargetMode="External"/><Relationship Id="rId36" Type="http://schemas.openxmlformats.org/officeDocument/2006/relationships/hyperlink" Target="https://www.slideserve.com/ivana-jordan/6919476" TargetMode="External"/><Relationship Id="rId57" Type="http://schemas.openxmlformats.org/officeDocument/2006/relationships/header" Target="header3.xml"/><Relationship Id="rId78" Type="http://schemas.openxmlformats.org/officeDocument/2006/relationships/hyperlink" Target="https://tinyurl.com/yynhfctf" TargetMode="External"/><Relationship Id="rId99" Type="http://schemas.openxmlformats.org/officeDocument/2006/relationships/hyperlink" Target="https://www.starmed.co.il/FirstAid/ClimateInjuries/HeatInjuries" TargetMode="External"/><Relationship Id="rId101" Type="http://schemas.openxmlformats.org/officeDocument/2006/relationships/hyperlink" Target="https://www.tnuva.co.il/uploads/f_5ee5f505ecd3f_1592128773.pdf" TargetMode="External"/><Relationship Id="rId122" Type="http://schemas.openxmlformats.org/officeDocument/2006/relationships/hyperlink" Target="https://tinyurl.com/y5dmr5w8" TargetMode="External"/><Relationship Id="rId143" Type="http://schemas.openxmlformats.org/officeDocument/2006/relationships/hyperlink" Target="https://tinyurl.com/y2wl9j6v" TargetMode="External"/><Relationship Id="rId164" Type="http://schemas.openxmlformats.org/officeDocument/2006/relationships/hyperlink" Target="https://tinyurl.com/7xt7qgt" TargetMode="External"/><Relationship Id="rId185" Type="http://schemas.openxmlformats.org/officeDocument/2006/relationships/hyperlink" Target="https://www.health.gov.il/PublicationsFiles/nutrition-2020.pdf" TargetMode="External"/><Relationship Id="rId4" Type="http://schemas.openxmlformats.org/officeDocument/2006/relationships/settings" Target="settings.xml"/><Relationship Id="rId9" Type="http://schemas.openxmlformats.org/officeDocument/2006/relationships/image" Target="media/image2.png"/><Relationship Id="rId180" Type="http://schemas.openxmlformats.org/officeDocument/2006/relationships/hyperlink" Target="https://www.tnuva.co.il/uploads/f_5ab13031827c0_1521561649.pdf" TargetMode="External"/><Relationship Id="rId210" Type="http://schemas.openxmlformats.org/officeDocument/2006/relationships/hyperlink" Target="https://tinyurl.com/y4qnafyy" TargetMode="External"/><Relationship Id="rId215" Type="http://schemas.openxmlformats.org/officeDocument/2006/relationships/image" Target="media/image35.png"/><Relationship Id="rId236" Type="http://schemas.openxmlformats.org/officeDocument/2006/relationships/hyperlink" Target="https://tinyurl.com/y5pszasu" TargetMode="External"/><Relationship Id="rId26" Type="http://schemas.openxmlformats.org/officeDocument/2006/relationships/hyperlink" Target="https://www.tasmc.org.il/Be-Well/InterestAreas/nutrition/Pages/fibers.aspx" TargetMode="External"/><Relationship Id="rId231" Type="http://schemas.openxmlformats.org/officeDocument/2006/relationships/hyperlink" Target="https://www.ifsn.org.il/protein-lectures/" TargetMode="External"/><Relationship Id="rId47" Type="http://schemas.openxmlformats.org/officeDocument/2006/relationships/image" Target="media/image18.png"/><Relationship Id="rId68" Type="http://schemas.openxmlformats.org/officeDocument/2006/relationships/hyperlink" Target="https://tinyurl.com/y2qdfggo" TargetMode="External"/><Relationship Id="rId89" Type="http://schemas.openxmlformats.org/officeDocument/2006/relationships/hyperlink" Target="https://tinyurl.com/yy3ua3fz" TargetMode="External"/><Relationship Id="rId112" Type="http://schemas.openxmlformats.org/officeDocument/2006/relationships/hyperlink" Target="https://tinyurl.com/y9lo7fb4" TargetMode="External"/><Relationship Id="rId133" Type="http://schemas.openxmlformats.org/officeDocument/2006/relationships/hyperlink" Target="https://tinyurl.com/y4g8nzoj" TargetMode="External"/><Relationship Id="rId154" Type="http://schemas.openxmlformats.org/officeDocument/2006/relationships/image" Target="media/image30.png"/><Relationship Id="rId175" Type="http://schemas.openxmlformats.org/officeDocument/2006/relationships/hyperlink" Target="https://www.maccabi4u.co.il/11846-he/Maccabi.aspx" TargetMode="External"/><Relationship Id="rId196" Type="http://schemas.openxmlformats.org/officeDocument/2006/relationships/hyperlink" Target="https://www.tnuva.co.il/uploads/f_5a7080256271a_1517322277.pdf" TargetMode="External"/><Relationship Id="rId200" Type="http://schemas.openxmlformats.org/officeDocument/2006/relationships/hyperlink" Target="https://www.ifsn.org.il/covid-meeting-recording/" TargetMode="External"/><Relationship Id="rId16" Type="http://schemas.openxmlformats.org/officeDocument/2006/relationships/image" Target="media/image7.png"/><Relationship Id="rId221" Type="http://schemas.openxmlformats.org/officeDocument/2006/relationships/hyperlink" Target="https://tinyurl.com/y2e3uc3g" TargetMode="External"/><Relationship Id="rId242" Type="http://schemas.openxmlformats.org/officeDocument/2006/relationships/hyperlink" Target="https://www.cdc.gov/nchs/nhanes/index.htm" TargetMode="External"/><Relationship Id="rId37" Type="http://schemas.openxmlformats.org/officeDocument/2006/relationships/hyperlink" Target="https://tinyurl.com/yykwc5vb/" TargetMode="External"/><Relationship Id="rId58" Type="http://schemas.openxmlformats.org/officeDocument/2006/relationships/footer" Target="footer3.xml"/><Relationship Id="rId79" Type="http://schemas.openxmlformats.org/officeDocument/2006/relationships/hyperlink" Target="https://tinyurl.com/y3xenrqj" TargetMode="External"/><Relationship Id="rId102" Type="http://schemas.openxmlformats.org/officeDocument/2006/relationships/hyperlink" Target="https://tinyurl.com/y4qq7lhb" TargetMode="External"/><Relationship Id="rId123" Type="http://schemas.openxmlformats.org/officeDocument/2006/relationships/hyperlink" Target="https://tinyurl.com/y5kcp2hv" TargetMode="External"/><Relationship Id="rId144" Type="http://schemas.openxmlformats.org/officeDocument/2006/relationships/chart" Target="charts/chart1.xml"/><Relationship Id="rId90" Type="http://schemas.openxmlformats.org/officeDocument/2006/relationships/hyperlink" Target="https://tinyurl.com/y265wjrl" TargetMode="External"/><Relationship Id="rId165" Type="http://schemas.openxmlformats.org/officeDocument/2006/relationships/hyperlink" Target="https://www.health.gov.il/PublicationsFiles/nutrition-2020.pdf" TargetMode="External"/><Relationship Id="rId186" Type="http://schemas.openxmlformats.org/officeDocument/2006/relationships/hyperlink" Target="https://www.tnuva.co.il/uploads/f_5ab130ee0880f_1521561838.pdf" TargetMode="External"/><Relationship Id="rId211" Type="http://schemas.openxmlformats.org/officeDocument/2006/relationships/image" Target="media/image33.jpeg"/><Relationship Id="rId232" Type="http://schemas.openxmlformats.org/officeDocument/2006/relationships/hyperlink" Target="https://www.ifsn.org.il/protein-lectures/" TargetMode="External"/><Relationship Id="rId27" Type="http://schemas.openxmlformats.org/officeDocument/2006/relationships/image" Target="media/image12.png"/><Relationship Id="rId48" Type="http://schemas.openxmlformats.org/officeDocument/2006/relationships/image" Target="media/image19.png"/><Relationship Id="rId69" Type="http://schemas.openxmlformats.org/officeDocument/2006/relationships/hyperlink" Target="https://tinyurl.com/y3x9mkxq" TargetMode="External"/><Relationship Id="rId113" Type="http://schemas.openxmlformats.org/officeDocument/2006/relationships/hyperlink" Target="https://tinyurl.com/yyz9dtdt" TargetMode="External"/><Relationship Id="rId134" Type="http://schemas.openxmlformats.org/officeDocument/2006/relationships/hyperlink" Target="https://www.tnuva.co.il/uploads/f_5a70341f14b4f_1517302815.pdf" TargetMode="External"/><Relationship Id="rId80" Type="http://schemas.openxmlformats.org/officeDocument/2006/relationships/hyperlink" Target="https://tinyurl.com/y67xyylc" TargetMode="External"/><Relationship Id="rId155" Type="http://schemas.openxmlformats.org/officeDocument/2006/relationships/hyperlink" Target="https://stwww1.weizmann.ac.il/nutrition/chapter2-2/" TargetMode="External"/><Relationship Id="rId176" Type="http://schemas.openxmlformats.org/officeDocument/2006/relationships/hyperlink" Target="https://www.health.gov.il/Subjects/FoodAndNutrition/Pages/default.aspx" TargetMode="External"/><Relationship Id="rId197" Type="http://schemas.openxmlformats.org/officeDocument/2006/relationships/hyperlink" Target="https://www.tnuva.co.il/uploads/f_5a7080256271a_1517322277.pdf" TargetMode="External"/><Relationship Id="rId201" Type="http://schemas.openxmlformats.org/officeDocument/2006/relationships/hyperlink" Target="https://www.ifsn.org.il/" TargetMode="External"/><Relationship Id="rId222" Type="http://schemas.openxmlformats.org/officeDocument/2006/relationships/hyperlink" Target="https://tinyurl.com/y5bjsvuk" TargetMode="External"/><Relationship Id="rId243" Type="http://schemas.openxmlformats.org/officeDocument/2006/relationships/hyperlink" Target="https://tinyurl.com/y3t8e2z6" TargetMode="External"/><Relationship Id="rId17" Type="http://schemas.openxmlformats.org/officeDocument/2006/relationships/hyperlink" Target="https://tinyurl.com/y3yz9hn9" TargetMode="External"/><Relationship Id="rId38" Type="http://schemas.openxmlformats.org/officeDocument/2006/relationships/image" Target="media/image16.png"/><Relationship Id="rId59" Type="http://schemas.openxmlformats.org/officeDocument/2006/relationships/hyperlink" Target="https://tinyurl" TargetMode="External"/><Relationship Id="rId103" Type="http://schemas.openxmlformats.org/officeDocument/2006/relationships/hyperlink" Target="https://tinyurl.com/y5jtcfvy" TargetMode="External"/><Relationship Id="rId124" Type="http://schemas.openxmlformats.org/officeDocument/2006/relationships/hyperlink" Target="https://tinyurl.com/y3whalk9" TargetMode="External"/><Relationship Id="rId70" Type="http://schemas.openxmlformats.org/officeDocument/2006/relationships/hyperlink" Target="https://tinyurl.com/y4vt8zrr" TargetMode="External"/><Relationship Id="rId91" Type="http://schemas.openxmlformats.org/officeDocument/2006/relationships/hyperlink" Target="https://tinyurl.com/y33jpb2h" TargetMode="External"/><Relationship Id="rId145" Type="http://schemas.openxmlformats.org/officeDocument/2006/relationships/image" Target="media/image22.png"/><Relationship Id="rId166" Type="http://schemas.openxmlformats.org/officeDocument/2006/relationships/hyperlink" Target="https://www.health.gov.il/Subjects/FoodAndNutrition/Nutrition/Documents/70420914_2.pdf" TargetMode="External"/><Relationship Id="rId187" Type="http://schemas.openxmlformats.org/officeDocument/2006/relationships/hyperlink" Target="https://www.gov.il/he/departments/publications/reports/processed" TargetMode="External"/><Relationship Id="rId1" Type="http://schemas.openxmlformats.org/officeDocument/2006/relationships/customXml" Target="../customXml/item1.xml"/><Relationship Id="rId212" Type="http://schemas.openxmlformats.org/officeDocument/2006/relationships/chart" Target="charts/chart2.xml"/><Relationship Id="rId233" Type="http://schemas.openxmlformats.org/officeDocument/2006/relationships/hyperlink" Target="https://www.ifsn.org.il/eat-lancet-report/" TargetMode="External"/><Relationship Id="rId28" Type="http://schemas.openxmlformats.org/officeDocument/2006/relationships/image" Target="media/image13.png"/><Relationship Id="rId49" Type="http://schemas.openxmlformats.org/officeDocument/2006/relationships/hyperlink" Target="https://www.ynet.co.il/articles/0,7340,L-4335308,00.html" TargetMode="External"/><Relationship Id="rId114" Type="http://schemas.openxmlformats.org/officeDocument/2006/relationships/hyperlink" Target="https://tinyurl.com/yxhxwjnl" TargetMode="External"/><Relationship Id="rId60" Type="http://schemas.openxmlformats.org/officeDocument/2006/relationships/hyperlink" Target="https://tinyurl.com/y5sj5eub" TargetMode="External"/><Relationship Id="rId81" Type="http://schemas.openxmlformats.org/officeDocument/2006/relationships/hyperlink" Target="https://tinyurl.com/y5rfe2hx" TargetMode="External"/><Relationship Id="rId135" Type="http://schemas.openxmlformats.org/officeDocument/2006/relationships/hyperlink" Target="https://www.foodsdictionary.co.il/calculators/calories.php" TargetMode="External"/><Relationship Id="rId156" Type="http://schemas.openxmlformats.org/officeDocument/2006/relationships/hyperlink" Target="https://www.foodsdictionary.co.il/articles/119" TargetMode="External"/><Relationship Id="rId177" Type="http://schemas.openxmlformats.org/officeDocument/2006/relationships/image" Target="media/image31.png"/><Relationship Id="rId198" Type="http://schemas.openxmlformats.org/officeDocument/2006/relationships/hyperlink" Target="http://www.magazine.isees.org.il/ArticlePage.aspx?ArticleId=465" TargetMode="External"/><Relationship Id="rId202" Type="http://schemas.openxmlformats.org/officeDocument/2006/relationships/hyperlink" Target="https://stwww1.weizmann.ac.il/nutrition/chapter1-4/" TargetMode="External"/><Relationship Id="rId223" Type="http://schemas.openxmlformats.org/officeDocument/2006/relationships/hyperlink" Target="https://tinyurl.com/y5njz6jm" TargetMode="External"/><Relationship Id="rId244" Type="http://schemas.openxmlformats.org/officeDocument/2006/relationships/hyperlink" Target="https://tinyurl.com/y2hch9sr" TargetMode="External"/><Relationship Id="rId18" Type="http://schemas.openxmlformats.org/officeDocument/2006/relationships/image" Target="media/image8.png"/><Relationship Id="rId39" Type="http://schemas.openxmlformats.org/officeDocument/2006/relationships/hyperlink" Target="https://www.tnuva.co.il/uploads/f_5d108ac7b4a9f_1561365191.pdf" TargetMode="External"/><Relationship Id="rId50" Type="http://schemas.openxmlformats.org/officeDocument/2006/relationships/hyperlink" Target="https://www.clalit.co.il/he/lifestyle/nutrition/Pages/quinoa.aspx" TargetMode="External"/><Relationship Id="rId104" Type="http://schemas.openxmlformats.org/officeDocument/2006/relationships/hyperlink" Target="https://tinyurl.com/yyy3zg72" TargetMode="External"/><Relationship Id="rId125" Type="http://schemas.openxmlformats.org/officeDocument/2006/relationships/hyperlink" Target="https://tinyurl.com/y4v2m867" TargetMode="External"/><Relationship Id="rId146" Type="http://schemas.openxmlformats.org/officeDocument/2006/relationships/image" Target="media/image23.gif"/><Relationship Id="rId167" Type="http://schemas.openxmlformats.org/officeDocument/2006/relationships/hyperlink" Target="https://stwww1.weizmann.ac.il/nutrition/chapter1-1/" TargetMode="External"/><Relationship Id="rId188" Type="http://schemas.openxmlformats.org/officeDocument/2006/relationships/hyperlink" Target="https://tinyurl.com/yys9bdzx" TargetMode="External"/><Relationship Id="rId71" Type="http://schemas.openxmlformats.org/officeDocument/2006/relationships/hyperlink" Target="http://www.wikitrufot.org.il/index.php/%D7%97%D7%95%D7%9E%D7%A6%D7%94_%D7%A4%D7%95%D7%9C%D7%99%D7%AA_-_Folic_acid" TargetMode="External"/><Relationship Id="rId92" Type="http://schemas.openxmlformats.org/officeDocument/2006/relationships/hyperlink" Target="https://tinyurl.com/y3f8elul" TargetMode="External"/><Relationship Id="rId213" Type="http://schemas.openxmlformats.org/officeDocument/2006/relationships/hyperlink" Target="https://tinyurl.com/y4qnafyy" TargetMode="External"/><Relationship Id="rId234" Type="http://schemas.openxmlformats.org/officeDocument/2006/relationships/hyperlink" Target="https://tinyurl.com/y4kqqxw4" TargetMode="External"/><Relationship Id="rId2" Type="http://schemas.openxmlformats.org/officeDocument/2006/relationships/numbering" Target="numbering.xml"/><Relationship Id="rId29" Type="http://schemas.openxmlformats.org/officeDocument/2006/relationships/image" Target="media/image14.png"/><Relationship Id="rId40" Type="http://schemas.openxmlformats.org/officeDocument/2006/relationships/hyperlink" Target="https://www.tnuva.co.il/uploads/f_5d108ac7b4a9f_1561365191.pdf" TargetMode="External"/><Relationship Id="rId115" Type="http://schemas.openxmlformats.org/officeDocument/2006/relationships/hyperlink" Target="https://tinyurl.com/y5zu7j7q" TargetMode="External"/><Relationship Id="rId136" Type="http://schemas.openxmlformats.org/officeDocument/2006/relationships/hyperlink" Target="https://www.wingate.org.il/Index.asp?ArticleID=1719&amp;CategoryID=638" TargetMode="External"/><Relationship Id="rId157" Type="http://schemas.openxmlformats.org/officeDocument/2006/relationships/hyperlink" Target="https://www.health.gov.il/PublicationsFiles/nutrition-2020.pdf" TargetMode="External"/><Relationship Id="rId178" Type="http://schemas.openxmlformats.org/officeDocument/2006/relationships/image" Target="media/image32.png"/><Relationship Id="rId61" Type="http://schemas.openxmlformats.org/officeDocument/2006/relationships/hyperlink" Target="https://tinyurl.com/yy6rloyx" TargetMode="External"/><Relationship Id="rId82" Type="http://schemas.openxmlformats.org/officeDocument/2006/relationships/hyperlink" Target="https://tinyurl.com/yxqqy9wz" TargetMode="External"/><Relationship Id="rId199" Type="http://schemas.openxmlformats.org/officeDocument/2006/relationships/hyperlink" Target="https://www.ifsn.org.il/" TargetMode="External"/><Relationship Id="rId203" Type="http://schemas.openxmlformats.org/officeDocument/2006/relationships/hyperlink" Target="https://stwww1.weizmann.ac.il/nutrition/notes-energy/" TargetMode="External"/><Relationship Id="rId19" Type="http://schemas.openxmlformats.org/officeDocument/2006/relationships/image" Target="media/image9.png"/><Relationship Id="rId224" Type="http://schemas.openxmlformats.org/officeDocument/2006/relationships/hyperlink" Target="https://tinyurl.com/yxjgeope" TargetMode="External"/><Relationship Id="rId245" Type="http://schemas.openxmlformats.org/officeDocument/2006/relationships/hyperlink" Target="http://sifria2018.lnx.biu.ac.il/F/?func=find-b&amp;find_code=SYS&amp;request=1199767&amp;local_base=BAR&amp;adjacent=N&amp;con_lng=heb" TargetMode="External"/><Relationship Id="rId30" Type="http://schemas.openxmlformats.org/officeDocument/2006/relationships/hyperlink" Target="https://www.shutterstock.com/image-photo/light-micrograph-white-adipose-tissue-stained-185476955" TargetMode="External"/><Relationship Id="rId105" Type="http://schemas.openxmlformats.org/officeDocument/2006/relationships/hyperlink" Target="https://tinyurl.com/y4ejyh4l" TargetMode="External"/><Relationship Id="rId126" Type="http://schemas.openxmlformats.org/officeDocument/2006/relationships/hyperlink" Target="https://www.youtube.com/watch?v=PSl3MK4tlEE" TargetMode="External"/><Relationship Id="rId147" Type="http://schemas.openxmlformats.org/officeDocument/2006/relationships/image" Target="media/image24.gif"/><Relationship Id="rId168" Type="http://schemas.openxmlformats.org/officeDocument/2006/relationships/hyperlink" Target="https://stwww1.weizmann.ac.il/nutrition/notes-bmi/" TargetMode="External"/><Relationship Id="rId51" Type="http://schemas.openxmlformats.org/officeDocument/2006/relationships/hyperlink" Target="https://www.clalit.co.il/he/lifestyle/nutrition/Pages/all_about_proteins_2.aspx" TargetMode="External"/><Relationship Id="rId72" Type="http://schemas.openxmlformats.org/officeDocument/2006/relationships/hyperlink" Target="https://www.ynet.co.il/articles/0,7340,L-4882469,00.html" TargetMode="External"/><Relationship Id="rId93" Type="http://schemas.openxmlformats.org/officeDocument/2006/relationships/hyperlink" Target="https://tinyurl.com/y55k3v5b" TargetMode="External"/><Relationship Id="rId189" Type="http://schemas.openxmlformats.org/officeDocument/2006/relationships/hyperlink" Target="https://tinyurl.com/y3hvhj7z" TargetMode="External"/><Relationship Id="rId3" Type="http://schemas.openxmlformats.org/officeDocument/2006/relationships/styles" Target="styles.xml"/><Relationship Id="rId214" Type="http://schemas.openxmlformats.org/officeDocument/2006/relationships/image" Target="media/image34.emf"/><Relationship Id="rId235" Type="http://schemas.openxmlformats.org/officeDocument/2006/relationships/hyperlink" Target="https://www.youtube.com/watch?v=RQig-CFtxDM" TargetMode="External"/><Relationship Id="rId116" Type="http://schemas.openxmlformats.org/officeDocument/2006/relationships/hyperlink" Target="https://tinyurl.com/y54x5ume" TargetMode="External"/><Relationship Id="rId137" Type="http://schemas.openxmlformats.org/officeDocument/2006/relationships/hyperlink" Target="https://tinyurl.com/yxao582v" TargetMode="External"/><Relationship Id="rId158" Type="http://schemas.openxmlformats.org/officeDocument/2006/relationships/hyperlink" Target="https://www.tnuva.co.il/uploads/f_5ab13031827c0_1521561649.pdf" TargetMode="External"/><Relationship Id="rId20" Type="http://schemas.openxmlformats.org/officeDocument/2006/relationships/image" Target="media/image10.png"/><Relationship Id="rId41" Type="http://schemas.openxmlformats.org/officeDocument/2006/relationships/hyperlink" Target="https://www.wikirefua.org.il/w/index.php/%D7%92%D7%95%D7%A4%D7%99_%D7%A7%D7%98%D7%95_-_Ketone_bodies" TargetMode="External"/><Relationship Id="rId62" Type="http://schemas.openxmlformats.org/officeDocument/2006/relationships/hyperlink" Target="https://tinyurl.com/yyv2r9jn" TargetMode="External"/><Relationship Id="rId83" Type="http://schemas.openxmlformats.org/officeDocument/2006/relationships/hyperlink" Target="https://tinyurl.com/yxlaun6m" TargetMode="External"/><Relationship Id="rId179" Type="http://schemas.openxmlformats.org/officeDocument/2006/relationships/hyperlink" Target="https://vimeo.com/431198337/e9797b2524" TargetMode="External"/><Relationship Id="rId190" Type="http://schemas.openxmlformats.org/officeDocument/2006/relationships/hyperlink" Target="https://tinyurl.com/y3wrgxdl" TargetMode="External"/><Relationship Id="rId204" Type="http://schemas.openxmlformats.org/officeDocument/2006/relationships/hyperlink" Target="https://www.health.gov.il/Subjects/FoodAndNutrition/Pages/default.aspx" TargetMode="External"/><Relationship Id="rId225" Type="http://schemas.openxmlformats.org/officeDocument/2006/relationships/hyperlink" Target="https://tinyurl.com/y35p8l2g" TargetMode="External"/><Relationship Id="rId246" Type="http://schemas.openxmlformats.org/officeDocument/2006/relationships/footer" Target="footer4.xml"/><Relationship Id="rId106" Type="http://schemas.openxmlformats.org/officeDocument/2006/relationships/hyperlink" Target="https://tinyurl.com/yyb7m6cl" TargetMode="External"/><Relationship Id="rId127" Type="http://schemas.openxmlformats.org/officeDocument/2006/relationships/hyperlink" Target="https://www.ynet.co.il/articles/0,7340,L-4321433,00.html" TargetMode="External"/><Relationship Id="rId10" Type="http://schemas.openxmlformats.org/officeDocument/2006/relationships/hyperlink" Target="https://tinyurl.com/y3eydzcj" TargetMode="External"/><Relationship Id="rId31" Type="http://schemas.openxmlformats.org/officeDocument/2006/relationships/hyperlink" Target="https://tinyurl.com/y3t7ldsb" TargetMode="External"/><Relationship Id="rId52" Type="http://schemas.openxmlformats.org/officeDocument/2006/relationships/hyperlink" Target="https://tinyurl.com/y26qddkw" TargetMode="External"/><Relationship Id="rId73" Type="http://schemas.openxmlformats.org/officeDocument/2006/relationships/hyperlink" Target="https://www.clalit.co.il/he/medical/pharmacy/Pages/vitamin_k.aspx" TargetMode="External"/><Relationship Id="rId94" Type="http://schemas.openxmlformats.org/officeDocument/2006/relationships/hyperlink" Target="https://www.ynet.co.il/articles/0,7340,L-4985790,00.html" TargetMode="External"/><Relationship Id="rId148" Type="http://schemas.openxmlformats.org/officeDocument/2006/relationships/image" Target="media/image25.png"/><Relationship Id="rId169" Type="http://schemas.openxmlformats.org/officeDocument/2006/relationships/hyperlink" Target="https://stwww1.weizmann.ac.il/nutrition/chapter2-1/"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win7\Documents\&#1512;&#1493;&#1504;&#1497;&#1514;\&#1497;&#1493;&#1501;%20&#1492;&#1491;&#1512;&#1499;&#1492;%20&#1495;&#1511;&#1500;&#1488;&#1493;&#1514;%203.3\&#1492;&#1491;&#1512;&#1499;&#1492;%20&#1495;&#1511;&#1500;&#1488;&#1493;&#1514;%203.3\&#1495;&#1511;&#1500;&#1488;&#1493;&#1514;\&#1514;&#1513;&#1506;&#1490;\&#1514;&#1494;&#1493;&#1504;&#1492;%20&#1514;&#1513;&#1506;&#1490;\&#1514;&#1494;&#1493;&#1504;&#1492;.xls"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user\Google%20Drive\&#1488;&#1514;&#1512;%20&#1502;&#1512;&#1499;&#1494;%20&#1502;&#1493;&#1512;&#1497;&#1501;\&#1502;&#1506;&#1512;&#1499;&#1497;%20&#1513;&#1506;&#1493;&#1512;%20&#1500;&#1508;&#1497;&#1497;&#1500;&#1493;&#1496;\water.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win7\Google%20Drive\&#1495;&#1511;&#1500;&#1488;&#1493;&#1514;%20&#1514;&#1513;&#1506;&#1492;\&#1514;&#1494;&#1493;&#1504;&#1492;\&#1514;&#1494;&#1493;&#1504;&#1492;%20&#1514;&#1513;&#1506;&#1492;.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he-I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600"/>
            </a:pPr>
            <a:r>
              <a:rPr lang="he-IL" sz="1600"/>
              <a:t>השפעת טמפרטורת הסביבה על קצב חילוף חומרים בסיסי</a:t>
            </a:r>
          </a:p>
        </c:rich>
      </c:tx>
      <c:layout>
        <c:manualLayout>
          <c:xMode val="edge"/>
          <c:yMode val="edge"/>
          <c:x val="0.15171674610907776"/>
          <c:y val="2.5078369905956112E-2"/>
        </c:manualLayout>
      </c:layout>
      <c:overlay val="0"/>
    </c:title>
    <c:autoTitleDeleted val="0"/>
    <c:plotArea>
      <c:layout>
        <c:manualLayout>
          <c:layoutTarget val="inner"/>
          <c:xMode val="edge"/>
          <c:yMode val="edge"/>
          <c:x val="0.26632391539292938"/>
          <c:y val="0.18890055409740486"/>
          <c:w val="0.68904413909045681"/>
          <c:h val="0.61116300117657762"/>
        </c:manualLayout>
      </c:layout>
      <c:scatterChart>
        <c:scatterStyle val="lineMarker"/>
        <c:varyColors val="0"/>
        <c:ser>
          <c:idx val="0"/>
          <c:order val="0"/>
          <c:tx>
            <c:strRef>
              <c:f>גיליון1!$C$24</c:f>
              <c:strCache>
                <c:ptCount val="1"/>
                <c:pt idx="0">
                  <c:v>חילוף חומרים בסיסי (צריכת חמצן)</c:v>
                </c:pt>
              </c:strCache>
            </c:strRef>
          </c:tx>
          <c:xVal>
            <c:numRef>
              <c:f>גיליון1!$B$25:$B$31</c:f>
              <c:numCache>
                <c:formatCode>General</c:formatCode>
                <c:ptCount val="7"/>
                <c:pt idx="0">
                  <c:v>5</c:v>
                </c:pt>
                <c:pt idx="1">
                  <c:v>10</c:v>
                </c:pt>
                <c:pt idx="2">
                  <c:v>18</c:v>
                </c:pt>
                <c:pt idx="3">
                  <c:v>26</c:v>
                </c:pt>
                <c:pt idx="4">
                  <c:v>28</c:v>
                </c:pt>
                <c:pt idx="5">
                  <c:v>36</c:v>
                </c:pt>
                <c:pt idx="6">
                  <c:v>40</c:v>
                </c:pt>
              </c:numCache>
            </c:numRef>
          </c:xVal>
          <c:yVal>
            <c:numRef>
              <c:f>גיליון1!$C$25:$C$31</c:f>
              <c:numCache>
                <c:formatCode>General</c:formatCode>
                <c:ptCount val="7"/>
                <c:pt idx="0">
                  <c:v>53</c:v>
                </c:pt>
                <c:pt idx="1">
                  <c:v>42</c:v>
                </c:pt>
                <c:pt idx="2">
                  <c:v>28</c:v>
                </c:pt>
                <c:pt idx="3">
                  <c:v>17</c:v>
                </c:pt>
                <c:pt idx="4">
                  <c:v>17</c:v>
                </c:pt>
                <c:pt idx="5">
                  <c:v>17</c:v>
                </c:pt>
                <c:pt idx="6">
                  <c:v>23</c:v>
                </c:pt>
              </c:numCache>
            </c:numRef>
          </c:yVal>
          <c:smooth val="0"/>
          <c:extLst>
            <c:ext xmlns:c16="http://schemas.microsoft.com/office/drawing/2014/chart" uri="{C3380CC4-5D6E-409C-BE32-E72D297353CC}">
              <c16:uniqueId val="{00000000-CEF0-4ACE-B10C-1CE452BB885C}"/>
            </c:ext>
          </c:extLst>
        </c:ser>
        <c:dLbls>
          <c:showLegendKey val="0"/>
          <c:showVal val="0"/>
          <c:showCatName val="0"/>
          <c:showSerName val="0"/>
          <c:showPercent val="0"/>
          <c:showBubbleSize val="0"/>
        </c:dLbls>
        <c:axId val="295120864"/>
        <c:axId val="295121256"/>
      </c:scatterChart>
      <c:valAx>
        <c:axId val="295120864"/>
        <c:scaling>
          <c:orientation val="minMax"/>
        </c:scaling>
        <c:delete val="0"/>
        <c:axPos val="b"/>
        <c:title>
          <c:tx>
            <c:rich>
              <a:bodyPr/>
              <a:lstStyle/>
              <a:p>
                <a:pPr>
                  <a:defRPr/>
                </a:pPr>
                <a:r>
                  <a:rPr lang="he-IL"/>
                  <a:t>טמפרטורת סביבה (מעלות צלזיוס)</a:t>
                </a:r>
              </a:p>
            </c:rich>
          </c:tx>
          <c:layout>
            <c:manualLayout>
              <c:xMode val="edge"/>
              <c:yMode val="edge"/>
              <c:x val="0.4195403751788559"/>
              <c:y val="0.89536823571034718"/>
            </c:manualLayout>
          </c:layout>
          <c:overlay val="0"/>
        </c:title>
        <c:numFmt formatCode="General"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he-IL"/>
          </a:p>
        </c:txPr>
        <c:crossAx val="295121256"/>
        <c:crosses val="autoZero"/>
        <c:crossBetween val="midCat"/>
      </c:valAx>
      <c:valAx>
        <c:axId val="295121256"/>
        <c:scaling>
          <c:orientation val="minMax"/>
        </c:scaling>
        <c:delete val="0"/>
        <c:axPos val="l"/>
        <c:majorGridlines/>
        <c:title>
          <c:tx>
            <c:rich>
              <a:bodyPr rot="0" vert="horz"/>
              <a:lstStyle/>
              <a:p>
                <a:pPr>
                  <a:defRPr/>
                </a:pPr>
                <a:r>
                  <a:rPr lang="he-IL"/>
                  <a:t>קצב חילוף חומרים (צריכת חמצן/יחידת זמן)</a:t>
                </a:r>
              </a:p>
            </c:rich>
          </c:tx>
          <c:layout>
            <c:manualLayout>
              <c:xMode val="edge"/>
              <c:yMode val="edge"/>
              <c:x val="2.3065033537474491E-2"/>
              <c:y val="0.54524843877273954"/>
            </c:manualLayout>
          </c:layout>
          <c:overlay val="0"/>
        </c:title>
        <c:numFmt formatCode="General" sourceLinked="1"/>
        <c:majorTickMark val="out"/>
        <c:minorTickMark val="none"/>
        <c:tickLblPos val="nextTo"/>
        <c:crossAx val="295120864"/>
        <c:crosses val="autoZero"/>
        <c:crossBetween val="midCat"/>
      </c:valAx>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he-I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Tahoma" panose="020B0604030504040204" pitchFamily="34" charset="0"/>
                <a:ea typeface="Tahoma" panose="020B0604030504040204" pitchFamily="34" charset="0"/>
                <a:cs typeface="Tahoma" panose="020B0604030504040204" pitchFamily="34" charset="0"/>
              </a:defRPr>
            </a:pPr>
            <a:r>
              <a:rPr lang="he-IL" b="1">
                <a:latin typeface="Tahoma" panose="020B0604030504040204" pitchFamily="34" charset="0"/>
                <a:ea typeface="Tahoma" panose="020B0604030504040204" pitchFamily="34" charset="0"/>
                <a:cs typeface="Tahoma" panose="020B0604030504040204" pitchFamily="34" charset="0"/>
              </a:rPr>
              <a:t>הרכב הגוף של גבר שמשקלו (מסתו) 70 ק"ג</a:t>
            </a:r>
          </a:p>
          <a:p>
            <a:pPr>
              <a:defRPr sz="1400" b="1" i="0" u="none" strike="noStrike" kern="1200" spc="0" baseline="0">
                <a:solidFill>
                  <a:schemeClr val="tx1">
                    <a:lumMod val="65000"/>
                    <a:lumOff val="35000"/>
                  </a:schemeClr>
                </a:solidFill>
                <a:latin typeface="Tahoma" panose="020B0604030504040204" pitchFamily="34" charset="0"/>
                <a:ea typeface="Tahoma" panose="020B0604030504040204" pitchFamily="34" charset="0"/>
                <a:cs typeface="Tahoma" panose="020B0604030504040204" pitchFamily="34" charset="0"/>
              </a:defRPr>
            </a:pPr>
            <a:endParaRPr lang="he-IL" b="1">
              <a:latin typeface="Tahoma" panose="020B0604030504040204" pitchFamily="34" charset="0"/>
              <a:ea typeface="Tahoma" panose="020B0604030504040204" pitchFamily="34" charset="0"/>
              <a:cs typeface="Tahoma" panose="020B0604030504040204" pitchFamily="34" charset="0"/>
            </a:endParaRPr>
          </a:p>
        </c:rich>
      </c:tx>
      <c:layout>
        <c:manualLayout>
          <c:xMode val="edge"/>
          <c:yMode val="edge"/>
          <c:x val="0.13957633420822393"/>
          <c:y val="8.3333333333333329E-2"/>
        </c:manualLayout>
      </c:layout>
      <c:overlay val="0"/>
      <c:spPr>
        <a:noFill/>
        <a:ln>
          <a:noFill/>
        </a:ln>
        <a:effectLst/>
      </c:spPr>
    </c:title>
    <c:autoTitleDeleted val="0"/>
    <c:plotArea>
      <c:layout/>
      <c:barChart>
        <c:barDir val="col"/>
        <c:grouping val="clustered"/>
        <c:varyColors val="0"/>
        <c:ser>
          <c:idx val="0"/>
          <c:order val="0"/>
          <c:tx>
            <c:strRef>
              <c:f>גיליון1!$B$30</c:f>
              <c:strCache>
                <c:ptCount val="1"/>
                <c:pt idx="0">
                  <c:v>משקל</c:v>
                </c:pt>
              </c:strCache>
            </c:strRef>
          </c:tx>
          <c:spPr>
            <a:solidFill>
              <a:schemeClr val="accent1"/>
            </a:solidFill>
            <a:ln>
              <a:noFill/>
            </a:ln>
            <a:effectLst/>
          </c:spPr>
          <c:invertIfNegative val="0"/>
          <c:cat>
            <c:strRef>
              <c:f>גיליון1!$A$31:$A$35</c:f>
              <c:strCache>
                <c:ptCount val="5"/>
                <c:pt idx="0">
                  <c:v>מים </c:v>
                </c:pt>
                <c:pt idx="1">
                  <c:v>פחמימות</c:v>
                </c:pt>
                <c:pt idx="2">
                  <c:v>שומן</c:v>
                </c:pt>
                <c:pt idx="3">
                  <c:v>מינרלים</c:v>
                </c:pt>
                <c:pt idx="4">
                  <c:v>חלבון</c:v>
                </c:pt>
              </c:strCache>
            </c:strRef>
          </c:cat>
          <c:val>
            <c:numRef>
              <c:f>גיליון1!$B$31:$B$35</c:f>
              <c:numCache>
                <c:formatCode>General</c:formatCode>
                <c:ptCount val="5"/>
                <c:pt idx="0">
                  <c:v>42</c:v>
                </c:pt>
                <c:pt idx="1">
                  <c:v>0.5</c:v>
                </c:pt>
                <c:pt idx="2">
                  <c:v>12</c:v>
                </c:pt>
                <c:pt idx="3">
                  <c:v>3.5</c:v>
                </c:pt>
                <c:pt idx="4">
                  <c:v>12</c:v>
                </c:pt>
              </c:numCache>
            </c:numRef>
          </c:val>
          <c:extLst>
            <c:ext xmlns:c16="http://schemas.microsoft.com/office/drawing/2014/chart" uri="{C3380CC4-5D6E-409C-BE32-E72D297353CC}">
              <c16:uniqueId val="{00000000-3C23-49C1-A57A-1318B416116E}"/>
            </c:ext>
          </c:extLst>
        </c:ser>
        <c:dLbls>
          <c:showLegendKey val="0"/>
          <c:showVal val="0"/>
          <c:showCatName val="0"/>
          <c:showSerName val="0"/>
          <c:showPercent val="0"/>
          <c:showBubbleSize val="0"/>
        </c:dLbls>
        <c:gapWidth val="150"/>
        <c:axId val="-1506260016"/>
        <c:axId val="-1506251312"/>
      </c:barChart>
      <c:catAx>
        <c:axId val="-150626001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Tahoma" panose="020B0604030504040204" pitchFamily="34" charset="0"/>
                    <a:ea typeface="Tahoma" panose="020B0604030504040204" pitchFamily="34" charset="0"/>
                    <a:cs typeface="Tahoma" panose="020B0604030504040204" pitchFamily="34" charset="0"/>
                  </a:defRPr>
                </a:pPr>
                <a:r>
                  <a:rPr lang="he-IL">
                    <a:latin typeface="Tahoma" panose="020B0604030504040204" pitchFamily="34" charset="0"/>
                    <a:ea typeface="Tahoma" panose="020B0604030504040204" pitchFamily="34" charset="0"/>
                    <a:cs typeface="Tahoma" panose="020B0604030504040204" pitchFamily="34" charset="0"/>
                  </a:rPr>
                  <a:t>מרכיבים בגוף</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ahoma" panose="020B0604030504040204" pitchFamily="34" charset="0"/>
                <a:ea typeface="Tahoma" panose="020B0604030504040204" pitchFamily="34" charset="0"/>
                <a:cs typeface="Tahoma" panose="020B0604030504040204" pitchFamily="34" charset="0"/>
              </a:defRPr>
            </a:pPr>
            <a:endParaRPr lang="he-IL"/>
          </a:p>
        </c:txPr>
        <c:crossAx val="-1506251312"/>
        <c:crosses val="autoZero"/>
        <c:auto val="1"/>
        <c:lblAlgn val="ctr"/>
        <c:lblOffset val="100"/>
        <c:noMultiLvlLbl val="0"/>
      </c:catAx>
      <c:valAx>
        <c:axId val="-150625131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he-IL"/>
                  <a:t>ק"ג</a:t>
                </a:r>
              </a:p>
            </c:rich>
          </c:tx>
          <c:layout>
            <c:manualLayout>
              <c:xMode val="edge"/>
              <c:yMode val="edge"/>
              <c:x val="2.7777777777777776E-2"/>
              <c:y val="0.34489975211431906"/>
            </c:manualLayout>
          </c:layout>
          <c:overlay val="0"/>
          <c:spPr>
            <a:noFill/>
            <a:ln>
              <a:noFill/>
            </a:ln>
            <a:effectLst/>
          </c:sp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he-IL"/>
          </a:p>
        </c:txPr>
        <c:crossAx val="-1506260016"/>
        <c:crosses val="autoZero"/>
        <c:crossBetween val="between"/>
      </c:valAx>
      <c:spPr>
        <a:noFill/>
        <a:ln>
          <a:noFill/>
        </a:ln>
        <a:effectLst/>
      </c:spPr>
    </c:plotArea>
    <c:plotVisOnly val="1"/>
    <c:dispBlanksAs val="gap"/>
    <c:showDLblsOverMax val="0"/>
  </c:chart>
  <c:spPr>
    <a:solidFill>
      <a:schemeClr val="accent4">
        <a:lumMod val="20000"/>
        <a:lumOff val="80000"/>
      </a:schemeClr>
    </a:solidFill>
    <a:ln w="9525" cap="flat" cmpd="sng" algn="ctr">
      <a:solidFill>
        <a:schemeClr val="tx1">
          <a:lumMod val="15000"/>
          <a:lumOff val="85000"/>
        </a:schemeClr>
      </a:solidFill>
      <a:round/>
    </a:ln>
    <a:effectLst/>
  </c:spPr>
  <c:txPr>
    <a:bodyPr/>
    <a:lstStyle/>
    <a:p>
      <a:pPr>
        <a:defRPr/>
      </a:pPr>
      <a:endParaRPr lang="he-IL"/>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he-I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a:latin typeface="Tahoma" pitchFamily="34" charset="0"/>
                <a:ea typeface="Tahoma" pitchFamily="34" charset="0"/>
                <a:cs typeface="Tahoma" pitchFamily="34" charset="0"/>
              </a:defRPr>
            </a:pPr>
            <a:r>
              <a:rPr lang="he-IL" sz="1200">
                <a:latin typeface="Tahoma" pitchFamily="34" charset="0"/>
                <a:ea typeface="Tahoma" pitchFamily="34" charset="0"/>
                <a:cs typeface="Tahoma" pitchFamily="34" charset="0"/>
              </a:rPr>
              <a:t>השפעת שתית מים על טמפרטורת גוף והזעה, לאחר פעילות גופנית </a:t>
            </a:r>
          </a:p>
        </c:rich>
      </c:tx>
      <c:overlay val="0"/>
    </c:title>
    <c:autoTitleDeleted val="0"/>
    <c:plotArea>
      <c:layout>
        <c:manualLayout>
          <c:layoutTarget val="inner"/>
          <c:xMode val="edge"/>
          <c:yMode val="edge"/>
          <c:x val="0.26365507436570434"/>
          <c:y val="0.24769685039370079"/>
          <c:w val="0.45544356955380588"/>
          <c:h val="0.53310586176727859"/>
        </c:manualLayout>
      </c:layout>
      <c:barChart>
        <c:barDir val="col"/>
        <c:grouping val="clustered"/>
        <c:varyColors val="0"/>
        <c:ser>
          <c:idx val="0"/>
          <c:order val="0"/>
          <c:tx>
            <c:strRef>
              <c:f>תזונה!$B$6</c:f>
              <c:strCache>
                <c:ptCount val="1"/>
                <c:pt idx="0">
                  <c:v>טמפ' גוף (מעלות צלזיוס)</c:v>
                </c:pt>
              </c:strCache>
            </c:strRef>
          </c:tx>
          <c:invertIfNegative val="0"/>
          <c:cat>
            <c:strRef>
              <c:f>תזונה!$C$5:$D$5</c:f>
              <c:strCache>
                <c:ptCount val="2"/>
                <c:pt idx="0">
                  <c:v>קבוצה א'</c:v>
                </c:pt>
                <c:pt idx="1">
                  <c:v>קבוצה ב'</c:v>
                </c:pt>
              </c:strCache>
            </c:strRef>
          </c:cat>
          <c:val>
            <c:numRef>
              <c:f>תזונה!$C$6:$D$6</c:f>
              <c:numCache>
                <c:formatCode>General</c:formatCode>
                <c:ptCount val="2"/>
                <c:pt idx="0">
                  <c:v>38</c:v>
                </c:pt>
                <c:pt idx="1">
                  <c:v>39</c:v>
                </c:pt>
              </c:numCache>
            </c:numRef>
          </c:val>
          <c:extLst>
            <c:ext xmlns:c16="http://schemas.microsoft.com/office/drawing/2014/chart" uri="{C3380CC4-5D6E-409C-BE32-E72D297353CC}">
              <c16:uniqueId val="{00000000-180D-49A0-98CD-73E5C499C6EE}"/>
            </c:ext>
          </c:extLst>
        </c:ser>
        <c:ser>
          <c:idx val="1"/>
          <c:order val="1"/>
          <c:tx>
            <c:strRef>
              <c:f>תזונה!$B$7</c:f>
              <c:strCache>
                <c:ptCount val="1"/>
                <c:pt idx="0">
                  <c:v>כמות זיעה (ליטר)</c:v>
                </c:pt>
              </c:strCache>
            </c:strRef>
          </c:tx>
          <c:invertIfNegative val="0"/>
          <c:cat>
            <c:strRef>
              <c:f>תזונה!$C$5:$D$5</c:f>
              <c:strCache>
                <c:ptCount val="2"/>
                <c:pt idx="0">
                  <c:v>קבוצה א'</c:v>
                </c:pt>
                <c:pt idx="1">
                  <c:v>קבוצה ב'</c:v>
                </c:pt>
              </c:strCache>
            </c:strRef>
          </c:cat>
          <c:val>
            <c:numRef>
              <c:f>תזונה!$C$7:$D$7</c:f>
              <c:numCache>
                <c:formatCode>General</c:formatCode>
                <c:ptCount val="2"/>
                <c:pt idx="0">
                  <c:v>8</c:v>
                </c:pt>
                <c:pt idx="1">
                  <c:v>5</c:v>
                </c:pt>
              </c:numCache>
            </c:numRef>
          </c:val>
          <c:extLst>
            <c:ext xmlns:c16="http://schemas.microsoft.com/office/drawing/2014/chart" uri="{C3380CC4-5D6E-409C-BE32-E72D297353CC}">
              <c16:uniqueId val="{00000001-180D-49A0-98CD-73E5C499C6EE}"/>
            </c:ext>
          </c:extLst>
        </c:ser>
        <c:dLbls>
          <c:showLegendKey val="0"/>
          <c:showVal val="0"/>
          <c:showCatName val="0"/>
          <c:showSerName val="0"/>
          <c:showPercent val="0"/>
          <c:showBubbleSize val="0"/>
        </c:dLbls>
        <c:gapWidth val="150"/>
        <c:axId val="-1413230912"/>
        <c:axId val="-1413238528"/>
      </c:barChart>
      <c:catAx>
        <c:axId val="-1413230912"/>
        <c:scaling>
          <c:orientation val="minMax"/>
        </c:scaling>
        <c:delete val="0"/>
        <c:axPos val="b"/>
        <c:title>
          <c:tx>
            <c:rich>
              <a:bodyPr/>
              <a:lstStyle/>
              <a:p>
                <a:pPr>
                  <a:defRPr/>
                </a:pPr>
                <a:r>
                  <a:rPr lang="he-IL"/>
                  <a:t>קבוצה</a:t>
                </a:r>
              </a:p>
            </c:rich>
          </c:tx>
          <c:overlay val="0"/>
        </c:title>
        <c:numFmt formatCode="General" sourceLinked="0"/>
        <c:majorTickMark val="out"/>
        <c:minorTickMark val="none"/>
        <c:tickLblPos val="nextTo"/>
        <c:txPr>
          <a:bodyPr/>
          <a:lstStyle/>
          <a:p>
            <a:pPr>
              <a:defRPr>
                <a:latin typeface="Tahoma" pitchFamily="34" charset="0"/>
                <a:ea typeface="Tahoma" pitchFamily="34" charset="0"/>
                <a:cs typeface="Tahoma" pitchFamily="34" charset="0"/>
              </a:defRPr>
            </a:pPr>
            <a:endParaRPr lang="he-IL"/>
          </a:p>
        </c:txPr>
        <c:crossAx val="-1413238528"/>
        <c:crosses val="autoZero"/>
        <c:auto val="1"/>
        <c:lblAlgn val="ctr"/>
        <c:lblOffset val="100"/>
        <c:noMultiLvlLbl val="0"/>
      </c:catAx>
      <c:valAx>
        <c:axId val="-1413238528"/>
        <c:scaling>
          <c:orientation val="minMax"/>
        </c:scaling>
        <c:delete val="0"/>
        <c:axPos val="l"/>
        <c:majorGridlines/>
        <c:title>
          <c:tx>
            <c:rich>
              <a:bodyPr rot="0" vert="horz"/>
              <a:lstStyle/>
              <a:p>
                <a:pPr>
                  <a:defRPr sz="800" b="0">
                    <a:latin typeface="Tahoma" pitchFamily="34" charset="0"/>
                    <a:ea typeface="Tahoma" pitchFamily="34" charset="0"/>
                    <a:cs typeface="Tahoma" pitchFamily="34" charset="0"/>
                  </a:defRPr>
                </a:pPr>
                <a:r>
                  <a:rPr lang="he-IL" sz="800" b="0">
                    <a:latin typeface="Tahoma" pitchFamily="34" charset="0"/>
                    <a:ea typeface="Tahoma" pitchFamily="34" charset="0"/>
                    <a:cs typeface="Tahoma" pitchFamily="34" charset="0"/>
                  </a:rPr>
                  <a:t>טמפרטורת גוף(מ"צ)/כמות</a:t>
                </a:r>
                <a:r>
                  <a:rPr lang="he-IL" sz="800" b="0" baseline="0">
                    <a:latin typeface="Tahoma" pitchFamily="34" charset="0"/>
                    <a:ea typeface="Tahoma" pitchFamily="34" charset="0"/>
                    <a:cs typeface="Tahoma" pitchFamily="34" charset="0"/>
                  </a:rPr>
                  <a:t> זיעה (ליטר)</a:t>
                </a:r>
                <a:endParaRPr lang="he-IL" sz="800" b="0">
                  <a:latin typeface="Tahoma" pitchFamily="34" charset="0"/>
                  <a:ea typeface="Tahoma" pitchFamily="34" charset="0"/>
                  <a:cs typeface="Tahoma" pitchFamily="34" charset="0"/>
                </a:endParaRPr>
              </a:p>
            </c:rich>
          </c:tx>
          <c:overlay val="0"/>
        </c:title>
        <c:numFmt formatCode="General" sourceLinked="1"/>
        <c:majorTickMark val="out"/>
        <c:minorTickMark val="none"/>
        <c:tickLblPos val="nextTo"/>
        <c:crossAx val="-1413230912"/>
        <c:crosses val="autoZero"/>
        <c:crossBetween val="between"/>
      </c:valAx>
    </c:plotArea>
    <c:legend>
      <c:legendPos val="r"/>
      <c:layout>
        <c:manualLayout>
          <c:xMode val="edge"/>
          <c:yMode val="edge"/>
          <c:x val="0.6802097550306212"/>
          <c:y val="0.83387540099154334"/>
          <c:w val="0.3197902449693788"/>
          <c:h val="0.15515091863517061"/>
        </c:manualLayout>
      </c:layout>
      <c:overlay val="0"/>
      <c:txPr>
        <a:bodyPr/>
        <a:lstStyle/>
        <a:p>
          <a:pPr>
            <a:defRPr sz="900">
              <a:latin typeface="Tahoma" pitchFamily="34" charset="0"/>
              <a:ea typeface="Tahoma" pitchFamily="34" charset="0"/>
              <a:cs typeface="Tahoma" pitchFamily="34" charset="0"/>
            </a:defRPr>
          </a:pPr>
          <a:endParaRPr lang="he-IL"/>
        </a:p>
      </c:txPr>
    </c:legend>
    <c:plotVisOnly val="1"/>
    <c:dispBlanksAs val="gap"/>
    <c:showDLblsOverMax val="0"/>
  </c:chart>
  <c:externalData r:id="rId1">
    <c:autoUpdate val="0"/>
  </c:externalData>
</c:chartSpace>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D16C85E-CFB7-4B8F-9CD9-D0F0AD5B00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132</Pages>
  <Words>49324</Words>
  <Characters>246620</Characters>
  <Application>Microsoft Office Word</Application>
  <DocSecurity>0</DocSecurity>
  <Lines>2055</Lines>
  <Paragraphs>590</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295354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‏‏משתמש Windows</dc:creator>
  <cp:keywords/>
  <dc:description/>
  <cp:lastModifiedBy>חגית קליין</cp:lastModifiedBy>
  <cp:revision>4</cp:revision>
  <dcterms:created xsi:type="dcterms:W3CDTF">2020-12-14T16:13:00Z</dcterms:created>
  <dcterms:modified xsi:type="dcterms:W3CDTF">2020-12-14T16:21:00Z</dcterms:modified>
</cp:coreProperties>
</file>