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7666" w:rsidRDefault="00CC7666" w:rsidP="00C366B7">
      <w:pPr>
        <w:bidi/>
        <w:jc w:val="center"/>
        <w:rPr>
          <w:rFonts w:asciiTheme="minorBidi" w:hAnsiTheme="minorBidi"/>
          <w:sz w:val="28"/>
          <w:szCs w:val="28"/>
          <w:u w:val="single"/>
          <w:rtl/>
        </w:rPr>
      </w:pPr>
      <w:r>
        <w:rPr>
          <w:rFonts w:asciiTheme="minorBidi" w:hAnsiTheme="minorBidi" w:hint="cs"/>
          <w:sz w:val="28"/>
          <w:szCs w:val="28"/>
          <w:u w:val="single"/>
          <w:rtl/>
        </w:rPr>
        <w:t>מערך שיעור בנושא כלכלה חקלאית לפי התוכנית החדשה</w:t>
      </w:r>
    </w:p>
    <w:p w:rsidR="00CC7666" w:rsidRDefault="00CC7666" w:rsidP="00C366B7">
      <w:pPr>
        <w:bidi/>
        <w:jc w:val="center"/>
        <w:rPr>
          <w:rFonts w:asciiTheme="minorBidi" w:hAnsiTheme="minorBidi"/>
          <w:sz w:val="28"/>
          <w:szCs w:val="28"/>
          <w:u w:val="single"/>
          <w:rtl/>
        </w:rPr>
      </w:pPr>
      <w:r>
        <w:rPr>
          <w:rFonts w:asciiTheme="minorBidi" w:hAnsiTheme="minorBidi" w:hint="cs"/>
          <w:sz w:val="28"/>
          <w:szCs w:val="28"/>
          <w:u w:val="single"/>
          <w:rtl/>
        </w:rPr>
        <w:t>השתלמות במכון וולקני: תש"פ</w:t>
      </w:r>
    </w:p>
    <w:p w:rsidR="00CC7666" w:rsidRPr="00C366B7" w:rsidRDefault="00CC7666" w:rsidP="00C366B7">
      <w:pPr>
        <w:bidi/>
        <w:jc w:val="center"/>
        <w:rPr>
          <w:rFonts w:asciiTheme="minorBidi" w:hAnsiTheme="minorBidi"/>
          <w:sz w:val="24"/>
          <w:szCs w:val="24"/>
          <w:u w:val="single"/>
          <w:rtl/>
        </w:rPr>
      </w:pPr>
      <w:r w:rsidRPr="00C366B7">
        <w:rPr>
          <w:rFonts w:asciiTheme="minorBidi" w:hAnsiTheme="minorBidi" w:hint="cs"/>
          <w:sz w:val="24"/>
          <w:szCs w:val="24"/>
          <w:u w:val="single"/>
          <w:rtl/>
        </w:rPr>
        <w:t>מגיש:</w:t>
      </w:r>
    </w:p>
    <w:p w:rsidR="00CC7666" w:rsidRPr="00C366B7" w:rsidRDefault="00CC7666" w:rsidP="00C366B7">
      <w:pPr>
        <w:bidi/>
        <w:jc w:val="center"/>
        <w:rPr>
          <w:rFonts w:asciiTheme="minorBidi" w:hAnsiTheme="minorBidi"/>
          <w:sz w:val="24"/>
          <w:szCs w:val="24"/>
          <w:rtl/>
        </w:rPr>
      </w:pPr>
      <w:r w:rsidRPr="00C366B7">
        <w:rPr>
          <w:rFonts w:asciiTheme="minorBidi" w:hAnsiTheme="minorBidi" w:hint="cs"/>
          <w:sz w:val="24"/>
          <w:szCs w:val="24"/>
          <w:rtl/>
        </w:rPr>
        <w:t>יואב קלדרון</w:t>
      </w:r>
      <w:r w:rsidR="00C366B7">
        <w:rPr>
          <w:rFonts w:asciiTheme="minorBidi" w:hAnsiTheme="minorBidi" w:hint="cs"/>
          <w:sz w:val="24"/>
          <w:szCs w:val="24"/>
          <w:rtl/>
        </w:rPr>
        <w:t>-</w:t>
      </w:r>
      <w:r w:rsidRPr="00C366B7">
        <w:rPr>
          <w:rFonts w:asciiTheme="minorBidi" w:hAnsiTheme="minorBidi" w:hint="cs"/>
          <w:sz w:val="24"/>
          <w:szCs w:val="24"/>
          <w:rtl/>
        </w:rPr>
        <w:t xml:space="preserve"> רכז ענף גידולי שדה ומורה לחקלאות תחום צומח</w:t>
      </w:r>
      <w:r w:rsidR="007260DB" w:rsidRPr="00C366B7">
        <w:rPr>
          <w:rFonts w:asciiTheme="minorBidi" w:hAnsiTheme="minorBidi" w:hint="cs"/>
          <w:sz w:val="24"/>
          <w:szCs w:val="24"/>
          <w:rtl/>
        </w:rPr>
        <w:t xml:space="preserve"> במקווה ישראל</w:t>
      </w:r>
    </w:p>
    <w:p w:rsidR="00CC7666" w:rsidRDefault="00CC7666" w:rsidP="00CC7666">
      <w:pPr>
        <w:bidi/>
        <w:jc w:val="both"/>
        <w:rPr>
          <w:rFonts w:asciiTheme="minorBidi" w:hAnsiTheme="minorBidi"/>
          <w:sz w:val="28"/>
          <w:szCs w:val="28"/>
          <w:rtl/>
        </w:rPr>
      </w:pPr>
    </w:p>
    <w:p w:rsidR="00CC7666" w:rsidRDefault="00CC7666" w:rsidP="00CC7666">
      <w:pPr>
        <w:bidi/>
        <w:jc w:val="both"/>
        <w:rPr>
          <w:rFonts w:asciiTheme="minorBidi" w:hAnsiTheme="minorBidi"/>
          <w:sz w:val="28"/>
          <w:szCs w:val="28"/>
          <w:u w:val="single"/>
          <w:rtl/>
        </w:rPr>
      </w:pPr>
      <w:r>
        <w:rPr>
          <w:rFonts w:asciiTheme="minorBidi" w:hAnsiTheme="minorBidi" w:hint="cs"/>
          <w:sz w:val="28"/>
          <w:szCs w:val="28"/>
          <w:u w:val="single"/>
          <w:rtl/>
        </w:rPr>
        <w:t>נושא השיעור: התערבות ממשלתית</w:t>
      </w:r>
    </w:p>
    <w:p w:rsidR="00CC7666" w:rsidRDefault="00CC7666" w:rsidP="00CC7666">
      <w:pPr>
        <w:bidi/>
        <w:jc w:val="both"/>
        <w:rPr>
          <w:rFonts w:asciiTheme="minorBidi" w:hAnsiTheme="minorBidi"/>
          <w:sz w:val="28"/>
          <w:szCs w:val="28"/>
          <w:u w:val="single"/>
          <w:rtl/>
        </w:rPr>
      </w:pPr>
      <w:r>
        <w:rPr>
          <w:rFonts w:asciiTheme="minorBidi" w:hAnsiTheme="minorBidi" w:hint="cs"/>
          <w:sz w:val="28"/>
          <w:szCs w:val="28"/>
          <w:u w:val="single"/>
          <w:rtl/>
        </w:rPr>
        <w:t>קהל היעד: כיתה י</w:t>
      </w:r>
      <w:r w:rsidR="009F3844">
        <w:rPr>
          <w:rFonts w:asciiTheme="minorBidi" w:hAnsiTheme="minorBidi" w:hint="cs"/>
          <w:sz w:val="28"/>
          <w:szCs w:val="28"/>
          <w:u w:val="single"/>
          <w:rtl/>
        </w:rPr>
        <w:t>ב</w:t>
      </w:r>
      <w:r>
        <w:rPr>
          <w:rFonts w:asciiTheme="minorBidi" w:hAnsiTheme="minorBidi" w:hint="cs"/>
          <w:sz w:val="28"/>
          <w:szCs w:val="28"/>
          <w:u w:val="single"/>
          <w:rtl/>
        </w:rPr>
        <w:t>'</w:t>
      </w:r>
      <w:r w:rsidR="005A4AF6">
        <w:rPr>
          <w:rFonts w:asciiTheme="minorBidi" w:hAnsiTheme="minorBidi" w:hint="cs"/>
          <w:sz w:val="28"/>
          <w:szCs w:val="28"/>
          <w:u w:val="single"/>
          <w:rtl/>
        </w:rPr>
        <w:t xml:space="preserve"> </w:t>
      </w:r>
    </w:p>
    <w:p w:rsidR="00CC7666" w:rsidRDefault="00CC7666" w:rsidP="00CC7666">
      <w:pPr>
        <w:bidi/>
        <w:jc w:val="both"/>
        <w:rPr>
          <w:rFonts w:asciiTheme="minorBidi" w:hAnsiTheme="minorBidi"/>
          <w:sz w:val="28"/>
          <w:szCs w:val="28"/>
          <w:rtl/>
        </w:rPr>
      </w:pPr>
      <w:r>
        <w:rPr>
          <w:rFonts w:asciiTheme="minorBidi" w:hAnsiTheme="minorBidi" w:hint="cs"/>
          <w:sz w:val="28"/>
          <w:szCs w:val="28"/>
          <w:u w:val="single"/>
          <w:rtl/>
        </w:rPr>
        <w:t>מתודולוגיה ומיומנויות</w:t>
      </w:r>
      <w:r>
        <w:rPr>
          <w:rFonts w:asciiTheme="minorBidi" w:hAnsiTheme="minorBidi" w:hint="cs"/>
          <w:sz w:val="28"/>
          <w:szCs w:val="28"/>
          <w:rtl/>
        </w:rPr>
        <w:t>:</w:t>
      </w:r>
    </w:p>
    <w:p w:rsidR="00CC7666" w:rsidRDefault="00CC7666" w:rsidP="00CC7666">
      <w:pPr>
        <w:pStyle w:val="a3"/>
        <w:numPr>
          <w:ilvl w:val="0"/>
          <w:numId w:val="1"/>
        </w:numPr>
        <w:bidi/>
        <w:jc w:val="both"/>
        <w:rPr>
          <w:rFonts w:asciiTheme="minorBidi" w:hAnsiTheme="minorBidi"/>
          <w:sz w:val="28"/>
          <w:szCs w:val="28"/>
        </w:rPr>
      </w:pPr>
      <w:bookmarkStart w:id="0" w:name="_GoBack"/>
      <w:r>
        <w:rPr>
          <w:rFonts w:asciiTheme="minorBidi" w:hAnsiTheme="minorBidi" w:hint="cs"/>
          <w:sz w:val="28"/>
          <w:szCs w:val="28"/>
          <w:rtl/>
        </w:rPr>
        <w:t>ניתוח מאמר אינפורמטיבי</w:t>
      </w:r>
    </w:p>
    <w:p w:rsidR="00CC7666" w:rsidRPr="00B561FB" w:rsidRDefault="00CC7666" w:rsidP="00CC7666">
      <w:pPr>
        <w:pStyle w:val="a3"/>
        <w:numPr>
          <w:ilvl w:val="0"/>
          <w:numId w:val="1"/>
        </w:numPr>
        <w:bidi/>
        <w:jc w:val="both"/>
        <w:rPr>
          <w:rFonts w:asciiTheme="minorBidi" w:hAnsiTheme="minorBidi"/>
          <w:sz w:val="28"/>
          <w:szCs w:val="28"/>
        </w:rPr>
      </w:pPr>
      <w:r w:rsidRPr="00B561FB">
        <w:rPr>
          <w:rFonts w:asciiTheme="minorBidi" w:hAnsiTheme="minorBidi" w:hint="cs"/>
          <w:sz w:val="28"/>
          <w:szCs w:val="28"/>
          <w:rtl/>
        </w:rPr>
        <w:t xml:space="preserve">למידה התנסותית - </w:t>
      </w:r>
      <w:r>
        <w:rPr>
          <w:rtl/>
        </w:rPr>
        <w:t>למידה התנסותית</w:t>
      </w:r>
      <w:r>
        <w:t xml:space="preserve"> On-Hands Learning </w:t>
      </w:r>
      <w:r>
        <w:rPr>
          <w:rtl/>
        </w:rPr>
        <w:t>היא פעילות חינוכית שבה תלמידים מתנסים ומפעילים חומרים וכלים במטרה להבנות הבנה של מושגים</w:t>
      </w:r>
    </w:p>
    <w:p w:rsidR="00CC7666" w:rsidRDefault="00CC7666" w:rsidP="00CC7666">
      <w:pPr>
        <w:pStyle w:val="a3"/>
        <w:numPr>
          <w:ilvl w:val="0"/>
          <w:numId w:val="1"/>
        </w:numPr>
        <w:bidi/>
        <w:jc w:val="both"/>
        <w:rPr>
          <w:rFonts w:asciiTheme="minorBidi" w:hAnsiTheme="minorBidi"/>
          <w:sz w:val="28"/>
          <w:szCs w:val="28"/>
        </w:rPr>
      </w:pPr>
      <w:r w:rsidRPr="00B561FB">
        <w:rPr>
          <w:rFonts w:asciiTheme="minorBidi" w:hAnsiTheme="minorBidi" w:hint="cs"/>
          <w:sz w:val="28"/>
          <w:szCs w:val="28"/>
          <w:rtl/>
        </w:rPr>
        <w:t>חקר</w:t>
      </w:r>
    </w:p>
    <w:p w:rsidR="00CC7666" w:rsidRDefault="00CC7666" w:rsidP="00CC7666">
      <w:pPr>
        <w:bidi/>
        <w:jc w:val="both"/>
        <w:rPr>
          <w:rFonts w:asciiTheme="minorBidi" w:hAnsiTheme="minorBidi"/>
          <w:sz w:val="28"/>
          <w:szCs w:val="28"/>
          <w:rtl/>
        </w:rPr>
      </w:pPr>
      <w:r>
        <w:rPr>
          <w:rFonts w:asciiTheme="minorBidi" w:hAnsiTheme="minorBidi" w:hint="cs"/>
          <w:sz w:val="28"/>
          <w:szCs w:val="28"/>
          <w:u w:val="single"/>
          <w:rtl/>
        </w:rPr>
        <w:t>מושגים מרכזיים</w:t>
      </w:r>
    </w:p>
    <w:p w:rsidR="00CC7666" w:rsidRPr="00792D3A" w:rsidRDefault="00CC7666" w:rsidP="00CC7666">
      <w:pPr>
        <w:pStyle w:val="a3"/>
        <w:numPr>
          <w:ilvl w:val="0"/>
          <w:numId w:val="2"/>
        </w:numPr>
        <w:bidi/>
        <w:jc w:val="both"/>
        <w:rPr>
          <w:rFonts w:asciiTheme="minorBidi" w:hAnsiTheme="minorBidi"/>
          <w:sz w:val="28"/>
          <w:szCs w:val="28"/>
          <w:highlight w:val="yellow"/>
        </w:rPr>
      </w:pPr>
      <w:r w:rsidRPr="00792D3A">
        <w:rPr>
          <w:rFonts w:asciiTheme="minorBidi" w:hAnsiTheme="minorBidi" w:hint="cs"/>
          <w:sz w:val="28"/>
          <w:szCs w:val="28"/>
          <w:highlight w:val="yellow"/>
          <w:rtl/>
        </w:rPr>
        <w:t>יבוא</w:t>
      </w:r>
    </w:p>
    <w:p w:rsidR="00CC7666" w:rsidRPr="00792D3A" w:rsidRDefault="00CC7666" w:rsidP="00CC7666">
      <w:pPr>
        <w:pStyle w:val="a3"/>
        <w:numPr>
          <w:ilvl w:val="0"/>
          <w:numId w:val="2"/>
        </w:numPr>
        <w:bidi/>
        <w:jc w:val="both"/>
        <w:rPr>
          <w:rFonts w:asciiTheme="minorBidi" w:hAnsiTheme="minorBidi"/>
          <w:sz w:val="28"/>
          <w:szCs w:val="28"/>
          <w:highlight w:val="yellow"/>
        </w:rPr>
      </w:pPr>
      <w:r w:rsidRPr="00792D3A">
        <w:rPr>
          <w:rFonts w:asciiTheme="minorBidi" w:hAnsiTheme="minorBidi" w:hint="cs"/>
          <w:sz w:val="28"/>
          <w:szCs w:val="28"/>
          <w:highlight w:val="yellow"/>
          <w:rtl/>
        </w:rPr>
        <w:t>מכסי מגן</w:t>
      </w:r>
    </w:p>
    <w:p w:rsidR="00CC7666" w:rsidRPr="00792D3A" w:rsidRDefault="00CC7666" w:rsidP="00CC7666">
      <w:pPr>
        <w:pStyle w:val="a3"/>
        <w:numPr>
          <w:ilvl w:val="0"/>
          <w:numId w:val="2"/>
        </w:numPr>
        <w:bidi/>
        <w:jc w:val="both"/>
        <w:rPr>
          <w:rFonts w:asciiTheme="minorBidi" w:hAnsiTheme="minorBidi"/>
          <w:sz w:val="28"/>
          <w:szCs w:val="28"/>
          <w:highlight w:val="yellow"/>
        </w:rPr>
      </w:pPr>
      <w:r w:rsidRPr="00792D3A">
        <w:rPr>
          <w:rFonts w:asciiTheme="minorBidi" w:hAnsiTheme="minorBidi" w:hint="cs"/>
          <w:sz w:val="28"/>
          <w:szCs w:val="28"/>
          <w:highlight w:val="yellow"/>
          <w:rtl/>
        </w:rPr>
        <w:t>סובסידיה</w:t>
      </w:r>
    </w:p>
    <w:p w:rsidR="00CC7666" w:rsidRDefault="00CC7666" w:rsidP="00CC7666">
      <w:pPr>
        <w:pStyle w:val="a3"/>
        <w:numPr>
          <w:ilvl w:val="0"/>
          <w:numId w:val="2"/>
        </w:numPr>
        <w:bidi/>
        <w:jc w:val="both"/>
        <w:rPr>
          <w:rFonts w:asciiTheme="minorBidi" w:hAnsiTheme="minorBidi"/>
          <w:sz w:val="28"/>
          <w:szCs w:val="28"/>
        </w:rPr>
      </w:pPr>
      <w:r w:rsidRPr="00792D3A">
        <w:rPr>
          <w:rFonts w:asciiTheme="minorBidi" w:hAnsiTheme="minorBidi" w:hint="cs"/>
          <w:sz w:val="28"/>
          <w:szCs w:val="28"/>
          <w:highlight w:val="yellow"/>
          <w:rtl/>
        </w:rPr>
        <w:t>מכסת ייצור</w:t>
      </w:r>
    </w:p>
    <w:p w:rsidR="00CC7666" w:rsidRPr="00CC7666" w:rsidRDefault="00792D3A" w:rsidP="00792D3A">
      <w:pPr>
        <w:pStyle w:val="a3"/>
        <w:numPr>
          <w:ilvl w:val="0"/>
          <w:numId w:val="2"/>
        </w:numPr>
        <w:bidi/>
        <w:jc w:val="both"/>
        <w:rPr>
          <w:rFonts w:asciiTheme="minorBidi" w:hAnsiTheme="minorBidi"/>
          <w:sz w:val="28"/>
          <w:szCs w:val="28"/>
        </w:rPr>
      </w:pPr>
      <w:r>
        <w:rPr>
          <w:rFonts w:asciiTheme="minorBidi" w:hAnsiTheme="minorBidi" w:hint="cs"/>
          <w:sz w:val="28"/>
          <w:szCs w:val="28"/>
          <w:rtl/>
        </w:rPr>
        <w:t>הי</w:t>
      </w:r>
      <w:r w:rsidR="001E6E60">
        <w:rPr>
          <w:rFonts w:asciiTheme="minorBidi" w:hAnsiTheme="minorBidi" w:hint="cs"/>
          <w:sz w:val="28"/>
          <w:szCs w:val="28"/>
          <w:rtl/>
        </w:rPr>
        <w:t>צ</w:t>
      </w:r>
      <w:r>
        <w:rPr>
          <w:rFonts w:asciiTheme="minorBidi" w:hAnsiTheme="minorBidi" w:hint="cs"/>
          <w:sz w:val="28"/>
          <w:szCs w:val="28"/>
          <w:rtl/>
        </w:rPr>
        <w:t>ע</w:t>
      </w:r>
      <w:r w:rsidR="001E6E60">
        <w:rPr>
          <w:rFonts w:asciiTheme="minorBidi" w:hAnsiTheme="minorBidi" w:hint="cs"/>
          <w:sz w:val="28"/>
          <w:szCs w:val="28"/>
          <w:rtl/>
        </w:rPr>
        <w:t xml:space="preserve"> וביקו</w:t>
      </w:r>
      <w:r w:rsidR="00D93F53">
        <w:rPr>
          <w:rFonts w:asciiTheme="minorBidi" w:hAnsiTheme="minorBidi" w:hint="cs"/>
          <w:sz w:val="28"/>
          <w:szCs w:val="28"/>
          <w:rtl/>
        </w:rPr>
        <w:t>ש</w:t>
      </w:r>
    </w:p>
    <w:bookmarkEnd w:id="0"/>
    <w:p w:rsidR="00CC7666" w:rsidRDefault="00CC7666" w:rsidP="00CC7666">
      <w:pPr>
        <w:bidi/>
        <w:jc w:val="both"/>
        <w:rPr>
          <w:rFonts w:asciiTheme="minorBidi" w:hAnsiTheme="minorBidi"/>
          <w:sz w:val="28"/>
          <w:szCs w:val="28"/>
          <w:rtl/>
        </w:rPr>
      </w:pPr>
    </w:p>
    <w:p w:rsidR="00CC7666" w:rsidRPr="002B62B1" w:rsidRDefault="00CC7666" w:rsidP="00CC7666">
      <w:pPr>
        <w:bidi/>
        <w:jc w:val="both"/>
        <w:rPr>
          <w:rFonts w:asciiTheme="minorBidi" w:hAnsiTheme="minorBidi"/>
          <w:sz w:val="28"/>
          <w:szCs w:val="28"/>
          <w:u w:val="single"/>
          <w:rtl/>
        </w:rPr>
      </w:pPr>
      <w:r>
        <w:rPr>
          <w:rFonts w:asciiTheme="minorBidi" w:hAnsiTheme="minorBidi" w:hint="cs"/>
          <w:sz w:val="28"/>
          <w:szCs w:val="28"/>
          <w:u w:val="single"/>
          <w:rtl/>
        </w:rPr>
        <w:t xml:space="preserve">מתוך תכנית הלימודים </w:t>
      </w:r>
      <w:r w:rsidR="00707C9F">
        <w:rPr>
          <w:rFonts w:asciiTheme="minorBidi" w:hAnsiTheme="minorBidi" w:hint="cs"/>
          <w:sz w:val="28"/>
          <w:szCs w:val="28"/>
          <w:u w:val="single"/>
          <w:rtl/>
        </w:rPr>
        <w:t xml:space="preserve">החדשה </w:t>
      </w:r>
      <w:r>
        <w:rPr>
          <w:rFonts w:asciiTheme="minorBidi" w:hAnsiTheme="minorBidi" w:hint="cs"/>
          <w:sz w:val="28"/>
          <w:szCs w:val="28"/>
          <w:u w:val="single"/>
          <w:rtl/>
        </w:rPr>
        <w:t>בחקלאות -</w:t>
      </w:r>
    </w:p>
    <w:p w:rsidR="00CC7666" w:rsidRPr="004B68F7" w:rsidRDefault="00CC7666" w:rsidP="00F46254">
      <w:pPr>
        <w:pStyle w:val="a3"/>
        <w:bidi/>
        <w:rPr>
          <w:rFonts w:asciiTheme="minorBidi" w:hAnsiTheme="minorBidi"/>
          <w:sz w:val="28"/>
          <w:szCs w:val="28"/>
          <w:rtl/>
        </w:rPr>
      </w:pPr>
      <w:r w:rsidRPr="004B68F7">
        <w:rPr>
          <w:rFonts w:asciiTheme="minorBidi" w:hAnsiTheme="minorBidi" w:hint="cs"/>
          <w:sz w:val="28"/>
          <w:szCs w:val="28"/>
          <w:rtl/>
        </w:rPr>
        <w:t xml:space="preserve">. </w:t>
      </w:r>
      <w:r w:rsidR="004B68F7" w:rsidRPr="004B68F7">
        <w:rPr>
          <w:sz w:val="28"/>
          <w:szCs w:val="28"/>
          <w:rtl/>
        </w:rPr>
        <w:t>המזון הוא מוצר בסיסי. למדינה יש מחויבות לספק אותו לאוכלוסייה במחיר סביר</w:t>
      </w:r>
      <w:r w:rsidR="004B68F7" w:rsidRPr="004B68F7">
        <w:rPr>
          <w:sz w:val="28"/>
          <w:szCs w:val="28"/>
        </w:rPr>
        <w:t>.</w:t>
      </w:r>
      <w:r w:rsidR="004B68F7" w:rsidRPr="004B68F7">
        <w:rPr>
          <w:rFonts w:hint="cs"/>
          <w:sz w:val="28"/>
          <w:szCs w:val="28"/>
          <w:rtl/>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תופעת המחסור</w:t>
      </w:r>
      <w:r w:rsidR="004B68F7" w:rsidRPr="004B68F7">
        <w:rPr>
          <w:rFonts w:hint="cs"/>
          <w:sz w:val="28"/>
          <w:szCs w:val="28"/>
          <w:rtl/>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הדילמות הנגזרות מתופעת המחסור</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סוגי משטרים כלכליים חברתיים</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שאלות יסוד בכלכלה: מה לייצר, כמה לייצר</w:t>
      </w:r>
      <w:r w:rsidR="004B68F7" w:rsidRPr="004B68F7">
        <w:rPr>
          <w:sz w:val="28"/>
          <w:szCs w:val="28"/>
        </w:rPr>
        <w:t xml:space="preserve">, </w:t>
      </w:r>
      <w:r w:rsidR="004B68F7" w:rsidRPr="004B68F7">
        <w:rPr>
          <w:sz w:val="28"/>
          <w:szCs w:val="28"/>
          <w:rtl/>
        </w:rPr>
        <w:t>בשביל מי לייצר</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מחסור בחירה וויתור בכלכלת ישראל: בחירה בין השקעות בתחומים הבאים: חינוך, דיור</w:t>
      </w:r>
      <w:r w:rsidR="004B68F7" w:rsidRPr="004B68F7">
        <w:rPr>
          <w:sz w:val="28"/>
          <w:szCs w:val="28"/>
        </w:rPr>
        <w:t xml:space="preserve">, </w:t>
      </w:r>
      <w:r w:rsidR="004B68F7" w:rsidRPr="004B68F7">
        <w:rPr>
          <w:sz w:val="28"/>
          <w:szCs w:val="28"/>
          <w:rtl/>
        </w:rPr>
        <w:t>בריאות, עסוקה ביטחון, תשתית גורמי ייצור</w:t>
      </w:r>
      <w:r w:rsidR="004B68F7" w:rsidRPr="004B68F7">
        <w:rPr>
          <w:sz w:val="28"/>
          <w:szCs w:val="28"/>
        </w:rPr>
        <w:t>.</w:t>
      </w:r>
      <w:r w:rsidR="004B68F7" w:rsidRPr="004B68F7">
        <w:rPr>
          <w:rFonts w:hint="cs"/>
          <w:sz w:val="28"/>
          <w:szCs w:val="28"/>
          <w:rtl/>
        </w:rPr>
        <w:t xml:space="preserve"> </w:t>
      </w:r>
      <w:r w:rsidR="004B68F7" w:rsidRPr="004B68F7">
        <w:rPr>
          <w:sz w:val="28"/>
          <w:szCs w:val="28"/>
          <w:rtl/>
        </w:rPr>
        <w:t>התערבות ממשלה במשק – חקיקה, פיקוח</w:t>
      </w:r>
      <w:r w:rsidR="004B68F7" w:rsidRPr="004B68F7">
        <w:rPr>
          <w:sz w:val="28"/>
          <w:szCs w:val="28"/>
        </w:rPr>
        <w:t xml:space="preserve">, </w:t>
      </w:r>
      <w:r w:rsidR="004B68F7" w:rsidRPr="004B68F7">
        <w:rPr>
          <w:sz w:val="28"/>
          <w:szCs w:val="28"/>
          <w:rtl/>
        </w:rPr>
        <w:t>מימון וביצוע</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התקציב ככלי ההתערבות המרכזי של הממשלה</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ההיסטוריה של מדינת הרווחה והקושי הגובר לקיימה כיום</w:t>
      </w:r>
      <w:r w:rsidR="004B68F7" w:rsidRPr="004B68F7">
        <w:rPr>
          <w:sz w:val="28"/>
          <w:szCs w:val="28"/>
        </w:rPr>
        <w:t xml:space="preserve">. </w:t>
      </w:r>
      <w:r w:rsidR="004B68F7" w:rsidRPr="004B68F7">
        <w:rPr>
          <w:sz w:val="28"/>
          <w:szCs w:val="28"/>
        </w:rPr>
        <w:sym w:font="Symbol" w:char="F0B7"/>
      </w:r>
      <w:r w:rsidR="004B68F7" w:rsidRPr="004B68F7">
        <w:rPr>
          <w:sz w:val="28"/>
          <w:szCs w:val="28"/>
        </w:rPr>
        <w:t xml:space="preserve"> </w:t>
      </w:r>
      <w:r w:rsidR="004B68F7" w:rsidRPr="004B68F7">
        <w:rPr>
          <w:sz w:val="28"/>
          <w:szCs w:val="28"/>
          <w:rtl/>
        </w:rPr>
        <w:t>אי שוויון בחלוקת ההכנסות ועוני</w:t>
      </w:r>
    </w:p>
    <w:p w:rsidR="00CC7666" w:rsidRPr="004B68F7" w:rsidRDefault="00CC7666" w:rsidP="004B68F7">
      <w:pPr>
        <w:bidi/>
        <w:jc w:val="both"/>
        <w:rPr>
          <w:rFonts w:asciiTheme="minorBidi" w:hAnsiTheme="minorBidi"/>
          <w:sz w:val="28"/>
          <w:szCs w:val="28"/>
          <w:rtl/>
        </w:rPr>
      </w:pPr>
    </w:p>
    <w:p w:rsidR="00CC7666" w:rsidRDefault="00CC7666" w:rsidP="00CC7666">
      <w:pPr>
        <w:pStyle w:val="a3"/>
        <w:bidi/>
        <w:jc w:val="both"/>
        <w:rPr>
          <w:rFonts w:asciiTheme="minorBidi" w:hAnsiTheme="minorBidi"/>
          <w:sz w:val="28"/>
          <w:szCs w:val="28"/>
          <w:rtl/>
        </w:rPr>
      </w:pPr>
    </w:p>
    <w:p w:rsidR="00CC7666" w:rsidRPr="004B68F7" w:rsidRDefault="00CC7666" w:rsidP="004B68F7">
      <w:pPr>
        <w:bidi/>
        <w:jc w:val="both"/>
        <w:rPr>
          <w:rFonts w:asciiTheme="minorBidi" w:hAnsiTheme="minorBidi"/>
          <w:sz w:val="28"/>
          <w:szCs w:val="28"/>
          <w:rtl/>
        </w:rPr>
      </w:pPr>
    </w:p>
    <w:p w:rsidR="00CC7666" w:rsidRDefault="00CC7666" w:rsidP="00CC7666">
      <w:pPr>
        <w:pStyle w:val="a3"/>
        <w:bidi/>
        <w:jc w:val="both"/>
        <w:rPr>
          <w:rFonts w:asciiTheme="minorBidi" w:hAnsiTheme="minorBidi"/>
          <w:sz w:val="28"/>
          <w:szCs w:val="28"/>
          <w:rtl/>
        </w:rPr>
      </w:pPr>
    </w:p>
    <w:p w:rsidR="00CC7666" w:rsidRPr="00195594" w:rsidRDefault="00CC7666" w:rsidP="00F46254">
      <w:pPr>
        <w:pStyle w:val="a3"/>
        <w:bidi/>
        <w:jc w:val="center"/>
        <w:rPr>
          <w:rFonts w:asciiTheme="minorBidi" w:hAnsiTheme="minorBidi"/>
          <w:sz w:val="28"/>
          <w:szCs w:val="28"/>
          <w:rtl/>
        </w:rPr>
      </w:pPr>
      <w:r>
        <w:rPr>
          <w:rFonts w:asciiTheme="minorBidi" w:hAnsiTheme="minorBidi" w:hint="cs"/>
          <w:sz w:val="28"/>
          <w:szCs w:val="28"/>
          <w:u w:val="single"/>
          <w:rtl/>
        </w:rPr>
        <w:t>מערך השיעור</w:t>
      </w:r>
      <w:r>
        <w:rPr>
          <w:rFonts w:asciiTheme="minorBidi" w:hAnsiTheme="minorBidi" w:hint="cs"/>
          <w:sz w:val="28"/>
          <w:szCs w:val="28"/>
          <w:rtl/>
        </w:rPr>
        <w:t xml:space="preserve"> </w:t>
      </w:r>
    </w:p>
    <w:p w:rsidR="00CC7666" w:rsidRDefault="00CC7666" w:rsidP="00CC7666">
      <w:pPr>
        <w:pStyle w:val="a3"/>
        <w:bidi/>
        <w:rPr>
          <w:rFonts w:asciiTheme="minorBidi" w:hAnsiTheme="minorBidi"/>
          <w:sz w:val="28"/>
          <w:szCs w:val="28"/>
          <w:rtl/>
        </w:rPr>
      </w:pPr>
    </w:p>
    <w:p w:rsidR="00CC7666" w:rsidRPr="00195594" w:rsidRDefault="00CC7666" w:rsidP="00CC7666">
      <w:pPr>
        <w:bidi/>
        <w:rPr>
          <w:rFonts w:asciiTheme="minorBidi" w:hAnsiTheme="minorBidi"/>
          <w:sz w:val="28"/>
          <w:szCs w:val="28"/>
          <w:u w:val="single"/>
          <w:rtl/>
        </w:rPr>
      </w:pPr>
      <w:r w:rsidRPr="00195594">
        <w:rPr>
          <w:rFonts w:asciiTheme="minorBidi" w:hAnsiTheme="minorBidi" w:hint="cs"/>
          <w:sz w:val="28"/>
          <w:szCs w:val="28"/>
          <w:u w:val="single"/>
          <w:rtl/>
        </w:rPr>
        <w:t>פגישה 1</w:t>
      </w:r>
    </w:p>
    <w:p w:rsidR="00CC7666" w:rsidRDefault="00CC7666" w:rsidP="00CC7666">
      <w:pPr>
        <w:bidi/>
        <w:rPr>
          <w:rFonts w:asciiTheme="minorBidi" w:hAnsiTheme="minorBidi"/>
          <w:sz w:val="28"/>
          <w:szCs w:val="28"/>
          <w:rtl/>
        </w:rPr>
      </w:pPr>
      <w:r>
        <w:rPr>
          <w:rFonts w:asciiTheme="minorBidi" w:hAnsiTheme="minorBidi" w:hint="cs"/>
          <w:sz w:val="28"/>
          <w:szCs w:val="28"/>
          <w:rtl/>
        </w:rPr>
        <w:t xml:space="preserve">הכרת </w:t>
      </w:r>
      <w:r w:rsidR="00024C21">
        <w:rPr>
          <w:rFonts w:asciiTheme="minorBidi" w:hAnsiTheme="minorBidi" w:hint="cs"/>
          <w:sz w:val="28"/>
          <w:szCs w:val="28"/>
          <w:rtl/>
        </w:rPr>
        <w:t xml:space="preserve">הכלים העומדים </w:t>
      </w:r>
      <w:r w:rsidR="00F46254">
        <w:rPr>
          <w:rFonts w:asciiTheme="minorBidi" w:hAnsiTheme="minorBidi" w:hint="cs"/>
          <w:sz w:val="28"/>
          <w:szCs w:val="28"/>
          <w:rtl/>
        </w:rPr>
        <w:t>ב</w:t>
      </w:r>
      <w:r w:rsidR="00024C21">
        <w:rPr>
          <w:rFonts w:asciiTheme="minorBidi" w:hAnsiTheme="minorBidi" w:hint="cs"/>
          <w:sz w:val="28"/>
          <w:szCs w:val="28"/>
          <w:rtl/>
        </w:rPr>
        <w:t>ידי הממשלה להתערבות במחירי המזון וכן בעצה ובביקוש של מוצרי מזון בסיסיים. הכרת הצורך בדאגה לחקלאים ולפרנסתם.</w:t>
      </w:r>
    </w:p>
    <w:p w:rsidR="00CC7666" w:rsidRDefault="00024C21" w:rsidP="00CC7666">
      <w:pPr>
        <w:bidi/>
        <w:rPr>
          <w:rFonts w:asciiTheme="minorBidi" w:hAnsiTheme="minorBidi"/>
          <w:sz w:val="28"/>
          <w:szCs w:val="28"/>
          <w:rtl/>
        </w:rPr>
      </w:pPr>
      <w:r>
        <w:rPr>
          <w:rFonts w:asciiTheme="minorBidi" w:hAnsiTheme="minorBidi" w:hint="cs"/>
          <w:sz w:val="28"/>
          <w:szCs w:val="28"/>
          <w:rtl/>
        </w:rPr>
        <w:t>קריאת כתבה מצורפת מהעיתון דה מרקר מתאריך 30/1/12, העוסקת בהתערבות ממשלתית</w:t>
      </w:r>
      <w:r w:rsidR="00F46254">
        <w:rPr>
          <w:rFonts w:asciiTheme="minorBidi" w:hAnsiTheme="minorBidi" w:hint="cs"/>
          <w:sz w:val="28"/>
          <w:szCs w:val="28"/>
          <w:rtl/>
        </w:rPr>
        <w:t>.</w:t>
      </w:r>
    </w:p>
    <w:p w:rsidR="00CC7666" w:rsidRDefault="00024C21" w:rsidP="00CC7666">
      <w:pPr>
        <w:bidi/>
        <w:rPr>
          <w:rFonts w:asciiTheme="minorBidi" w:hAnsiTheme="minorBidi"/>
          <w:sz w:val="28"/>
          <w:szCs w:val="28"/>
          <w:rtl/>
        </w:rPr>
      </w:pPr>
      <w:r>
        <w:rPr>
          <w:rFonts w:asciiTheme="minorBidi" w:hAnsiTheme="minorBidi" w:hint="cs"/>
          <w:sz w:val="28"/>
          <w:szCs w:val="28"/>
          <w:rtl/>
        </w:rPr>
        <w:t>על התלמיד לקרוא את המאמר המצורף לאתר</w:t>
      </w:r>
      <w:r w:rsidR="00F46254">
        <w:rPr>
          <w:rFonts w:asciiTheme="minorBidi" w:hAnsiTheme="minorBidi" w:hint="cs"/>
          <w:sz w:val="28"/>
          <w:szCs w:val="28"/>
          <w:rtl/>
        </w:rPr>
        <w:t>,</w:t>
      </w:r>
      <w:r>
        <w:rPr>
          <w:rFonts w:asciiTheme="minorBidi" w:hAnsiTheme="minorBidi" w:hint="cs"/>
          <w:sz w:val="28"/>
          <w:szCs w:val="28"/>
          <w:rtl/>
        </w:rPr>
        <w:t xml:space="preserve"> את המושגים שנלמדו בכיתה</w:t>
      </w:r>
      <w:r w:rsidR="00CC7666">
        <w:rPr>
          <w:rFonts w:asciiTheme="minorBidi" w:hAnsiTheme="minorBidi" w:hint="cs"/>
          <w:sz w:val="28"/>
          <w:szCs w:val="28"/>
          <w:rtl/>
        </w:rPr>
        <w:t xml:space="preserve"> </w:t>
      </w:r>
      <w:r w:rsidR="00F710B8">
        <w:rPr>
          <w:rFonts w:asciiTheme="minorBidi" w:hAnsiTheme="minorBidi" w:hint="cs"/>
          <w:sz w:val="28"/>
          <w:szCs w:val="28"/>
          <w:rtl/>
        </w:rPr>
        <w:t>ולענות על השאלות הבאות.</w:t>
      </w:r>
    </w:p>
    <w:p w:rsidR="005F468F" w:rsidRPr="005B52E4" w:rsidRDefault="005F468F" w:rsidP="005B52E4">
      <w:pPr>
        <w:bidi/>
        <w:spacing w:after="0"/>
        <w:rPr>
          <w:rFonts w:asciiTheme="minorBidi" w:hAnsiTheme="minorBidi"/>
          <w:sz w:val="12"/>
          <w:szCs w:val="12"/>
          <w:rtl/>
        </w:rPr>
      </w:pPr>
    </w:p>
    <w:p w:rsidR="00F710B8" w:rsidRPr="00911860" w:rsidRDefault="00F710B8" w:rsidP="00F710B8">
      <w:pPr>
        <w:bidi/>
        <w:spacing w:after="0" w:line="360" w:lineRule="auto"/>
        <w:rPr>
          <w:rFonts w:asciiTheme="minorBidi" w:eastAsia="Calibri" w:hAnsiTheme="minorBidi"/>
          <w:sz w:val="28"/>
          <w:szCs w:val="28"/>
          <w:rtl/>
        </w:rPr>
      </w:pPr>
      <w:r w:rsidRPr="00911860">
        <w:rPr>
          <w:rFonts w:asciiTheme="minorBidi" w:eastAsia="Calibri" w:hAnsiTheme="minorBidi"/>
          <w:b/>
          <w:bCs/>
          <w:sz w:val="28"/>
          <w:szCs w:val="28"/>
          <w:rtl/>
        </w:rPr>
        <w:t xml:space="preserve">א. </w:t>
      </w:r>
      <w:r w:rsidRPr="00911860">
        <w:rPr>
          <w:rFonts w:asciiTheme="minorBidi" w:eastAsia="Calibri" w:hAnsiTheme="minorBidi"/>
          <w:sz w:val="28"/>
          <w:szCs w:val="28"/>
          <w:rtl/>
        </w:rPr>
        <w:t xml:space="preserve">עפ"י המפורט בכתבה: </w:t>
      </w:r>
      <w:r w:rsidR="00EC469B" w:rsidRPr="00911860">
        <w:rPr>
          <w:rFonts w:asciiTheme="minorBidi" w:eastAsia="Calibri" w:hAnsiTheme="minorBidi" w:hint="cs"/>
          <w:sz w:val="28"/>
          <w:szCs w:val="28"/>
          <w:rtl/>
        </w:rPr>
        <w:t>האוצר רוצה להפחית מכסים ובמקום זאת להעניק סובסידיה לחקלאים.</w:t>
      </w:r>
    </w:p>
    <w:p w:rsidR="00EC469B" w:rsidRPr="00911860" w:rsidRDefault="00EC469B" w:rsidP="00EC469B">
      <w:pPr>
        <w:bidi/>
        <w:spacing w:after="0" w:line="360" w:lineRule="auto"/>
        <w:rPr>
          <w:rFonts w:asciiTheme="minorBidi" w:eastAsia="Calibri" w:hAnsiTheme="minorBidi"/>
          <w:b/>
          <w:bCs/>
          <w:sz w:val="28"/>
          <w:szCs w:val="28"/>
          <w:rtl/>
        </w:rPr>
      </w:pPr>
      <w:r w:rsidRPr="00911860">
        <w:rPr>
          <w:rFonts w:asciiTheme="minorBidi" w:eastAsia="Calibri" w:hAnsiTheme="minorBidi" w:hint="cs"/>
          <w:sz w:val="28"/>
          <w:szCs w:val="28"/>
          <w:rtl/>
        </w:rPr>
        <w:t xml:space="preserve"> מהו מכס ומהי סובסידיה? </w:t>
      </w:r>
      <w:r w:rsidRPr="00911860">
        <w:rPr>
          <w:rFonts w:asciiTheme="minorBidi" w:eastAsia="Calibri" w:hAnsiTheme="minorBidi" w:hint="cs"/>
          <w:b/>
          <w:bCs/>
          <w:sz w:val="28"/>
          <w:szCs w:val="28"/>
          <w:rtl/>
        </w:rPr>
        <w:t>התלמיד יסביר את המושגים</w:t>
      </w:r>
      <w:r w:rsidR="00D354C2">
        <w:rPr>
          <w:rFonts w:asciiTheme="minorBidi" w:eastAsia="Calibri" w:hAnsiTheme="minorBidi" w:hint="cs"/>
          <w:b/>
          <w:bCs/>
          <w:sz w:val="28"/>
          <w:szCs w:val="28"/>
          <w:rtl/>
        </w:rPr>
        <w:t>.</w:t>
      </w:r>
    </w:p>
    <w:p w:rsidR="00F710B8" w:rsidRPr="005B52E4" w:rsidRDefault="005B52E4" w:rsidP="00F710B8">
      <w:pPr>
        <w:bidi/>
        <w:spacing w:after="0" w:line="360" w:lineRule="auto"/>
        <w:rPr>
          <w:rFonts w:asciiTheme="minorBidi" w:eastAsia="Calibri" w:hAnsiTheme="minorBidi"/>
          <w:b/>
          <w:bCs/>
          <w:sz w:val="12"/>
          <w:szCs w:val="12"/>
          <w:rtl/>
        </w:rPr>
      </w:pPr>
      <w:r>
        <w:rPr>
          <w:rFonts w:asciiTheme="minorBidi" w:eastAsia="Calibri" w:hAnsiTheme="minorBidi" w:hint="cs"/>
          <w:b/>
          <w:bCs/>
          <w:sz w:val="12"/>
          <w:szCs w:val="12"/>
          <w:rtl/>
        </w:rPr>
        <w:t xml:space="preserve">   </w:t>
      </w:r>
    </w:p>
    <w:p w:rsidR="00F710B8" w:rsidRPr="00911860" w:rsidRDefault="00F710B8" w:rsidP="00F710B8">
      <w:pPr>
        <w:bidi/>
        <w:spacing w:after="0" w:line="360" w:lineRule="auto"/>
        <w:rPr>
          <w:rFonts w:asciiTheme="minorBidi" w:eastAsia="Calibri" w:hAnsiTheme="minorBidi"/>
          <w:b/>
          <w:bCs/>
          <w:sz w:val="28"/>
          <w:szCs w:val="28"/>
          <w:rtl/>
        </w:rPr>
      </w:pPr>
      <w:r w:rsidRPr="00911860">
        <w:rPr>
          <w:rFonts w:asciiTheme="minorBidi" w:eastAsia="Calibri" w:hAnsiTheme="minorBidi"/>
          <w:b/>
          <w:bCs/>
          <w:sz w:val="28"/>
          <w:szCs w:val="28"/>
          <w:rtl/>
        </w:rPr>
        <w:t xml:space="preserve">ב. </w:t>
      </w:r>
      <w:r w:rsidRPr="00911860">
        <w:rPr>
          <w:rFonts w:asciiTheme="minorBidi" w:eastAsia="Calibri" w:hAnsiTheme="minorBidi"/>
          <w:sz w:val="28"/>
          <w:szCs w:val="28"/>
          <w:rtl/>
        </w:rPr>
        <w:t xml:space="preserve"> כתוב והסבר</w:t>
      </w:r>
      <w:r w:rsidRPr="00911860">
        <w:rPr>
          <w:rFonts w:asciiTheme="minorBidi" w:eastAsia="Calibri" w:hAnsiTheme="minorBidi"/>
          <w:sz w:val="28"/>
          <w:szCs w:val="28"/>
          <w:u w:val="single"/>
          <w:rtl/>
        </w:rPr>
        <w:t xml:space="preserve"> 2 צעדים</w:t>
      </w:r>
      <w:r w:rsidRPr="00911860">
        <w:rPr>
          <w:rFonts w:asciiTheme="minorBidi" w:eastAsia="Calibri" w:hAnsiTheme="minorBidi"/>
          <w:sz w:val="28"/>
          <w:szCs w:val="28"/>
          <w:rtl/>
        </w:rPr>
        <w:t xml:space="preserve"> שהמדינה יכולה לבצע </w:t>
      </w:r>
      <w:r w:rsidRPr="00911860">
        <w:rPr>
          <w:rFonts w:asciiTheme="minorBidi" w:eastAsia="Calibri" w:hAnsiTheme="minorBidi"/>
          <w:sz w:val="28"/>
          <w:szCs w:val="28"/>
          <w:u w:val="single"/>
          <w:rtl/>
        </w:rPr>
        <w:t>בטווח הקצר</w:t>
      </w:r>
      <w:r w:rsidRPr="00911860">
        <w:rPr>
          <w:rFonts w:asciiTheme="minorBidi" w:eastAsia="Calibri" w:hAnsiTheme="minorBidi"/>
          <w:sz w:val="28"/>
          <w:szCs w:val="28"/>
          <w:rtl/>
        </w:rPr>
        <w:t>, בכדי למנוע מחסור של מ</w:t>
      </w:r>
      <w:r w:rsidR="00EC469B" w:rsidRPr="00911860">
        <w:rPr>
          <w:rFonts w:asciiTheme="minorBidi" w:eastAsia="Calibri" w:hAnsiTheme="minorBidi" w:hint="cs"/>
          <w:sz w:val="28"/>
          <w:szCs w:val="28"/>
          <w:rtl/>
        </w:rPr>
        <w:t>זון</w:t>
      </w:r>
      <w:r w:rsidRPr="00911860">
        <w:rPr>
          <w:rFonts w:asciiTheme="minorBidi" w:eastAsia="Calibri" w:hAnsiTheme="minorBidi"/>
          <w:sz w:val="28"/>
          <w:szCs w:val="28"/>
          <w:rtl/>
        </w:rPr>
        <w:t>.</w:t>
      </w:r>
      <w:r w:rsidR="00EC469B" w:rsidRPr="00911860">
        <w:rPr>
          <w:rFonts w:asciiTheme="minorBidi" w:eastAsia="Calibri" w:hAnsiTheme="minorBidi" w:hint="cs"/>
          <w:sz w:val="28"/>
          <w:szCs w:val="28"/>
          <w:rtl/>
        </w:rPr>
        <w:t xml:space="preserve"> </w:t>
      </w:r>
      <w:r w:rsidR="00EC469B" w:rsidRPr="00911860">
        <w:rPr>
          <w:rFonts w:asciiTheme="minorBidi" w:eastAsia="Calibri" w:hAnsiTheme="minorBidi" w:hint="cs"/>
          <w:b/>
          <w:bCs/>
          <w:sz w:val="28"/>
          <w:szCs w:val="28"/>
          <w:rtl/>
        </w:rPr>
        <w:t>התלמיד יציע פתרונות כגון יבוא</w:t>
      </w:r>
      <w:r w:rsidR="00911860" w:rsidRPr="00911860">
        <w:rPr>
          <w:rFonts w:asciiTheme="minorBidi" w:eastAsia="Calibri" w:hAnsiTheme="minorBidi" w:hint="cs"/>
          <w:b/>
          <w:bCs/>
          <w:sz w:val="28"/>
          <w:szCs w:val="28"/>
          <w:rtl/>
        </w:rPr>
        <w:t xml:space="preserve"> מחו"ל והגבלת צריכה לצורך ריסון הביקוש</w:t>
      </w:r>
      <w:r w:rsidR="00D354C2">
        <w:rPr>
          <w:rFonts w:asciiTheme="minorBidi" w:eastAsia="Calibri" w:hAnsiTheme="minorBidi" w:hint="cs"/>
          <w:b/>
          <w:bCs/>
          <w:sz w:val="28"/>
          <w:szCs w:val="28"/>
          <w:rtl/>
        </w:rPr>
        <w:t>.</w:t>
      </w:r>
    </w:p>
    <w:p w:rsidR="00F710B8" w:rsidRPr="00D354C2" w:rsidRDefault="00F710B8" w:rsidP="00F710B8">
      <w:pPr>
        <w:bidi/>
        <w:spacing w:after="0" w:line="360" w:lineRule="auto"/>
        <w:rPr>
          <w:rFonts w:asciiTheme="minorBidi" w:eastAsia="Calibri" w:hAnsiTheme="minorBidi"/>
          <w:b/>
          <w:bCs/>
          <w:sz w:val="10"/>
          <w:szCs w:val="10"/>
          <w:rtl/>
        </w:rPr>
      </w:pPr>
    </w:p>
    <w:p w:rsidR="00F710B8" w:rsidRPr="00911860" w:rsidRDefault="00F710B8" w:rsidP="00F710B8">
      <w:pPr>
        <w:bidi/>
        <w:spacing w:after="0" w:line="360" w:lineRule="auto"/>
        <w:rPr>
          <w:rFonts w:asciiTheme="minorBidi" w:eastAsia="Calibri" w:hAnsiTheme="minorBidi"/>
          <w:b/>
          <w:bCs/>
          <w:sz w:val="28"/>
          <w:szCs w:val="28"/>
          <w:rtl/>
        </w:rPr>
      </w:pPr>
      <w:r w:rsidRPr="00911860">
        <w:rPr>
          <w:rFonts w:asciiTheme="minorBidi" w:eastAsia="Calibri" w:hAnsiTheme="minorBidi"/>
          <w:b/>
          <w:bCs/>
          <w:sz w:val="28"/>
          <w:szCs w:val="28"/>
          <w:rtl/>
        </w:rPr>
        <w:t xml:space="preserve">ג. </w:t>
      </w:r>
      <w:r w:rsidRPr="00911860">
        <w:rPr>
          <w:rFonts w:asciiTheme="minorBidi" w:eastAsia="Calibri" w:hAnsiTheme="minorBidi"/>
          <w:sz w:val="28"/>
          <w:szCs w:val="28"/>
          <w:rtl/>
        </w:rPr>
        <w:t xml:space="preserve">הצע פתרון אחד </w:t>
      </w:r>
      <w:r w:rsidRPr="00911860">
        <w:rPr>
          <w:rFonts w:asciiTheme="minorBidi" w:eastAsia="Calibri" w:hAnsiTheme="minorBidi"/>
          <w:sz w:val="28"/>
          <w:szCs w:val="28"/>
          <w:u w:val="single"/>
          <w:rtl/>
        </w:rPr>
        <w:t>לטווח הארוך</w:t>
      </w:r>
      <w:r w:rsidRPr="00911860">
        <w:rPr>
          <w:rFonts w:asciiTheme="minorBidi" w:eastAsia="Calibri" w:hAnsiTheme="minorBidi"/>
          <w:sz w:val="28"/>
          <w:szCs w:val="28"/>
          <w:rtl/>
        </w:rPr>
        <w:t xml:space="preserve"> שיבטיח שלא יהיה מחסור במזון</w:t>
      </w:r>
      <w:r w:rsidR="00911860" w:rsidRPr="00911860">
        <w:rPr>
          <w:rFonts w:asciiTheme="minorBidi" w:eastAsia="Calibri" w:hAnsiTheme="minorBidi" w:hint="cs"/>
          <w:sz w:val="28"/>
          <w:szCs w:val="28"/>
          <w:rtl/>
        </w:rPr>
        <w:t xml:space="preserve">. </w:t>
      </w:r>
      <w:r w:rsidR="00911860" w:rsidRPr="00911860">
        <w:rPr>
          <w:rFonts w:asciiTheme="minorBidi" w:eastAsia="Calibri" w:hAnsiTheme="minorBidi" w:hint="cs"/>
          <w:b/>
          <w:bCs/>
          <w:sz w:val="28"/>
          <w:szCs w:val="28"/>
          <w:rtl/>
        </w:rPr>
        <w:t>התלמיד יציע פתרונות לטווח הארוך כגון סובסידיה והגדלת מכסות ייצור.</w:t>
      </w:r>
    </w:p>
    <w:p w:rsidR="00F710B8" w:rsidRPr="00D354C2" w:rsidRDefault="00F710B8" w:rsidP="00F710B8">
      <w:pPr>
        <w:bidi/>
        <w:spacing w:after="0" w:line="360" w:lineRule="auto"/>
        <w:rPr>
          <w:rFonts w:asciiTheme="minorBidi" w:eastAsia="Calibri" w:hAnsiTheme="minorBidi"/>
          <w:b/>
          <w:bCs/>
          <w:sz w:val="12"/>
          <w:szCs w:val="12"/>
          <w:rtl/>
        </w:rPr>
      </w:pPr>
    </w:p>
    <w:p w:rsidR="00F710B8" w:rsidRPr="00911860" w:rsidRDefault="00F710B8" w:rsidP="00F710B8">
      <w:pPr>
        <w:bidi/>
        <w:spacing w:after="0" w:line="360" w:lineRule="auto"/>
        <w:rPr>
          <w:rFonts w:asciiTheme="minorBidi" w:eastAsia="Calibri" w:hAnsiTheme="minorBidi"/>
          <w:sz w:val="28"/>
          <w:szCs w:val="28"/>
          <w:rtl/>
        </w:rPr>
      </w:pPr>
      <w:r w:rsidRPr="00911860">
        <w:rPr>
          <w:rFonts w:asciiTheme="minorBidi" w:eastAsia="Calibri" w:hAnsiTheme="minorBidi"/>
          <w:b/>
          <w:bCs/>
          <w:sz w:val="28"/>
          <w:szCs w:val="28"/>
          <w:rtl/>
        </w:rPr>
        <w:t>ד.</w:t>
      </w:r>
      <w:r w:rsidRPr="00911860">
        <w:rPr>
          <w:rFonts w:asciiTheme="minorBidi" w:eastAsia="Calibri" w:hAnsiTheme="minorBidi"/>
          <w:sz w:val="28"/>
          <w:szCs w:val="28"/>
          <w:rtl/>
        </w:rPr>
        <w:t xml:space="preserve"> הסבר דרך אחת בה יכולה המדינה להבטיח רכישה של תוצרת מקומית במקום לייבא תוצרת מחו"ל</w:t>
      </w:r>
      <w:r w:rsidR="00911860" w:rsidRPr="00911860">
        <w:rPr>
          <w:rFonts w:asciiTheme="minorBidi" w:eastAsia="Calibri" w:hAnsiTheme="minorBidi" w:hint="cs"/>
          <w:sz w:val="28"/>
          <w:szCs w:val="28"/>
          <w:rtl/>
        </w:rPr>
        <w:t xml:space="preserve">. </w:t>
      </w:r>
      <w:r w:rsidR="00911860" w:rsidRPr="00911860">
        <w:rPr>
          <w:rFonts w:asciiTheme="minorBidi" w:eastAsia="Calibri" w:hAnsiTheme="minorBidi" w:hint="cs"/>
          <w:b/>
          <w:bCs/>
          <w:sz w:val="28"/>
          <w:szCs w:val="28"/>
          <w:rtl/>
        </w:rPr>
        <w:t>התלמיד יסביר כיצד שימוש במכסי מגן מעודד צריכה של מוצרים מקומיים</w:t>
      </w:r>
      <w:r w:rsidR="00D354C2">
        <w:rPr>
          <w:rFonts w:asciiTheme="minorBidi" w:eastAsia="Calibri" w:hAnsiTheme="minorBidi" w:hint="cs"/>
          <w:sz w:val="28"/>
          <w:szCs w:val="28"/>
          <w:rtl/>
        </w:rPr>
        <w:t>.</w:t>
      </w:r>
    </w:p>
    <w:p w:rsidR="00F710B8" w:rsidRDefault="00F710B8" w:rsidP="00F710B8">
      <w:pPr>
        <w:bidi/>
        <w:rPr>
          <w:rFonts w:asciiTheme="minorBidi" w:hAnsiTheme="minorBidi"/>
          <w:sz w:val="28"/>
          <w:szCs w:val="28"/>
          <w:rtl/>
        </w:rPr>
      </w:pPr>
    </w:p>
    <w:p w:rsidR="00F710B8" w:rsidRDefault="00F710B8" w:rsidP="00F710B8">
      <w:pPr>
        <w:bidi/>
        <w:rPr>
          <w:rFonts w:asciiTheme="minorBidi" w:hAnsiTheme="minorBidi"/>
          <w:sz w:val="28"/>
          <w:szCs w:val="28"/>
          <w:rtl/>
        </w:rPr>
      </w:pPr>
    </w:p>
    <w:p w:rsidR="00F710B8" w:rsidRDefault="00F710B8" w:rsidP="00F710B8">
      <w:pPr>
        <w:bidi/>
        <w:rPr>
          <w:rFonts w:asciiTheme="minorBidi" w:hAnsiTheme="minorBidi"/>
          <w:sz w:val="28"/>
          <w:szCs w:val="28"/>
          <w:rtl/>
        </w:rPr>
      </w:pPr>
    </w:p>
    <w:p w:rsidR="00F710B8" w:rsidRDefault="00F710B8" w:rsidP="00F710B8">
      <w:pPr>
        <w:bidi/>
        <w:rPr>
          <w:rFonts w:asciiTheme="minorBidi" w:hAnsiTheme="minorBidi"/>
          <w:sz w:val="28"/>
          <w:szCs w:val="28"/>
          <w:rtl/>
        </w:rPr>
      </w:pPr>
    </w:p>
    <w:p w:rsidR="00F710B8" w:rsidRDefault="00F710B8" w:rsidP="00F710B8">
      <w:pPr>
        <w:bidi/>
        <w:rPr>
          <w:rFonts w:asciiTheme="minorBidi" w:hAnsiTheme="minorBidi"/>
          <w:sz w:val="28"/>
          <w:szCs w:val="28"/>
          <w:rtl/>
        </w:rPr>
      </w:pPr>
    </w:p>
    <w:p w:rsidR="00F710B8" w:rsidRDefault="00F710B8" w:rsidP="00F710B8">
      <w:pPr>
        <w:bidi/>
        <w:rPr>
          <w:rFonts w:asciiTheme="minorBidi" w:hAnsiTheme="minorBidi"/>
          <w:sz w:val="28"/>
          <w:szCs w:val="28"/>
          <w:rtl/>
        </w:rPr>
      </w:pPr>
    </w:p>
    <w:p w:rsidR="00AD1227" w:rsidRDefault="00AD1227" w:rsidP="00CD5B02">
      <w:pPr>
        <w:spacing w:after="0" w:line="287" w:lineRule="atLeast"/>
        <w:jc w:val="right"/>
        <w:outlineLvl w:val="0"/>
        <w:rPr>
          <w:rFonts w:ascii="Times New Roman" w:eastAsia="Times New Roman" w:hAnsi="Times New Roman" w:cs="Times New Roman"/>
          <w:color w:val="A8001C"/>
          <w:sz w:val="24"/>
          <w:szCs w:val="24"/>
        </w:rPr>
      </w:pPr>
    </w:p>
    <w:p w:rsidR="00AD1227" w:rsidRDefault="00AD1227" w:rsidP="00CD5B02">
      <w:pPr>
        <w:spacing w:after="0" w:line="287" w:lineRule="atLeast"/>
        <w:jc w:val="right"/>
        <w:outlineLvl w:val="0"/>
        <w:rPr>
          <w:rStyle w:val="ag"/>
          <w:rFonts w:ascii="Tahoma" w:hAnsi="Tahoma" w:cs="Tahoma"/>
          <w:color w:val="2F872A"/>
          <w:shd w:val="clear" w:color="auto" w:fill="FFFFFF"/>
        </w:rPr>
      </w:pPr>
    </w:p>
    <w:p w:rsidR="00AD1227" w:rsidRDefault="00EF6BBA" w:rsidP="00CD5B02">
      <w:pPr>
        <w:spacing w:after="0" w:line="287" w:lineRule="atLeast"/>
        <w:jc w:val="right"/>
        <w:outlineLvl w:val="0"/>
        <w:rPr>
          <w:rFonts w:ascii="Times New Roman" w:eastAsia="Times New Roman" w:hAnsi="Times New Roman" w:cs="Times New Roman"/>
          <w:b/>
          <w:bCs/>
          <w:kern w:val="36"/>
          <w:sz w:val="48"/>
          <w:szCs w:val="48"/>
          <w:rtl/>
        </w:rPr>
      </w:pPr>
      <w:hyperlink r:id="rId5" w:history="1">
        <w:proofErr w:type="spellStart"/>
        <w:r w:rsidR="00AD1227" w:rsidRPr="00AD1227">
          <w:rPr>
            <w:rStyle w:val="Hyperlink"/>
            <w:rFonts w:ascii="Tahoma" w:hAnsi="Tahoma" w:cs="Tahoma"/>
            <w:b/>
            <w:bCs/>
            <w:color w:val="auto"/>
          </w:rPr>
          <w:t>TheMarker</w:t>
        </w:r>
        <w:proofErr w:type="spellEnd"/>
      </w:hyperlink>
      <w:r w:rsidR="00AD1227" w:rsidRPr="00AD1227">
        <w:rPr>
          <w:rStyle w:val="bm"/>
          <w:rFonts w:ascii="Tahoma" w:hAnsi="Tahoma" w:cs="Tahoma"/>
          <w:shd w:val="clear" w:color="auto" w:fill="FFFFFF"/>
        </w:rPr>
        <w:t> | </w:t>
      </w:r>
      <w:hyperlink r:id="rId6" w:history="1">
        <w:r w:rsidR="00AD1227" w:rsidRPr="00AD1227">
          <w:rPr>
            <w:rStyle w:val="Hyperlink"/>
            <w:rFonts w:ascii="Tahoma" w:hAnsi="Tahoma" w:cs="Tahoma"/>
            <w:b/>
            <w:bCs/>
            <w:color w:val="auto"/>
            <w:rtl/>
          </w:rPr>
          <w:t>שוק ההון</w:t>
        </w:r>
      </w:hyperlink>
    </w:p>
    <w:p w:rsidR="0034417F" w:rsidRPr="0034417F" w:rsidRDefault="0034417F" w:rsidP="00CD5B02">
      <w:pPr>
        <w:spacing w:after="0" w:line="287" w:lineRule="atLeast"/>
        <w:jc w:val="right"/>
        <w:outlineLvl w:val="0"/>
        <w:rPr>
          <w:rFonts w:ascii="Times New Roman" w:eastAsia="Times New Roman" w:hAnsi="Times New Roman" w:cs="Times New Roman"/>
          <w:b/>
          <w:bCs/>
          <w:kern w:val="36"/>
          <w:sz w:val="48"/>
          <w:szCs w:val="48"/>
        </w:rPr>
      </w:pPr>
      <w:r w:rsidRPr="0034417F">
        <w:rPr>
          <w:rFonts w:ascii="Times New Roman" w:eastAsia="Times New Roman" w:hAnsi="Times New Roman" w:cs="Times New Roman"/>
          <w:b/>
          <w:bCs/>
          <w:kern w:val="36"/>
          <w:sz w:val="48"/>
          <w:szCs w:val="48"/>
          <w:rtl/>
        </w:rPr>
        <w:t>האוצר מציע סבסוד לחקלאים במקום הגנה במכס</w:t>
      </w:r>
    </w:p>
    <w:p w:rsidR="0034417F" w:rsidRPr="0034417F" w:rsidRDefault="0034417F" w:rsidP="00CD5B02">
      <w:pPr>
        <w:spacing w:before="100" w:beforeAutospacing="1" w:after="100" w:afterAutospacing="1" w:line="320" w:lineRule="atLeast"/>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דיונים ראשונים בנושא התחילו אתמול בוועדת המזון; הוועדה העבירה את המלצותיה בנושא הפחתת מכסים לשר האוצר, ובהן הורדת המכס על בשר בקר טרי מ-190% ל-90% בתוך ארבע שנים</w:t>
      </w:r>
      <w:r w:rsidR="00AD1227">
        <w:rPr>
          <w:rFonts w:ascii="Times New Roman" w:eastAsia="Times New Roman" w:hAnsi="Times New Roman" w:cs="Times New Roman" w:hint="cs"/>
          <w:sz w:val="24"/>
          <w:szCs w:val="24"/>
          <w:rtl/>
        </w:rPr>
        <w:t>.</w:t>
      </w:r>
    </w:p>
    <w:p w:rsidR="00F710B8"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Pr>
        <w:t xml:space="preserve">&gt;&gt; </w:t>
      </w:r>
      <w:r w:rsidRPr="0034417F">
        <w:rPr>
          <w:rFonts w:ascii="Times New Roman" w:eastAsia="Times New Roman" w:hAnsi="Times New Roman" w:cs="Times New Roman"/>
          <w:sz w:val="24"/>
          <w:szCs w:val="24"/>
          <w:rtl/>
        </w:rPr>
        <w:t>משרד האוצר מציע מהפכה בתכנון החקלאות: מעבר מהגנת מכסים על חלק מהמוצרים לסבסוד ישיר וביטול מכסים. דיונים ראשונים בנושא החלו אתמול בוועדת המזון - כך מסרו מקורבים לוועדה. לפי שעה אגף התקציבים באוצר תומך בשינוי, אף שתהיה לו עלות תקציבית. הרעיון עלה בראשונה בוועדת טרכטנברג, וההצעה הנוכחית היא ברוח המלצותיה</w:t>
      </w:r>
      <w:r w:rsidR="00CD5B02">
        <w:rPr>
          <w:rFonts w:ascii="Times New Roman" w:eastAsia="Times New Roman" w:hAnsi="Times New Roman" w:cs="Times New Roman" w:hint="cs"/>
          <w:sz w:val="24"/>
          <w:szCs w:val="24"/>
          <w:rtl/>
        </w:rPr>
        <w:t>.</w:t>
      </w:r>
    </w:p>
    <w:p w:rsidR="00CD5B02" w:rsidRDefault="00CD5B02" w:rsidP="00CD5B02">
      <w:pPr>
        <w:spacing w:before="100" w:beforeAutospacing="1" w:after="100" w:afterAutospacing="1" w:line="240" w:lineRule="auto"/>
        <w:jc w:val="right"/>
        <w:rPr>
          <w:rFonts w:ascii="Times New Roman" w:eastAsia="Times New Roman" w:hAnsi="Times New Roman" w:cs="Times New Roman"/>
          <w:sz w:val="24"/>
          <w:szCs w:val="24"/>
          <w:rtl/>
        </w:rPr>
      </w:pPr>
      <w:r w:rsidRPr="00CD5B02">
        <w:rPr>
          <w:noProof/>
        </w:rPr>
        <w:t xml:space="preserve"> </w:t>
      </w:r>
      <w:r w:rsidRPr="00CD5B02">
        <w:rPr>
          <w:noProof/>
        </w:rPr>
        <w:drawing>
          <wp:inline distT="0" distB="0" distL="0" distR="0" wp14:anchorId="32575E9E" wp14:editId="7FC5DACD">
            <wp:extent cx="5274310" cy="4938395"/>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4938395"/>
                    </a:xfrm>
                    <a:prstGeom prst="rect">
                      <a:avLst/>
                    </a:prstGeom>
                  </pic:spPr>
                </pic:pic>
              </a:graphicData>
            </a:graphic>
          </wp:inline>
        </w:drawing>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Pr>
        <w:t>.</w:t>
      </w:r>
    </w:p>
    <w:p w:rsidR="0034417F" w:rsidRPr="0034417F" w:rsidRDefault="0034417F" w:rsidP="00CD5B02">
      <w:pPr>
        <w:shd w:val="clear" w:color="auto" w:fill="EBEBEB"/>
        <w:spacing w:after="0"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noProof/>
          <w:sz w:val="24"/>
          <w:szCs w:val="24"/>
        </w:rPr>
        <w:drawing>
          <wp:inline distT="0" distB="0" distL="0" distR="0">
            <wp:extent cx="142875" cy="85725"/>
            <wp:effectExtent l="0" t="0" r="9525" b="9525"/>
            <wp:docPr id="1" name="תמונה 1" descr="https://images.haarets.co.il/image/fetch/w_600,h_562,c_crop/q_auto,h_203,w_350,c_fill,f_auto/fl_lossy.any_format.preserve_transparency.progressive:none/https:/www.haaretz.co.il/polopoly_fs/1.1628807!/image/1817967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haarets.co.il/image/fetch/w_600,h_562,c_crop/q_auto,h_203,w_350,c_fill,f_auto/fl_lossy.any_format.preserve_transparency.progressive:none/https:/www.haaretz.co.il/polopoly_fs/1.1628807!/image/1817967107.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2875" cy="85725"/>
                    </a:xfrm>
                    <a:prstGeom prst="rect">
                      <a:avLst/>
                    </a:prstGeom>
                    <a:noFill/>
                    <a:ln>
                      <a:noFill/>
                    </a:ln>
                  </pic:spPr>
                </pic:pic>
              </a:graphicData>
            </a:graphic>
          </wp:inline>
        </w:drawing>
      </w:r>
    </w:p>
    <w:p w:rsidR="0034417F" w:rsidRPr="0034417F" w:rsidRDefault="0034417F" w:rsidP="00CD5B02">
      <w:pPr>
        <w:spacing w:after="0" w:line="360" w:lineRule="atLeast"/>
        <w:jc w:val="right"/>
        <w:rPr>
          <w:rFonts w:ascii="Times New Roman" w:eastAsia="Times New Roman" w:hAnsi="Times New Roman" w:cs="Times New Roman"/>
          <w:b/>
          <w:bCs/>
          <w:color w:val="505050"/>
          <w:sz w:val="24"/>
          <w:szCs w:val="24"/>
        </w:rPr>
      </w:pPr>
      <w:r w:rsidRPr="0034417F">
        <w:rPr>
          <w:rFonts w:ascii="Times New Roman" w:eastAsia="Times New Roman" w:hAnsi="Times New Roman" w:cs="Times New Roman"/>
          <w:b/>
          <w:bCs/>
          <w:color w:val="505050"/>
          <w:sz w:val="24"/>
          <w:szCs w:val="24"/>
          <w:rtl/>
        </w:rPr>
        <w:t>מסירים את חסמי הסחר</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 xml:space="preserve">עובדים שייפלטו ממקומות עבודתם כתוצאה מהורדה וביטול של מכסים יקבלו תמיכה ממוקדת בהסבה מקצועית בתוכניות שמשרדי האוצר </w:t>
      </w:r>
      <w:proofErr w:type="spellStart"/>
      <w:r w:rsidRPr="0034417F">
        <w:rPr>
          <w:rFonts w:ascii="Times New Roman" w:eastAsia="Times New Roman" w:hAnsi="Times New Roman" w:cs="Times New Roman"/>
          <w:sz w:val="24"/>
          <w:szCs w:val="24"/>
          <w:rtl/>
        </w:rPr>
        <w:t>והתמ"ת</w:t>
      </w:r>
      <w:proofErr w:type="spellEnd"/>
      <w:r w:rsidRPr="0034417F">
        <w:rPr>
          <w:rFonts w:ascii="Times New Roman" w:eastAsia="Times New Roman" w:hAnsi="Times New Roman" w:cs="Times New Roman"/>
          <w:sz w:val="24"/>
          <w:szCs w:val="24"/>
          <w:rtl/>
        </w:rPr>
        <w:t xml:space="preserve"> מגבשים. בוועדת המזון מציינים כי מחקר שעשה פרופ' אבי </w:t>
      </w:r>
      <w:r w:rsidRPr="0034417F">
        <w:rPr>
          <w:rFonts w:ascii="Times New Roman" w:eastAsia="Times New Roman" w:hAnsi="Times New Roman" w:cs="Times New Roman"/>
          <w:sz w:val="24"/>
          <w:szCs w:val="24"/>
          <w:rtl/>
        </w:rPr>
        <w:lastRenderedPageBreak/>
        <w:t xml:space="preserve">בן בסט גילה שהתעסוקה </w:t>
      </w:r>
      <w:proofErr w:type="spellStart"/>
      <w:r w:rsidRPr="0034417F">
        <w:rPr>
          <w:rFonts w:ascii="Times New Roman" w:eastAsia="Times New Roman" w:hAnsi="Times New Roman" w:cs="Times New Roman"/>
          <w:sz w:val="24"/>
          <w:szCs w:val="24"/>
          <w:rtl/>
        </w:rPr>
        <w:t>דוקא</w:t>
      </w:r>
      <w:proofErr w:type="spellEnd"/>
      <w:r w:rsidRPr="0034417F">
        <w:rPr>
          <w:rFonts w:ascii="Times New Roman" w:eastAsia="Times New Roman" w:hAnsi="Times New Roman" w:cs="Times New Roman"/>
          <w:sz w:val="24"/>
          <w:szCs w:val="24"/>
          <w:rtl/>
        </w:rPr>
        <w:t xml:space="preserve"> עולה ככל שהמכסים יורדים, כיוון שהורדת המחירים מגדילה את ההכנסה הפנויה, וזו משמשת לקניות נוספות שמחוללות יצירת מקומות עבודה</w:t>
      </w:r>
      <w:r w:rsidRPr="0034417F">
        <w:rPr>
          <w:rFonts w:ascii="Times New Roman" w:eastAsia="Times New Roman" w:hAnsi="Times New Roman" w:cs="Times New Roman"/>
          <w:sz w:val="24"/>
          <w:szCs w:val="24"/>
        </w:rPr>
        <w:t>.</w:t>
      </w:r>
    </w:p>
    <w:p w:rsidR="0034417F" w:rsidRPr="0034417F" w:rsidRDefault="0034417F" w:rsidP="00CD5B02">
      <w:pPr>
        <w:pBdr>
          <w:bottom w:val="single" w:sz="6" w:space="1" w:color="auto"/>
        </w:pBdr>
        <w:spacing w:after="0" w:line="240" w:lineRule="auto"/>
        <w:rPr>
          <w:rFonts w:ascii="Arial" w:eastAsia="Times New Roman" w:hAnsi="Arial" w:cs="Arial"/>
          <w:vanish/>
          <w:sz w:val="16"/>
          <w:szCs w:val="16"/>
        </w:rPr>
      </w:pPr>
      <w:r w:rsidRPr="0034417F">
        <w:rPr>
          <w:rFonts w:ascii="Arial" w:eastAsia="Times New Roman" w:hAnsi="Arial" w:cs="Arial"/>
          <w:vanish/>
          <w:sz w:val="16"/>
          <w:szCs w:val="16"/>
          <w:rtl/>
        </w:rPr>
        <w:t>ראש הטופס</w:t>
      </w:r>
    </w:p>
    <w:p w:rsidR="0034417F" w:rsidRPr="0034417F" w:rsidRDefault="0034417F" w:rsidP="00CD5B02">
      <w:pPr>
        <w:shd w:val="clear" w:color="auto" w:fill="EBEBEB"/>
        <w:spacing w:after="0" w:line="240" w:lineRule="auto"/>
        <w:rPr>
          <w:rFonts w:ascii="Tahoma" w:eastAsia="Times New Roman" w:hAnsi="Tahoma" w:cs="Tahoma"/>
          <w:color w:val="222222"/>
          <w:sz w:val="24"/>
          <w:szCs w:val="24"/>
        </w:rPr>
      </w:pPr>
    </w:p>
    <w:p w:rsidR="0034417F" w:rsidRPr="0034417F" w:rsidRDefault="0034417F" w:rsidP="0034417F">
      <w:pPr>
        <w:pBdr>
          <w:top w:val="single" w:sz="6" w:space="1" w:color="auto"/>
        </w:pBdr>
        <w:spacing w:after="0" w:line="240" w:lineRule="auto"/>
        <w:jc w:val="center"/>
        <w:rPr>
          <w:rFonts w:ascii="Arial" w:eastAsia="Times New Roman" w:hAnsi="Arial" w:cs="Arial"/>
          <w:vanish/>
          <w:sz w:val="16"/>
          <w:szCs w:val="16"/>
        </w:rPr>
      </w:pPr>
      <w:r w:rsidRPr="0034417F">
        <w:rPr>
          <w:rFonts w:ascii="Arial" w:eastAsia="Times New Roman" w:hAnsi="Arial" w:cs="Arial"/>
          <w:vanish/>
          <w:sz w:val="16"/>
          <w:szCs w:val="16"/>
          <w:rtl/>
        </w:rPr>
        <w:t>תחתית הטופס</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לאחר הסכמת ועדת המזון על מתווה הורדת המכסים, ייכנסו משרדי האוצר והחקלאות לדיונים על מתווה הסבסוד ויבחרו את ענפי המזון הטרי שיקבלו סבסוד - כמו דבש, עגבניות ושמן זית. מדובר בענפים שיש להם השפעות חיוביות על הסביבה והמשק, כמו האבקה במקרה של דבש ושמירת שטחים פתוחים במקרה של מטעי זיתים</w:t>
      </w:r>
      <w:r w:rsidRPr="0034417F">
        <w:rPr>
          <w:rFonts w:ascii="Times New Roman" w:eastAsia="Times New Roman" w:hAnsi="Times New Roman" w:cs="Times New Roman"/>
          <w:sz w:val="24"/>
          <w:szCs w:val="24"/>
        </w:rPr>
        <w:t>.</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מקור בכיר אמר כי הכיוון יהיה מעבר לסבסוד מוצרי חקלאות כאמצעי להוזלת מחירים. הסבסוד יוגבל לחלק משיעור הצריכה, כך שיישאר מקום גם ליבוא. התחרות שתתפתח תוביל, בין השאר, לפיתוח מוצרים חדשים, ולא רק לשמירה על מחירים נמוכים יחסית</w:t>
      </w:r>
      <w:r w:rsidRPr="0034417F">
        <w:rPr>
          <w:rFonts w:ascii="Times New Roman" w:eastAsia="Times New Roman" w:hAnsi="Times New Roman" w:cs="Times New Roman"/>
          <w:sz w:val="24"/>
          <w:szCs w:val="24"/>
        </w:rPr>
        <w:t>.</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b/>
          <w:bCs/>
          <w:sz w:val="24"/>
          <w:szCs w:val="24"/>
          <w:rtl/>
        </w:rPr>
        <w:t>הפחתת מכס על מיצים</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 xml:space="preserve">ועדת המזון העבירה אתמול בערב את המלצותיה בנושא הפחתת מכסים לשר האוצר יובל שטייניץ. לפי ההמלצות, שיעור המכס על בשר בקר טרי </w:t>
      </w:r>
      <w:proofErr w:type="spellStart"/>
      <w:r w:rsidRPr="0034417F">
        <w:rPr>
          <w:rFonts w:ascii="Times New Roman" w:eastAsia="Times New Roman" w:hAnsi="Times New Roman" w:cs="Times New Roman"/>
          <w:sz w:val="24"/>
          <w:szCs w:val="24"/>
          <w:rtl/>
        </w:rPr>
        <w:t>יירד</w:t>
      </w:r>
      <w:proofErr w:type="spellEnd"/>
      <w:r w:rsidRPr="0034417F">
        <w:rPr>
          <w:rFonts w:ascii="Times New Roman" w:eastAsia="Times New Roman" w:hAnsi="Times New Roman" w:cs="Times New Roman"/>
          <w:sz w:val="24"/>
          <w:szCs w:val="24"/>
          <w:rtl/>
        </w:rPr>
        <w:t xml:space="preserve"> מ-190% כיום ל-90% במתווה פוחת של ארבע שנים. כן הומלץ להפחית בהדרגה את המכס על בשר כבש מ-50% כיום ל-30% המכס יופחת בשתי פעימות במשך שנתיים. מכס על פטם (עוף) מיובא יופחת ב-50%, ומכס על פטם (עוף) טרי יופחת ב-25%</w:t>
      </w:r>
      <w:r w:rsidRPr="0034417F">
        <w:rPr>
          <w:rFonts w:ascii="Times New Roman" w:eastAsia="Times New Roman" w:hAnsi="Times New Roman" w:cs="Times New Roman"/>
          <w:sz w:val="24"/>
          <w:szCs w:val="24"/>
        </w:rPr>
        <w:t>.</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בכל הנוגע למזון תעשייתי מעובד נקבע כי שיעור המכס על הטונה, שעומד כיום על כ-30% יופחת ל-12% במתווה של ארבע שנים. המכס על נקניקים ומוצרי בשר יופחת מ-50% כיום ל-22% במתווה של ארבע שנים. עוד הומלץ כי המכס על מיצי פירות, שרמתו כיום היא כ-35%-45%, יופחת ל-12% במתווה של ארבע שנים</w:t>
      </w:r>
      <w:r w:rsidRPr="0034417F">
        <w:rPr>
          <w:rFonts w:ascii="Times New Roman" w:eastAsia="Times New Roman" w:hAnsi="Times New Roman" w:cs="Times New Roman"/>
          <w:sz w:val="24"/>
          <w:szCs w:val="24"/>
        </w:rPr>
        <w:t>.</w:t>
      </w:r>
    </w:p>
    <w:p w:rsidR="0034417F" w:rsidRPr="0034417F" w:rsidRDefault="0034417F" w:rsidP="00CD5B02">
      <w:pPr>
        <w:spacing w:before="100" w:beforeAutospacing="1" w:after="100" w:afterAutospacing="1" w:line="240" w:lineRule="auto"/>
        <w:jc w:val="right"/>
        <w:rPr>
          <w:rFonts w:ascii="Times New Roman" w:eastAsia="Times New Roman" w:hAnsi="Times New Roman" w:cs="Times New Roman"/>
          <w:sz w:val="24"/>
          <w:szCs w:val="24"/>
        </w:rPr>
      </w:pPr>
      <w:r w:rsidRPr="0034417F">
        <w:rPr>
          <w:rFonts w:ascii="Times New Roman" w:eastAsia="Times New Roman" w:hAnsi="Times New Roman" w:cs="Times New Roman"/>
          <w:sz w:val="24"/>
          <w:szCs w:val="24"/>
          <w:rtl/>
        </w:rPr>
        <w:t>בכל הנוגע ליתר מוצרי המזון המעובד המליצה הוועדה על הפחתה של 75% על פני שלוש שנים, שבסופן יקבע שר האוצר את המשך היישום של מתווה ההפחתה. המלצה נוספת היא כי בכל מוצר שאינו מיוצר בישראל או שהיקף הייצור בו זניח יופחתו המכסים ב-40%-80%</w:t>
      </w:r>
      <w:r w:rsidRPr="0034417F">
        <w:rPr>
          <w:rFonts w:ascii="Times New Roman" w:eastAsia="Times New Roman" w:hAnsi="Times New Roman" w:cs="Times New Roman"/>
          <w:sz w:val="24"/>
          <w:szCs w:val="24"/>
        </w:rPr>
        <w:t>.</w:t>
      </w:r>
    </w:p>
    <w:p w:rsidR="00CC7666" w:rsidRPr="0034417F" w:rsidRDefault="00CC7666" w:rsidP="00CD5B02">
      <w:pPr>
        <w:bidi/>
        <w:jc w:val="both"/>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C7666" w:rsidP="00CC7666">
      <w:pPr>
        <w:bidi/>
        <w:rPr>
          <w:rFonts w:asciiTheme="minorBidi" w:hAnsiTheme="minorBidi"/>
          <w:sz w:val="28"/>
          <w:szCs w:val="28"/>
          <w:rtl/>
        </w:rPr>
      </w:pPr>
    </w:p>
    <w:p w:rsidR="00CC7666" w:rsidRDefault="00C366B7">
      <w:r>
        <w:t>.</w:t>
      </w:r>
    </w:p>
    <w:sectPr w:rsidR="00CC7666" w:rsidSect="003508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A32EA8"/>
    <w:multiLevelType w:val="hybridMultilevel"/>
    <w:tmpl w:val="5C965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C552C72"/>
    <w:multiLevelType w:val="hybridMultilevel"/>
    <w:tmpl w:val="B53C6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666"/>
    <w:rsid w:val="00024C21"/>
    <w:rsid w:val="00196A80"/>
    <w:rsid w:val="001E6E60"/>
    <w:rsid w:val="0034417F"/>
    <w:rsid w:val="003508FE"/>
    <w:rsid w:val="003A5A09"/>
    <w:rsid w:val="004B68F7"/>
    <w:rsid w:val="005A4AF6"/>
    <w:rsid w:val="005B52E4"/>
    <w:rsid w:val="005F468F"/>
    <w:rsid w:val="0067022C"/>
    <w:rsid w:val="00707C9F"/>
    <w:rsid w:val="007260DB"/>
    <w:rsid w:val="00792D3A"/>
    <w:rsid w:val="00911860"/>
    <w:rsid w:val="009C20B6"/>
    <w:rsid w:val="009F3844"/>
    <w:rsid w:val="00AD1227"/>
    <w:rsid w:val="00BF4363"/>
    <w:rsid w:val="00C366B7"/>
    <w:rsid w:val="00CC7666"/>
    <w:rsid w:val="00CD5B02"/>
    <w:rsid w:val="00D354C2"/>
    <w:rsid w:val="00D93F53"/>
    <w:rsid w:val="00EC469B"/>
    <w:rsid w:val="00EF6BBA"/>
    <w:rsid w:val="00F46254"/>
    <w:rsid w:val="00F710B8"/>
    <w:rsid w:val="00F73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A77E6E-E684-4A38-B70E-12E29D262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666"/>
  </w:style>
  <w:style w:type="paragraph" w:styleId="1">
    <w:name w:val="heading 1"/>
    <w:basedOn w:val="a"/>
    <w:link w:val="10"/>
    <w:uiPriority w:val="9"/>
    <w:qFormat/>
    <w:rsid w:val="0034417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34417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7666"/>
    <w:pPr>
      <w:ind w:left="720"/>
      <w:contextualSpacing/>
    </w:pPr>
  </w:style>
  <w:style w:type="character" w:customStyle="1" w:styleId="10">
    <w:name w:val="כותרת 1 תו"/>
    <w:basedOn w:val="a0"/>
    <w:link w:val="1"/>
    <w:uiPriority w:val="9"/>
    <w:rsid w:val="0034417F"/>
    <w:rPr>
      <w:rFonts w:ascii="Times New Roman" w:eastAsia="Times New Roman" w:hAnsi="Times New Roman" w:cs="Times New Roman"/>
      <w:b/>
      <w:bCs/>
      <w:kern w:val="36"/>
      <w:sz w:val="48"/>
      <w:szCs w:val="48"/>
    </w:rPr>
  </w:style>
  <w:style w:type="character" w:customStyle="1" w:styleId="20">
    <w:name w:val="כותרת 2 תו"/>
    <w:basedOn w:val="a0"/>
    <w:link w:val="2"/>
    <w:uiPriority w:val="9"/>
    <w:rsid w:val="0034417F"/>
    <w:rPr>
      <w:rFonts w:ascii="Times New Roman" w:eastAsia="Times New Roman" w:hAnsi="Times New Roman" w:cs="Times New Roman"/>
      <w:b/>
      <w:bCs/>
      <w:sz w:val="36"/>
      <w:szCs w:val="36"/>
    </w:rPr>
  </w:style>
  <w:style w:type="character" w:customStyle="1" w:styleId="bm">
    <w:name w:val="bm"/>
    <w:basedOn w:val="a0"/>
    <w:rsid w:val="0034417F"/>
  </w:style>
  <w:style w:type="paragraph" w:customStyle="1" w:styleId="ll">
    <w:name w:val="ll"/>
    <w:basedOn w:val="a"/>
    <w:rsid w:val="0034417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
    <w:name w:val="m"/>
    <w:basedOn w:val="a0"/>
    <w:rsid w:val="0034417F"/>
  </w:style>
  <w:style w:type="character" w:customStyle="1" w:styleId="em">
    <w:name w:val="em"/>
    <w:basedOn w:val="a0"/>
    <w:rsid w:val="0034417F"/>
  </w:style>
  <w:style w:type="character" w:styleId="Hyperlink">
    <w:name w:val="Hyperlink"/>
    <w:basedOn w:val="a0"/>
    <w:uiPriority w:val="99"/>
    <w:semiHidden/>
    <w:unhideWhenUsed/>
    <w:rsid w:val="0034417F"/>
    <w:rPr>
      <w:color w:val="0000FF"/>
      <w:u w:val="single"/>
    </w:rPr>
  </w:style>
  <w:style w:type="character" w:customStyle="1" w:styleId="er">
    <w:name w:val="er"/>
    <w:basedOn w:val="a0"/>
    <w:rsid w:val="0034417F"/>
  </w:style>
  <w:style w:type="character" w:customStyle="1" w:styleId="qe">
    <w:name w:val="qe"/>
    <w:basedOn w:val="a0"/>
    <w:rsid w:val="0034417F"/>
  </w:style>
  <w:style w:type="paragraph" w:customStyle="1" w:styleId="ln">
    <w:name w:val="ln"/>
    <w:basedOn w:val="a"/>
    <w:rsid w:val="0034417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
    <w:name w:val="u"/>
    <w:basedOn w:val="a0"/>
    <w:rsid w:val="0034417F"/>
  </w:style>
  <w:style w:type="paragraph" w:styleId="HTML">
    <w:name w:val="HTML Address"/>
    <w:basedOn w:val="a"/>
    <w:link w:val="HTML0"/>
    <w:uiPriority w:val="99"/>
    <w:semiHidden/>
    <w:unhideWhenUsed/>
    <w:rsid w:val="0034417F"/>
    <w:pPr>
      <w:spacing w:after="0" w:line="240" w:lineRule="auto"/>
    </w:pPr>
    <w:rPr>
      <w:rFonts w:ascii="Times New Roman" w:eastAsia="Times New Roman" w:hAnsi="Times New Roman" w:cs="Times New Roman"/>
      <w:i/>
      <w:iCs/>
      <w:sz w:val="24"/>
      <w:szCs w:val="24"/>
    </w:rPr>
  </w:style>
  <w:style w:type="character" w:customStyle="1" w:styleId="HTML0">
    <w:name w:val="כתובת HTML תו"/>
    <w:basedOn w:val="a0"/>
    <w:link w:val="HTML"/>
    <w:uiPriority w:val="99"/>
    <w:semiHidden/>
    <w:rsid w:val="0034417F"/>
    <w:rPr>
      <w:rFonts w:ascii="Times New Roman" w:eastAsia="Times New Roman" w:hAnsi="Times New Roman" w:cs="Times New Roman"/>
      <w:i/>
      <w:iCs/>
      <w:sz w:val="24"/>
      <w:szCs w:val="24"/>
    </w:rPr>
  </w:style>
  <w:style w:type="paragraph" w:customStyle="1" w:styleId="qz">
    <w:name w:val="qz"/>
    <w:basedOn w:val="a"/>
    <w:rsid w:val="0034417F"/>
    <w:pPr>
      <w:spacing w:before="100" w:beforeAutospacing="1" w:after="100" w:afterAutospacing="1" w:line="240" w:lineRule="auto"/>
    </w:pPr>
    <w:rPr>
      <w:rFonts w:ascii="Times New Roman" w:eastAsia="Times New Roman" w:hAnsi="Times New Roman" w:cs="Times New Roman"/>
      <w:sz w:val="24"/>
      <w:szCs w:val="24"/>
    </w:rPr>
  </w:style>
  <w:style w:type="paragraph" w:styleId="z-">
    <w:name w:val="HTML Top of Form"/>
    <w:basedOn w:val="a"/>
    <w:next w:val="a"/>
    <w:link w:val="z-0"/>
    <w:hidden/>
    <w:uiPriority w:val="99"/>
    <w:semiHidden/>
    <w:unhideWhenUsed/>
    <w:rsid w:val="0034417F"/>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0"/>
    <w:link w:val="z-"/>
    <w:uiPriority w:val="99"/>
    <w:semiHidden/>
    <w:rsid w:val="0034417F"/>
    <w:rPr>
      <w:rFonts w:ascii="Arial" w:eastAsia="Times New Roman" w:hAnsi="Arial" w:cs="Arial"/>
      <w:vanish/>
      <w:sz w:val="16"/>
      <w:szCs w:val="16"/>
    </w:rPr>
  </w:style>
  <w:style w:type="character" w:customStyle="1" w:styleId="dw">
    <w:name w:val="dw"/>
    <w:basedOn w:val="a0"/>
    <w:rsid w:val="0034417F"/>
  </w:style>
  <w:style w:type="character" w:customStyle="1" w:styleId="ab">
    <w:name w:val="ab"/>
    <w:basedOn w:val="a0"/>
    <w:rsid w:val="0034417F"/>
  </w:style>
  <w:style w:type="paragraph" w:styleId="z-1">
    <w:name w:val="HTML Bottom of Form"/>
    <w:basedOn w:val="a"/>
    <w:next w:val="a"/>
    <w:link w:val="z-2"/>
    <w:hidden/>
    <w:uiPriority w:val="99"/>
    <w:semiHidden/>
    <w:unhideWhenUsed/>
    <w:rsid w:val="0034417F"/>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0"/>
    <w:link w:val="z-1"/>
    <w:uiPriority w:val="99"/>
    <w:semiHidden/>
    <w:rsid w:val="0034417F"/>
    <w:rPr>
      <w:rFonts w:ascii="Arial" w:eastAsia="Times New Roman" w:hAnsi="Arial" w:cs="Arial"/>
      <w:vanish/>
      <w:sz w:val="16"/>
      <w:szCs w:val="16"/>
    </w:rPr>
  </w:style>
  <w:style w:type="character" w:styleId="a4">
    <w:name w:val="Strong"/>
    <w:basedOn w:val="a0"/>
    <w:uiPriority w:val="22"/>
    <w:qFormat/>
    <w:rsid w:val="0034417F"/>
    <w:rPr>
      <w:b/>
      <w:bCs/>
    </w:rPr>
  </w:style>
  <w:style w:type="character" w:customStyle="1" w:styleId="ag">
    <w:name w:val="ag"/>
    <w:basedOn w:val="a0"/>
    <w:rsid w:val="00AD12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101256">
      <w:bodyDiv w:val="1"/>
      <w:marLeft w:val="0"/>
      <w:marRight w:val="0"/>
      <w:marTop w:val="0"/>
      <w:marBottom w:val="0"/>
      <w:divBdr>
        <w:top w:val="none" w:sz="0" w:space="0" w:color="auto"/>
        <w:left w:val="none" w:sz="0" w:space="0" w:color="auto"/>
        <w:bottom w:val="none" w:sz="0" w:space="0" w:color="auto"/>
        <w:right w:val="none" w:sz="0" w:space="0" w:color="auto"/>
      </w:divBdr>
      <w:divsChild>
        <w:div w:id="1819414456">
          <w:marLeft w:val="0"/>
          <w:marRight w:val="0"/>
          <w:marTop w:val="0"/>
          <w:marBottom w:val="0"/>
          <w:divBdr>
            <w:top w:val="none" w:sz="0" w:space="0" w:color="auto"/>
            <w:left w:val="none" w:sz="0" w:space="0" w:color="auto"/>
            <w:bottom w:val="none" w:sz="0" w:space="0" w:color="auto"/>
            <w:right w:val="none" w:sz="0" w:space="0" w:color="auto"/>
          </w:divBdr>
        </w:div>
        <w:div w:id="1006397433">
          <w:marLeft w:val="0"/>
          <w:marRight w:val="0"/>
          <w:marTop w:val="0"/>
          <w:marBottom w:val="0"/>
          <w:divBdr>
            <w:top w:val="none" w:sz="0" w:space="0" w:color="auto"/>
            <w:left w:val="none" w:sz="0" w:space="0" w:color="auto"/>
            <w:bottom w:val="none" w:sz="0" w:space="0" w:color="auto"/>
            <w:right w:val="none" w:sz="0" w:space="0" w:color="auto"/>
          </w:divBdr>
          <w:divsChild>
            <w:div w:id="650016111">
              <w:marLeft w:val="0"/>
              <w:marRight w:val="0"/>
              <w:marTop w:val="0"/>
              <w:marBottom w:val="0"/>
              <w:divBdr>
                <w:top w:val="single" w:sz="6" w:space="0" w:color="CCCCCC"/>
                <w:left w:val="none" w:sz="0" w:space="0" w:color="auto"/>
                <w:bottom w:val="none" w:sz="0" w:space="0" w:color="auto"/>
                <w:right w:val="none" w:sz="0" w:space="0" w:color="auto"/>
              </w:divBdr>
              <w:divsChild>
                <w:div w:id="932905623">
                  <w:marLeft w:val="0"/>
                  <w:marRight w:val="0"/>
                  <w:marTop w:val="0"/>
                  <w:marBottom w:val="0"/>
                  <w:divBdr>
                    <w:top w:val="none" w:sz="0" w:space="0" w:color="auto"/>
                    <w:left w:val="none" w:sz="0" w:space="0" w:color="auto"/>
                    <w:bottom w:val="none" w:sz="0" w:space="0" w:color="auto"/>
                    <w:right w:val="none" w:sz="0" w:space="0" w:color="auto"/>
                  </w:divBdr>
                </w:div>
                <w:div w:id="1742633543">
                  <w:marLeft w:val="0"/>
                  <w:marRight w:val="0"/>
                  <w:marTop w:val="0"/>
                  <w:marBottom w:val="0"/>
                  <w:divBdr>
                    <w:top w:val="none" w:sz="0" w:space="0" w:color="auto"/>
                    <w:left w:val="none" w:sz="0" w:space="0" w:color="auto"/>
                    <w:bottom w:val="none" w:sz="0" w:space="0" w:color="auto"/>
                    <w:right w:val="none" w:sz="0" w:space="0" w:color="auto"/>
                  </w:divBdr>
                  <w:divsChild>
                    <w:div w:id="21531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544469">
          <w:marLeft w:val="0"/>
          <w:marRight w:val="0"/>
          <w:marTop w:val="0"/>
          <w:marBottom w:val="0"/>
          <w:divBdr>
            <w:top w:val="none" w:sz="0" w:space="0" w:color="auto"/>
            <w:left w:val="none" w:sz="0" w:space="0" w:color="auto"/>
            <w:bottom w:val="none" w:sz="0" w:space="0" w:color="auto"/>
            <w:right w:val="none" w:sz="0" w:space="0" w:color="auto"/>
          </w:divBdr>
          <w:divsChild>
            <w:div w:id="1593970421">
              <w:marLeft w:val="0"/>
              <w:marRight w:val="0"/>
              <w:marTop w:val="0"/>
              <w:marBottom w:val="0"/>
              <w:divBdr>
                <w:top w:val="none" w:sz="0" w:space="0" w:color="auto"/>
                <w:left w:val="none" w:sz="0" w:space="0" w:color="auto"/>
                <w:bottom w:val="none" w:sz="0" w:space="0" w:color="auto"/>
                <w:right w:val="none" w:sz="0" w:space="0" w:color="auto"/>
              </w:divBdr>
              <w:divsChild>
                <w:div w:id="168355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02084">
          <w:marLeft w:val="0"/>
          <w:marRight w:val="0"/>
          <w:marTop w:val="0"/>
          <w:marBottom w:val="0"/>
          <w:divBdr>
            <w:top w:val="none" w:sz="0" w:space="0" w:color="auto"/>
            <w:left w:val="none" w:sz="0" w:space="0" w:color="auto"/>
            <w:bottom w:val="none" w:sz="0" w:space="0" w:color="auto"/>
            <w:right w:val="none" w:sz="0" w:space="0" w:color="auto"/>
          </w:divBdr>
          <w:divsChild>
            <w:div w:id="296953961">
              <w:marLeft w:val="0"/>
              <w:marRight w:val="0"/>
              <w:marTop w:val="0"/>
              <w:marBottom w:val="0"/>
              <w:divBdr>
                <w:top w:val="none" w:sz="0" w:space="0" w:color="auto"/>
                <w:left w:val="none" w:sz="0" w:space="0" w:color="auto"/>
                <w:bottom w:val="none" w:sz="0" w:space="0" w:color="auto"/>
                <w:right w:val="none" w:sz="0" w:space="0" w:color="auto"/>
              </w:divBdr>
              <w:divsChild>
                <w:div w:id="872349940">
                  <w:marLeft w:val="0"/>
                  <w:marRight w:val="0"/>
                  <w:marTop w:val="0"/>
                  <w:marBottom w:val="0"/>
                  <w:divBdr>
                    <w:top w:val="none" w:sz="0" w:space="0" w:color="auto"/>
                    <w:left w:val="none" w:sz="0" w:space="0" w:color="auto"/>
                    <w:bottom w:val="none" w:sz="0" w:space="0" w:color="auto"/>
                    <w:right w:val="none" w:sz="0" w:space="0" w:color="auto"/>
                  </w:divBdr>
                  <w:divsChild>
                    <w:div w:id="1942757957">
                      <w:marLeft w:val="0"/>
                      <w:marRight w:val="0"/>
                      <w:marTop w:val="0"/>
                      <w:marBottom w:val="0"/>
                      <w:divBdr>
                        <w:top w:val="none" w:sz="0" w:space="0" w:color="auto"/>
                        <w:left w:val="none" w:sz="0" w:space="0" w:color="auto"/>
                        <w:bottom w:val="none" w:sz="0" w:space="0" w:color="auto"/>
                        <w:right w:val="none" w:sz="0" w:space="0" w:color="auto"/>
                      </w:divBdr>
                      <w:divsChild>
                        <w:div w:id="141851487">
                          <w:marLeft w:val="0"/>
                          <w:marRight w:val="0"/>
                          <w:marTop w:val="0"/>
                          <w:marBottom w:val="0"/>
                          <w:divBdr>
                            <w:top w:val="none" w:sz="0" w:space="0" w:color="auto"/>
                            <w:left w:val="none" w:sz="0" w:space="0" w:color="auto"/>
                            <w:bottom w:val="none" w:sz="0" w:space="0" w:color="auto"/>
                            <w:right w:val="none" w:sz="0" w:space="0" w:color="auto"/>
                          </w:divBdr>
                          <w:divsChild>
                            <w:div w:id="1845169910">
                              <w:marLeft w:val="0"/>
                              <w:marRight w:val="0"/>
                              <w:marTop w:val="0"/>
                              <w:marBottom w:val="0"/>
                              <w:divBdr>
                                <w:top w:val="none" w:sz="0" w:space="0" w:color="auto"/>
                                <w:left w:val="none" w:sz="0" w:space="0" w:color="auto"/>
                                <w:bottom w:val="none" w:sz="0" w:space="0" w:color="auto"/>
                                <w:right w:val="none" w:sz="0" w:space="0" w:color="auto"/>
                              </w:divBdr>
                            </w:div>
                          </w:divsChild>
                        </w:div>
                        <w:div w:id="24511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498120">
              <w:marLeft w:val="0"/>
              <w:marRight w:val="0"/>
              <w:marTop w:val="0"/>
              <w:marBottom w:val="0"/>
              <w:divBdr>
                <w:top w:val="none" w:sz="0" w:space="0" w:color="auto"/>
                <w:left w:val="none" w:sz="0" w:space="0" w:color="auto"/>
                <w:bottom w:val="none" w:sz="0" w:space="0" w:color="auto"/>
                <w:right w:val="none" w:sz="0" w:space="0" w:color="auto"/>
              </w:divBdr>
              <w:divsChild>
                <w:div w:id="1385447693">
                  <w:marLeft w:val="0"/>
                  <w:marRight w:val="0"/>
                  <w:marTop w:val="0"/>
                  <w:marBottom w:val="0"/>
                  <w:divBdr>
                    <w:top w:val="none" w:sz="0" w:space="0" w:color="auto"/>
                    <w:left w:val="none" w:sz="0" w:space="0" w:color="auto"/>
                    <w:bottom w:val="none" w:sz="0" w:space="0" w:color="auto"/>
                    <w:right w:val="none" w:sz="0" w:space="0" w:color="auto"/>
                  </w:divBdr>
                  <w:divsChild>
                    <w:div w:id="1711605821">
                      <w:marLeft w:val="0"/>
                      <w:marRight w:val="0"/>
                      <w:marTop w:val="0"/>
                      <w:marBottom w:val="0"/>
                      <w:divBdr>
                        <w:top w:val="none" w:sz="0" w:space="0" w:color="auto"/>
                        <w:left w:val="none" w:sz="0" w:space="0" w:color="auto"/>
                        <w:bottom w:val="none" w:sz="0" w:space="0" w:color="auto"/>
                        <w:right w:val="none" w:sz="0" w:space="0" w:color="auto"/>
                      </w:divBdr>
                      <w:divsChild>
                        <w:div w:id="1620145403">
                          <w:marLeft w:val="0"/>
                          <w:marRight w:val="0"/>
                          <w:marTop w:val="0"/>
                          <w:marBottom w:val="0"/>
                          <w:divBdr>
                            <w:top w:val="none" w:sz="0" w:space="0" w:color="auto"/>
                            <w:left w:val="none" w:sz="0" w:space="0" w:color="auto"/>
                            <w:bottom w:val="none" w:sz="0" w:space="0" w:color="auto"/>
                            <w:right w:val="none" w:sz="0" w:space="0" w:color="auto"/>
                          </w:divBdr>
                        </w:div>
                      </w:divsChild>
                    </w:div>
                    <w:div w:id="470441857">
                      <w:marLeft w:val="0"/>
                      <w:marRight w:val="0"/>
                      <w:marTop w:val="0"/>
                      <w:marBottom w:val="0"/>
                      <w:divBdr>
                        <w:top w:val="none" w:sz="0" w:space="0" w:color="auto"/>
                        <w:left w:val="none" w:sz="0" w:space="0" w:color="auto"/>
                        <w:bottom w:val="none" w:sz="0" w:space="0" w:color="auto"/>
                        <w:right w:val="none" w:sz="0" w:space="0" w:color="auto"/>
                      </w:divBdr>
                    </w:div>
                    <w:div w:id="676927632">
                      <w:marLeft w:val="0"/>
                      <w:marRight w:val="0"/>
                      <w:marTop w:val="0"/>
                      <w:marBottom w:val="0"/>
                      <w:divBdr>
                        <w:top w:val="none" w:sz="0" w:space="0" w:color="auto"/>
                        <w:left w:val="none" w:sz="0" w:space="0" w:color="auto"/>
                        <w:bottom w:val="none" w:sz="0" w:space="0" w:color="auto"/>
                        <w:right w:val="none" w:sz="0" w:space="0" w:color="auto"/>
                      </w:divBdr>
                      <w:divsChild>
                        <w:div w:id="1375276511">
                          <w:marLeft w:val="0"/>
                          <w:marRight w:val="0"/>
                          <w:marTop w:val="0"/>
                          <w:marBottom w:val="0"/>
                          <w:divBdr>
                            <w:top w:val="none" w:sz="0" w:space="0" w:color="auto"/>
                            <w:left w:val="none" w:sz="0" w:space="0" w:color="auto"/>
                            <w:bottom w:val="none" w:sz="0" w:space="0" w:color="auto"/>
                            <w:right w:val="none" w:sz="0" w:space="0" w:color="auto"/>
                          </w:divBdr>
                          <w:divsChild>
                            <w:div w:id="265431782">
                              <w:marLeft w:val="0"/>
                              <w:marRight w:val="0"/>
                              <w:marTop w:val="0"/>
                              <w:marBottom w:val="0"/>
                              <w:divBdr>
                                <w:top w:val="none" w:sz="0" w:space="0" w:color="auto"/>
                                <w:left w:val="none" w:sz="0" w:space="0" w:color="auto"/>
                                <w:bottom w:val="none" w:sz="0" w:space="0" w:color="auto"/>
                                <w:right w:val="none" w:sz="0" w:space="0" w:color="auto"/>
                              </w:divBdr>
                              <w:divsChild>
                                <w:div w:id="81491689">
                                  <w:marLeft w:val="0"/>
                                  <w:marRight w:val="0"/>
                                  <w:marTop w:val="0"/>
                                  <w:marBottom w:val="0"/>
                                  <w:divBdr>
                                    <w:top w:val="none" w:sz="0" w:space="0" w:color="auto"/>
                                    <w:left w:val="none" w:sz="0" w:space="0" w:color="auto"/>
                                    <w:bottom w:val="none" w:sz="0" w:space="0" w:color="auto"/>
                                    <w:right w:val="none" w:sz="0" w:space="0" w:color="auto"/>
                                  </w:divBdr>
                                </w:div>
                                <w:div w:id="1159686358">
                                  <w:marLeft w:val="0"/>
                                  <w:marRight w:val="0"/>
                                  <w:marTop w:val="0"/>
                                  <w:marBottom w:val="0"/>
                                  <w:divBdr>
                                    <w:top w:val="none" w:sz="0" w:space="0" w:color="auto"/>
                                    <w:left w:val="none" w:sz="0" w:space="0" w:color="auto"/>
                                    <w:bottom w:val="none" w:sz="0" w:space="0" w:color="auto"/>
                                    <w:right w:val="none" w:sz="0" w:space="0" w:color="auto"/>
                                  </w:divBdr>
                                  <w:divsChild>
                                    <w:div w:id="63182785">
                                      <w:marLeft w:val="0"/>
                                      <w:marRight w:val="0"/>
                                      <w:marTop w:val="0"/>
                                      <w:marBottom w:val="0"/>
                                      <w:divBdr>
                                        <w:top w:val="none" w:sz="0" w:space="0" w:color="auto"/>
                                        <w:left w:val="none" w:sz="0" w:space="0" w:color="auto"/>
                                        <w:bottom w:val="none" w:sz="0" w:space="0" w:color="auto"/>
                                        <w:right w:val="none" w:sz="0" w:space="0" w:color="auto"/>
                                      </w:divBdr>
                                      <w:divsChild>
                                        <w:div w:id="943344569">
                                          <w:marLeft w:val="0"/>
                                          <w:marRight w:val="0"/>
                                          <w:marTop w:val="0"/>
                                          <w:marBottom w:val="0"/>
                                          <w:divBdr>
                                            <w:top w:val="none" w:sz="0" w:space="0" w:color="auto"/>
                                            <w:left w:val="none" w:sz="0" w:space="0" w:color="auto"/>
                                            <w:bottom w:val="none" w:sz="0" w:space="0" w:color="auto"/>
                                            <w:right w:val="none" w:sz="0" w:space="0" w:color="auto"/>
                                          </w:divBdr>
                                          <w:divsChild>
                                            <w:div w:id="198662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5645176">
                      <w:marLeft w:val="0"/>
                      <w:marRight w:val="0"/>
                      <w:marTop w:val="0"/>
                      <w:marBottom w:val="0"/>
                      <w:divBdr>
                        <w:top w:val="none" w:sz="0" w:space="0" w:color="auto"/>
                        <w:left w:val="none" w:sz="0" w:space="0" w:color="auto"/>
                        <w:bottom w:val="none" w:sz="0" w:space="0" w:color="auto"/>
                        <w:right w:val="none" w:sz="0" w:space="0" w:color="auto"/>
                      </w:divBdr>
                      <w:divsChild>
                        <w:div w:id="638807965">
                          <w:marLeft w:val="0"/>
                          <w:marRight w:val="0"/>
                          <w:marTop w:val="0"/>
                          <w:marBottom w:val="0"/>
                          <w:divBdr>
                            <w:top w:val="none" w:sz="0" w:space="0" w:color="auto"/>
                            <w:left w:val="none" w:sz="0" w:space="0" w:color="auto"/>
                            <w:bottom w:val="none" w:sz="0" w:space="0" w:color="auto"/>
                            <w:right w:val="none" w:sz="0" w:space="0" w:color="auto"/>
                          </w:divBdr>
                          <w:divsChild>
                            <w:div w:id="1558398565">
                              <w:marLeft w:val="0"/>
                              <w:marRight w:val="0"/>
                              <w:marTop w:val="0"/>
                              <w:marBottom w:val="0"/>
                              <w:divBdr>
                                <w:top w:val="none" w:sz="0" w:space="0" w:color="auto"/>
                                <w:left w:val="none" w:sz="0" w:space="0" w:color="auto"/>
                                <w:bottom w:val="none" w:sz="0" w:space="0" w:color="auto"/>
                                <w:right w:val="none" w:sz="0" w:space="0" w:color="auto"/>
                              </w:divBdr>
                              <w:divsChild>
                                <w:div w:id="141092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817683">
                      <w:marLeft w:val="0"/>
                      <w:marRight w:val="0"/>
                      <w:marTop w:val="0"/>
                      <w:marBottom w:val="0"/>
                      <w:divBdr>
                        <w:top w:val="none" w:sz="0" w:space="0" w:color="auto"/>
                        <w:left w:val="none" w:sz="0" w:space="0" w:color="auto"/>
                        <w:bottom w:val="none" w:sz="0" w:space="0" w:color="auto"/>
                        <w:right w:val="none" w:sz="0" w:space="0" w:color="auto"/>
                      </w:divBdr>
                      <w:divsChild>
                        <w:div w:id="1179854570">
                          <w:marLeft w:val="0"/>
                          <w:marRight w:val="0"/>
                          <w:marTop w:val="0"/>
                          <w:marBottom w:val="0"/>
                          <w:divBdr>
                            <w:top w:val="none" w:sz="0" w:space="0" w:color="auto"/>
                            <w:left w:val="none" w:sz="0" w:space="0" w:color="auto"/>
                            <w:bottom w:val="none" w:sz="0" w:space="0" w:color="auto"/>
                            <w:right w:val="none" w:sz="0" w:space="0" w:color="auto"/>
                          </w:divBdr>
                          <w:divsChild>
                            <w:div w:id="139664161">
                              <w:marLeft w:val="0"/>
                              <w:marRight w:val="0"/>
                              <w:marTop w:val="0"/>
                              <w:marBottom w:val="0"/>
                              <w:divBdr>
                                <w:top w:val="none" w:sz="0" w:space="0" w:color="auto"/>
                                <w:left w:val="none" w:sz="0" w:space="0" w:color="auto"/>
                                <w:bottom w:val="none" w:sz="0" w:space="0" w:color="auto"/>
                                <w:right w:val="none" w:sz="0" w:space="0" w:color="auto"/>
                              </w:divBdr>
                              <w:divsChild>
                                <w:div w:id="12393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hemarker.com/markets" TargetMode="External"/><Relationship Id="rId5" Type="http://schemas.openxmlformats.org/officeDocument/2006/relationships/hyperlink" Target="https://www.themarker.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709</Words>
  <Characters>3550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user</cp:lastModifiedBy>
  <cp:revision>3</cp:revision>
  <dcterms:created xsi:type="dcterms:W3CDTF">2020-07-28T04:26:00Z</dcterms:created>
  <dcterms:modified xsi:type="dcterms:W3CDTF">2020-07-28T08:17:00Z</dcterms:modified>
</cp:coreProperties>
</file>